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A5AB1" w:rsidRPr="00042E82" w:rsidRDefault="00AA5AB1" w:rsidP="00B5198D">
      <w:pPr>
        <w:spacing w:after="0" w:line="276" w:lineRule="auto"/>
        <w:rPr>
          <w:color w:val="9CC2E5" w:themeColor="accent1" w:themeTint="99"/>
        </w:rPr>
      </w:pPr>
    </w:p>
    <w:p w:rsidR="00AA5AB1" w:rsidRPr="00042E82" w:rsidRDefault="00AA5AB1" w:rsidP="00B5198D">
      <w:pPr>
        <w:spacing w:after="0" w:line="276" w:lineRule="auto"/>
        <w:rPr>
          <w:color w:val="9CC2E5" w:themeColor="accent1" w:themeTint="99"/>
        </w:rPr>
      </w:pPr>
    </w:p>
    <w:p w:rsidR="00AA5AB1" w:rsidRPr="00042E82" w:rsidRDefault="00AA5AB1" w:rsidP="00B5198D">
      <w:pPr>
        <w:spacing w:after="0" w:line="276" w:lineRule="auto"/>
        <w:rPr>
          <w:color w:val="9CC2E5" w:themeColor="accent1" w:themeTint="99"/>
        </w:rPr>
      </w:pPr>
    </w:p>
    <w:p w:rsidR="00F117A5" w:rsidRPr="00042E82" w:rsidRDefault="00F117A5" w:rsidP="00B5198D">
      <w:pPr>
        <w:spacing w:after="0" w:line="276" w:lineRule="auto"/>
        <w:rPr>
          <w:color w:val="9CC2E5" w:themeColor="accent1" w:themeTint="99"/>
        </w:rPr>
      </w:pPr>
    </w:p>
    <w:p w:rsidR="004F2F50" w:rsidRPr="00042E82" w:rsidRDefault="004F2F50" w:rsidP="00B5198D">
      <w:pPr>
        <w:spacing w:after="0" w:line="276" w:lineRule="auto"/>
        <w:rPr>
          <w:color w:val="9CC2E5" w:themeColor="accent1" w:themeTint="99"/>
        </w:rPr>
      </w:pPr>
    </w:p>
    <w:p w:rsidR="00F117A5" w:rsidRPr="00042E82" w:rsidRDefault="00F117A5" w:rsidP="00B5198D">
      <w:pPr>
        <w:spacing w:after="0" w:line="276" w:lineRule="auto"/>
      </w:pPr>
    </w:p>
    <w:p w:rsidR="004F2F50" w:rsidRPr="00042E82" w:rsidRDefault="004F2F50" w:rsidP="00B5198D">
      <w:pPr>
        <w:spacing w:after="0" w:line="276" w:lineRule="auto"/>
        <w:jc w:val="center"/>
        <w:rPr>
          <w:rFonts w:cstheme="minorHAnsi"/>
          <w:b/>
          <w:bCs/>
          <w:sz w:val="56"/>
          <w:szCs w:val="56"/>
        </w:rPr>
      </w:pPr>
      <w:r w:rsidRPr="00042E82">
        <w:rPr>
          <w:rFonts w:cstheme="minorHAnsi"/>
          <w:b/>
          <w:bCs/>
          <w:sz w:val="56"/>
          <w:szCs w:val="56"/>
        </w:rPr>
        <w:t xml:space="preserve">PLAN GOSPODARKI NISKOEMISYJNEJ </w:t>
      </w:r>
    </w:p>
    <w:p w:rsidR="00AA5AB1" w:rsidRPr="00042E82" w:rsidRDefault="000A2389" w:rsidP="00B5198D">
      <w:pPr>
        <w:spacing w:after="0" w:line="276" w:lineRule="auto"/>
        <w:jc w:val="center"/>
        <w:rPr>
          <w:rFonts w:cstheme="minorHAnsi"/>
          <w:b/>
          <w:bCs/>
          <w:sz w:val="56"/>
          <w:szCs w:val="56"/>
        </w:rPr>
      </w:pPr>
      <w:r w:rsidRPr="00042E82">
        <w:rPr>
          <w:rFonts w:cstheme="minorHAnsi"/>
          <w:b/>
          <w:bCs/>
          <w:sz w:val="56"/>
          <w:szCs w:val="56"/>
        </w:rPr>
        <w:t>DLA</w:t>
      </w:r>
      <w:r w:rsidR="004F2F50" w:rsidRPr="00042E82">
        <w:rPr>
          <w:rFonts w:cstheme="minorHAnsi"/>
          <w:b/>
          <w:bCs/>
          <w:sz w:val="56"/>
          <w:szCs w:val="56"/>
        </w:rPr>
        <w:t xml:space="preserve"> </w:t>
      </w:r>
      <w:r w:rsidR="00C9787D" w:rsidRPr="00042E82">
        <w:rPr>
          <w:rFonts w:cstheme="minorHAnsi"/>
          <w:b/>
          <w:bCs/>
          <w:sz w:val="56"/>
          <w:szCs w:val="56"/>
        </w:rPr>
        <w:t xml:space="preserve">GMINY </w:t>
      </w:r>
      <w:r w:rsidR="00FA0ADE" w:rsidRPr="00042E82">
        <w:rPr>
          <w:rFonts w:cstheme="minorHAnsi"/>
          <w:b/>
          <w:bCs/>
          <w:sz w:val="56"/>
          <w:szCs w:val="56"/>
        </w:rPr>
        <w:t>GOŁCZA</w:t>
      </w:r>
    </w:p>
    <w:p w:rsidR="00BB5733" w:rsidRPr="00042E82" w:rsidRDefault="00BB5733" w:rsidP="00B5198D">
      <w:pPr>
        <w:spacing w:after="0" w:line="276" w:lineRule="auto"/>
        <w:jc w:val="center"/>
        <w:rPr>
          <w:rFonts w:cs="Calibri"/>
          <w:b/>
          <w:bCs/>
          <w:sz w:val="56"/>
          <w:szCs w:val="56"/>
        </w:rPr>
      </w:pPr>
      <w:r w:rsidRPr="00042E82">
        <w:rPr>
          <w:rFonts w:cs="Calibri"/>
          <w:b/>
          <w:bCs/>
          <w:sz w:val="56"/>
          <w:szCs w:val="56"/>
        </w:rPr>
        <w:t>2015 - 2020</w:t>
      </w:r>
    </w:p>
    <w:p w:rsidR="00AA5AB1" w:rsidRPr="00042E82" w:rsidRDefault="00AA5AB1" w:rsidP="00B5198D">
      <w:pPr>
        <w:spacing w:after="0" w:line="276" w:lineRule="auto"/>
        <w:rPr>
          <w:rFonts w:ascii="Tahoma" w:hAnsi="Tahoma" w:cs="Tahoma"/>
          <w:b/>
          <w:color w:val="9CC2E5" w:themeColor="accent1" w:themeTint="99"/>
          <w:sz w:val="36"/>
          <w:szCs w:val="36"/>
        </w:rPr>
      </w:pPr>
    </w:p>
    <w:p w:rsidR="00AA5AB1" w:rsidRPr="00042E82" w:rsidRDefault="00FA0ADE" w:rsidP="00B5198D">
      <w:pPr>
        <w:spacing w:after="0" w:line="276" w:lineRule="auto"/>
        <w:jc w:val="center"/>
        <w:rPr>
          <w:rFonts w:ascii="Tahoma" w:hAnsi="Tahoma" w:cs="Tahoma"/>
          <w:b/>
          <w:color w:val="9CC2E5" w:themeColor="accent1" w:themeTint="99"/>
          <w:sz w:val="36"/>
          <w:szCs w:val="36"/>
        </w:rPr>
      </w:pPr>
      <w:r w:rsidRPr="00042E82">
        <w:rPr>
          <w:noProof/>
          <w:color w:val="9CC2E5" w:themeColor="accent1" w:themeTint="99"/>
        </w:rPr>
        <w:drawing>
          <wp:inline distT="0" distB="0" distL="0" distR="0" wp14:anchorId="00630F75" wp14:editId="7354BDE3">
            <wp:extent cx="1181421" cy="1298575"/>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ołcza.png"/>
                    <pic:cNvPicPr/>
                  </pic:nvPicPr>
                  <pic:blipFill>
                    <a:blip r:embed="rId9">
                      <a:extLst>
                        <a:ext uri="{28A0092B-C50C-407E-A947-70E740481C1C}">
                          <a14:useLocalDpi xmlns:a14="http://schemas.microsoft.com/office/drawing/2010/main" val="0"/>
                        </a:ext>
                      </a:extLst>
                    </a:blip>
                    <a:stretch>
                      <a:fillRect/>
                    </a:stretch>
                  </pic:blipFill>
                  <pic:spPr>
                    <a:xfrm>
                      <a:off x="0" y="0"/>
                      <a:ext cx="1181846" cy="1299042"/>
                    </a:xfrm>
                    <a:prstGeom prst="rect">
                      <a:avLst/>
                    </a:prstGeom>
                  </pic:spPr>
                </pic:pic>
              </a:graphicData>
            </a:graphic>
          </wp:inline>
        </w:drawing>
      </w:r>
    </w:p>
    <w:p w:rsidR="00AA5AB1" w:rsidRPr="00042E82" w:rsidRDefault="00AA5AB1" w:rsidP="00B5198D">
      <w:pPr>
        <w:spacing w:after="0" w:line="276" w:lineRule="auto"/>
        <w:rPr>
          <w:rFonts w:ascii="Tahoma" w:hAnsi="Tahoma" w:cs="Tahoma"/>
          <w:b/>
          <w:color w:val="9CC2E5" w:themeColor="accent1" w:themeTint="99"/>
          <w:sz w:val="36"/>
          <w:szCs w:val="36"/>
        </w:rPr>
      </w:pPr>
    </w:p>
    <w:p w:rsidR="00AA5AB1" w:rsidRPr="00042E82" w:rsidRDefault="00AA5AB1" w:rsidP="00B5198D">
      <w:pPr>
        <w:spacing w:after="0" w:line="276" w:lineRule="auto"/>
        <w:rPr>
          <w:rFonts w:ascii="Tahoma" w:hAnsi="Tahoma" w:cs="Tahoma"/>
          <w:b/>
          <w:color w:val="9CC2E5" w:themeColor="accent1" w:themeTint="99"/>
          <w:sz w:val="36"/>
          <w:szCs w:val="36"/>
        </w:rPr>
      </w:pPr>
    </w:p>
    <w:p w:rsidR="004F2F50" w:rsidRPr="00042E82" w:rsidRDefault="004F2F50" w:rsidP="00B5198D">
      <w:pPr>
        <w:spacing w:after="0" w:line="276" w:lineRule="auto"/>
        <w:rPr>
          <w:rFonts w:ascii="Tahoma" w:hAnsi="Tahoma" w:cs="Tahoma"/>
          <w:b/>
          <w:color w:val="9CC2E5" w:themeColor="accent1" w:themeTint="99"/>
          <w:sz w:val="36"/>
          <w:szCs w:val="36"/>
        </w:rPr>
      </w:pPr>
    </w:p>
    <w:p w:rsidR="00AA5AB1" w:rsidRPr="00042E82" w:rsidRDefault="00AA5AB1" w:rsidP="00B5198D">
      <w:pPr>
        <w:spacing w:after="0" w:line="276" w:lineRule="auto"/>
        <w:jc w:val="center"/>
        <w:rPr>
          <w:rFonts w:cstheme="minorHAnsi"/>
          <w:b/>
          <w:sz w:val="28"/>
          <w:szCs w:val="28"/>
        </w:rPr>
      </w:pPr>
    </w:p>
    <w:p w:rsidR="00787B48" w:rsidRPr="00042E82" w:rsidRDefault="00787B48" w:rsidP="00B5198D">
      <w:pPr>
        <w:spacing w:after="0" w:line="276" w:lineRule="auto"/>
      </w:pPr>
    </w:p>
    <w:p w:rsidR="00C9787D" w:rsidRPr="00042E82" w:rsidRDefault="00C9787D" w:rsidP="00B5198D">
      <w:pPr>
        <w:spacing w:after="0" w:line="276" w:lineRule="auto"/>
      </w:pPr>
    </w:p>
    <w:p w:rsidR="00C9787D" w:rsidRPr="00042E82" w:rsidRDefault="00C9787D" w:rsidP="00B5198D">
      <w:pPr>
        <w:spacing w:after="0" w:line="276" w:lineRule="auto"/>
      </w:pPr>
    </w:p>
    <w:p w:rsidR="00C9787D" w:rsidRPr="00042E82" w:rsidRDefault="00C9787D" w:rsidP="00B5198D">
      <w:pPr>
        <w:spacing w:after="0" w:line="276" w:lineRule="auto"/>
      </w:pPr>
    </w:p>
    <w:p w:rsidR="00FA0ADE" w:rsidRPr="00042E82" w:rsidRDefault="00FA0ADE" w:rsidP="00B5198D">
      <w:pPr>
        <w:spacing w:after="0" w:line="276" w:lineRule="auto"/>
      </w:pPr>
    </w:p>
    <w:p w:rsidR="00FA0ADE" w:rsidRPr="00042E82" w:rsidRDefault="00FA0ADE" w:rsidP="00B5198D">
      <w:pPr>
        <w:spacing w:after="0" w:line="276" w:lineRule="auto"/>
      </w:pPr>
    </w:p>
    <w:p w:rsidR="00690434" w:rsidRDefault="00690434" w:rsidP="00B5198D">
      <w:pPr>
        <w:spacing w:after="0" w:line="276" w:lineRule="auto"/>
      </w:pPr>
    </w:p>
    <w:p w:rsidR="00690434" w:rsidRDefault="00690434" w:rsidP="00B5198D">
      <w:pPr>
        <w:spacing w:after="0" w:line="276" w:lineRule="auto"/>
      </w:pPr>
    </w:p>
    <w:p w:rsidR="00690434" w:rsidRDefault="00690434" w:rsidP="00B5198D">
      <w:pPr>
        <w:spacing w:after="0" w:line="276" w:lineRule="auto"/>
      </w:pPr>
    </w:p>
    <w:p w:rsidR="000C2623" w:rsidRPr="00042E82" w:rsidRDefault="000C2623" w:rsidP="00B5198D">
      <w:pPr>
        <w:spacing w:after="0" w:line="276" w:lineRule="auto"/>
      </w:pPr>
      <w:r w:rsidRPr="00042E82">
        <w:t xml:space="preserve">Opracowany na zlecenie </w:t>
      </w:r>
      <w:r w:rsidR="000F630F" w:rsidRPr="00042E82">
        <w:t>Gminy Gołcza</w:t>
      </w:r>
      <w:r w:rsidRPr="00042E82">
        <w:t xml:space="preserve"> </w:t>
      </w:r>
    </w:p>
    <w:p w:rsidR="000C2623" w:rsidRPr="00042E82" w:rsidRDefault="000C2623" w:rsidP="00B5198D">
      <w:pPr>
        <w:spacing w:after="0" w:line="276" w:lineRule="auto"/>
        <w:rPr>
          <w:u w:val="single"/>
        </w:rPr>
      </w:pPr>
      <w:r w:rsidRPr="00042E82">
        <w:rPr>
          <w:u w:val="single"/>
        </w:rPr>
        <w:t xml:space="preserve">Wykonawca: </w:t>
      </w:r>
    </w:p>
    <w:p w:rsidR="000C2623" w:rsidRPr="00042E82" w:rsidRDefault="000C2623" w:rsidP="00B5198D">
      <w:pPr>
        <w:spacing w:after="0" w:line="276" w:lineRule="auto"/>
      </w:pPr>
      <w:r w:rsidRPr="00042E82">
        <w:t>ECOVIDI Piotr Stańczuk</w:t>
      </w:r>
    </w:p>
    <w:p w:rsidR="000C2623" w:rsidRPr="00042E82" w:rsidRDefault="000C2623" w:rsidP="00B5198D">
      <w:pPr>
        <w:spacing w:after="0" w:line="276" w:lineRule="auto"/>
      </w:pPr>
      <w:r w:rsidRPr="00042E82">
        <w:t>Al. Jana Pawła II 150/11</w:t>
      </w:r>
    </w:p>
    <w:p w:rsidR="000C2623" w:rsidRPr="00042E82" w:rsidRDefault="000C2623" w:rsidP="00B5198D">
      <w:pPr>
        <w:spacing w:after="0" w:line="276" w:lineRule="auto"/>
      </w:pPr>
      <w:r w:rsidRPr="00042E82">
        <w:t>31—982 Kraków</w:t>
      </w:r>
    </w:p>
    <w:p w:rsidR="000C2623" w:rsidRPr="00042E82" w:rsidRDefault="000C2623" w:rsidP="00B5198D">
      <w:pPr>
        <w:spacing w:after="0" w:line="276" w:lineRule="auto"/>
      </w:pPr>
      <w:r w:rsidRPr="00042E82">
        <w:t>www.ecovidi.pl</w:t>
      </w:r>
    </w:p>
    <w:p w:rsidR="000F630F" w:rsidRPr="00042E82" w:rsidRDefault="000F630F" w:rsidP="00B5198D">
      <w:pPr>
        <w:spacing w:after="0" w:line="276" w:lineRule="auto"/>
        <w:rPr>
          <w:sz w:val="24"/>
        </w:rPr>
      </w:pPr>
    </w:p>
    <w:p w:rsidR="00AA5AB1" w:rsidRPr="00A54C88" w:rsidRDefault="002A6E38" w:rsidP="004C46BC">
      <w:pPr>
        <w:spacing w:after="0" w:line="240" w:lineRule="auto"/>
        <w:rPr>
          <w:rFonts w:cs="Calibri"/>
          <w:b/>
        </w:rPr>
      </w:pPr>
      <w:r w:rsidRPr="00A54C88">
        <w:rPr>
          <w:rFonts w:cs="Calibri"/>
          <w:b/>
        </w:rPr>
        <w:lastRenderedPageBreak/>
        <w:t>SPIS TREŚCI</w:t>
      </w:r>
    </w:p>
    <w:p w:rsidR="00677DF6" w:rsidRDefault="00096214">
      <w:pPr>
        <w:pStyle w:val="Spistreci1"/>
        <w:tabs>
          <w:tab w:val="left" w:pos="440"/>
          <w:tab w:val="right" w:leader="dot" w:pos="9685"/>
        </w:tabs>
        <w:rPr>
          <w:rFonts w:cstheme="minorBidi"/>
          <w:b w:val="0"/>
          <w:bCs w:val="0"/>
          <w:caps w:val="0"/>
          <w:noProof/>
          <w:sz w:val="22"/>
          <w:szCs w:val="22"/>
        </w:rPr>
      </w:pPr>
      <w:r w:rsidRPr="00042E82">
        <w:rPr>
          <w:rFonts w:asciiTheme="majorHAnsi" w:hAnsiTheme="majorHAnsi" w:cs="Verdana"/>
          <w:b w:val="0"/>
          <w:color w:val="9CC2E5" w:themeColor="accent1" w:themeTint="99"/>
        </w:rPr>
        <w:fldChar w:fldCharType="begin"/>
      </w:r>
      <w:r w:rsidRPr="00042E82">
        <w:rPr>
          <w:rFonts w:asciiTheme="majorHAnsi" w:hAnsiTheme="majorHAnsi" w:cs="Verdana"/>
          <w:b w:val="0"/>
          <w:color w:val="9CC2E5" w:themeColor="accent1" w:themeTint="99"/>
        </w:rPr>
        <w:instrText xml:space="preserve"> TOC \o "1-3" \h \z \t "Nagłówek 4;5" </w:instrText>
      </w:r>
      <w:r w:rsidRPr="00042E82">
        <w:rPr>
          <w:rFonts w:asciiTheme="majorHAnsi" w:hAnsiTheme="majorHAnsi" w:cs="Verdana"/>
          <w:b w:val="0"/>
          <w:color w:val="9CC2E5" w:themeColor="accent1" w:themeTint="99"/>
        </w:rPr>
        <w:fldChar w:fldCharType="separate"/>
      </w:r>
      <w:hyperlink w:anchor="_Toc437848644" w:history="1">
        <w:r w:rsidR="00677DF6" w:rsidRPr="00A56CD8">
          <w:rPr>
            <w:rStyle w:val="Hipercze"/>
            <w:noProof/>
          </w:rPr>
          <w:t>1</w:t>
        </w:r>
        <w:r w:rsidR="00677DF6">
          <w:rPr>
            <w:rFonts w:cstheme="minorBidi"/>
            <w:b w:val="0"/>
            <w:bCs w:val="0"/>
            <w:caps w:val="0"/>
            <w:noProof/>
            <w:sz w:val="22"/>
            <w:szCs w:val="22"/>
          </w:rPr>
          <w:tab/>
        </w:r>
        <w:r w:rsidR="00677DF6" w:rsidRPr="00A56CD8">
          <w:rPr>
            <w:rStyle w:val="Hipercze"/>
            <w:noProof/>
          </w:rPr>
          <w:t>PODSTAWA PRAWNA I METODYKA OPRACOWANIA</w:t>
        </w:r>
        <w:r w:rsidR="00677DF6">
          <w:rPr>
            <w:noProof/>
            <w:webHidden/>
          </w:rPr>
          <w:tab/>
        </w:r>
        <w:r w:rsidR="00677DF6">
          <w:rPr>
            <w:noProof/>
            <w:webHidden/>
          </w:rPr>
          <w:fldChar w:fldCharType="begin"/>
        </w:r>
        <w:r w:rsidR="00677DF6">
          <w:rPr>
            <w:noProof/>
            <w:webHidden/>
          </w:rPr>
          <w:instrText xml:space="preserve"> PAGEREF _Toc437848644 \h </w:instrText>
        </w:r>
        <w:r w:rsidR="00677DF6">
          <w:rPr>
            <w:noProof/>
            <w:webHidden/>
          </w:rPr>
        </w:r>
        <w:r w:rsidR="00677DF6">
          <w:rPr>
            <w:noProof/>
            <w:webHidden/>
          </w:rPr>
          <w:fldChar w:fldCharType="separate"/>
        </w:r>
        <w:r w:rsidR="003C495C">
          <w:rPr>
            <w:noProof/>
            <w:webHidden/>
          </w:rPr>
          <w:t>10</w:t>
        </w:r>
        <w:r w:rsidR="00677DF6">
          <w:rPr>
            <w:noProof/>
            <w:webHidden/>
          </w:rPr>
          <w:fldChar w:fldCharType="end"/>
        </w:r>
      </w:hyperlink>
    </w:p>
    <w:p w:rsidR="00677DF6" w:rsidRDefault="000155D3">
      <w:pPr>
        <w:pStyle w:val="Spistreci2"/>
        <w:tabs>
          <w:tab w:val="left" w:pos="880"/>
          <w:tab w:val="right" w:leader="dot" w:pos="9685"/>
        </w:tabs>
        <w:rPr>
          <w:rFonts w:cstheme="minorBidi"/>
          <w:smallCaps w:val="0"/>
          <w:noProof/>
          <w:sz w:val="22"/>
          <w:szCs w:val="22"/>
        </w:rPr>
      </w:pPr>
      <w:hyperlink w:anchor="_Toc437848645" w:history="1">
        <w:r w:rsidR="00677DF6" w:rsidRPr="00A56CD8">
          <w:rPr>
            <w:rStyle w:val="Hipercze"/>
            <w:noProof/>
          </w:rPr>
          <w:t>1.1</w:t>
        </w:r>
        <w:r w:rsidR="00677DF6">
          <w:rPr>
            <w:rFonts w:cstheme="minorBidi"/>
            <w:smallCaps w:val="0"/>
            <w:noProof/>
            <w:sz w:val="22"/>
            <w:szCs w:val="22"/>
          </w:rPr>
          <w:tab/>
        </w:r>
        <w:r w:rsidR="00677DF6" w:rsidRPr="00A56CD8">
          <w:rPr>
            <w:rStyle w:val="Hipercze"/>
            <w:noProof/>
          </w:rPr>
          <w:t>Podstawa prawna Planu</w:t>
        </w:r>
        <w:r w:rsidR="00677DF6">
          <w:rPr>
            <w:noProof/>
            <w:webHidden/>
          </w:rPr>
          <w:tab/>
        </w:r>
        <w:r w:rsidR="00677DF6">
          <w:rPr>
            <w:noProof/>
            <w:webHidden/>
          </w:rPr>
          <w:fldChar w:fldCharType="begin"/>
        </w:r>
        <w:r w:rsidR="00677DF6">
          <w:rPr>
            <w:noProof/>
            <w:webHidden/>
          </w:rPr>
          <w:instrText xml:space="preserve"> PAGEREF _Toc437848645 \h </w:instrText>
        </w:r>
        <w:r w:rsidR="00677DF6">
          <w:rPr>
            <w:noProof/>
            <w:webHidden/>
          </w:rPr>
        </w:r>
        <w:r w:rsidR="00677DF6">
          <w:rPr>
            <w:noProof/>
            <w:webHidden/>
          </w:rPr>
          <w:fldChar w:fldCharType="separate"/>
        </w:r>
        <w:r w:rsidR="003C495C">
          <w:rPr>
            <w:noProof/>
            <w:webHidden/>
          </w:rPr>
          <w:t>10</w:t>
        </w:r>
        <w:r w:rsidR="00677DF6">
          <w:rPr>
            <w:noProof/>
            <w:webHidden/>
          </w:rPr>
          <w:fldChar w:fldCharType="end"/>
        </w:r>
      </w:hyperlink>
    </w:p>
    <w:p w:rsidR="00677DF6" w:rsidRDefault="000155D3">
      <w:pPr>
        <w:pStyle w:val="Spistreci2"/>
        <w:tabs>
          <w:tab w:val="left" w:pos="880"/>
          <w:tab w:val="right" w:leader="dot" w:pos="9685"/>
        </w:tabs>
        <w:rPr>
          <w:rFonts w:cstheme="minorBidi"/>
          <w:smallCaps w:val="0"/>
          <w:noProof/>
          <w:sz w:val="22"/>
          <w:szCs w:val="22"/>
        </w:rPr>
      </w:pPr>
      <w:hyperlink w:anchor="_Toc437848646" w:history="1">
        <w:r w:rsidR="00677DF6" w:rsidRPr="00A56CD8">
          <w:rPr>
            <w:rStyle w:val="Hipercze"/>
            <w:noProof/>
          </w:rPr>
          <w:t>1.2</w:t>
        </w:r>
        <w:r w:rsidR="00677DF6">
          <w:rPr>
            <w:rFonts w:cstheme="minorBidi"/>
            <w:smallCaps w:val="0"/>
            <w:noProof/>
            <w:sz w:val="22"/>
            <w:szCs w:val="22"/>
          </w:rPr>
          <w:tab/>
        </w:r>
        <w:r w:rsidR="00677DF6" w:rsidRPr="00A56CD8">
          <w:rPr>
            <w:rStyle w:val="Hipercze"/>
            <w:noProof/>
          </w:rPr>
          <w:t>Zakres Planu</w:t>
        </w:r>
        <w:r w:rsidR="00677DF6">
          <w:rPr>
            <w:noProof/>
            <w:webHidden/>
          </w:rPr>
          <w:tab/>
        </w:r>
        <w:r w:rsidR="00677DF6">
          <w:rPr>
            <w:noProof/>
            <w:webHidden/>
          </w:rPr>
          <w:fldChar w:fldCharType="begin"/>
        </w:r>
        <w:r w:rsidR="00677DF6">
          <w:rPr>
            <w:noProof/>
            <w:webHidden/>
          </w:rPr>
          <w:instrText xml:space="preserve"> PAGEREF _Toc437848646 \h </w:instrText>
        </w:r>
        <w:r w:rsidR="00677DF6">
          <w:rPr>
            <w:noProof/>
            <w:webHidden/>
          </w:rPr>
        </w:r>
        <w:r w:rsidR="00677DF6">
          <w:rPr>
            <w:noProof/>
            <w:webHidden/>
          </w:rPr>
          <w:fldChar w:fldCharType="separate"/>
        </w:r>
        <w:r w:rsidR="003C495C">
          <w:rPr>
            <w:noProof/>
            <w:webHidden/>
          </w:rPr>
          <w:t>10</w:t>
        </w:r>
        <w:r w:rsidR="00677DF6">
          <w:rPr>
            <w:noProof/>
            <w:webHidden/>
          </w:rPr>
          <w:fldChar w:fldCharType="end"/>
        </w:r>
      </w:hyperlink>
    </w:p>
    <w:p w:rsidR="00677DF6" w:rsidRDefault="000155D3">
      <w:pPr>
        <w:pStyle w:val="Spistreci1"/>
        <w:tabs>
          <w:tab w:val="left" w:pos="440"/>
          <w:tab w:val="right" w:leader="dot" w:pos="9685"/>
        </w:tabs>
        <w:rPr>
          <w:rFonts w:cstheme="minorBidi"/>
          <w:b w:val="0"/>
          <w:bCs w:val="0"/>
          <w:caps w:val="0"/>
          <w:noProof/>
          <w:sz w:val="22"/>
          <w:szCs w:val="22"/>
        </w:rPr>
      </w:pPr>
      <w:hyperlink w:anchor="_Toc437848647" w:history="1">
        <w:r w:rsidR="00677DF6" w:rsidRPr="00A56CD8">
          <w:rPr>
            <w:rStyle w:val="Hipercze"/>
            <w:noProof/>
          </w:rPr>
          <w:t>2</w:t>
        </w:r>
        <w:r w:rsidR="00677DF6">
          <w:rPr>
            <w:rFonts w:cstheme="minorBidi"/>
            <w:b w:val="0"/>
            <w:bCs w:val="0"/>
            <w:caps w:val="0"/>
            <w:noProof/>
            <w:sz w:val="22"/>
            <w:szCs w:val="22"/>
          </w:rPr>
          <w:tab/>
        </w:r>
        <w:r w:rsidR="00677DF6" w:rsidRPr="00A56CD8">
          <w:rPr>
            <w:rStyle w:val="Hipercze"/>
            <w:noProof/>
          </w:rPr>
          <w:t>STRESZCZENIE</w:t>
        </w:r>
        <w:r w:rsidR="00677DF6">
          <w:rPr>
            <w:noProof/>
            <w:webHidden/>
          </w:rPr>
          <w:tab/>
        </w:r>
        <w:r w:rsidR="00677DF6">
          <w:rPr>
            <w:noProof/>
            <w:webHidden/>
          </w:rPr>
          <w:fldChar w:fldCharType="begin"/>
        </w:r>
        <w:r w:rsidR="00677DF6">
          <w:rPr>
            <w:noProof/>
            <w:webHidden/>
          </w:rPr>
          <w:instrText xml:space="preserve"> PAGEREF _Toc437848647 \h </w:instrText>
        </w:r>
        <w:r w:rsidR="00677DF6">
          <w:rPr>
            <w:noProof/>
            <w:webHidden/>
          </w:rPr>
        </w:r>
        <w:r w:rsidR="00677DF6">
          <w:rPr>
            <w:noProof/>
            <w:webHidden/>
          </w:rPr>
          <w:fldChar w:fldCharType="separate"/>
        </w:r>
        <w:r w:rsidR="003C495C">
          <w:rPr>
            <w:noProof/>
            <w:webHidden/>
          </w:rPr>
          <w:t>11</w:t>
        </w:r>
        <w:r w:rsidR="00677DF6">
          <w:rPr>
            <w:noProof/>
            <w:webHidden/>
          </w:rPr>
          <w:fldChar w:fldCharType="end"/>
        </w:r>
      </w:hyperlink>
    </w:p>
    <w:p w:rsidR="00677DF6" w:rsidRDefault="000155D3">
      <w:pPr>
        <w:pStyle w:val="Spistreci2"/>
        <w:tabs>
          <w:tab w:val="left" w:pos="880"/>
          <w:tab w:val="right" w:leader="dot" w:pos="9685"/>
        </w:tabs>
        <w:rPr>
          <w:rFonts w:cstheme="minorBidi"/>
          <w:smallCaps w:val="0"/>
          <w:noProof/>
          <w:sz w:val="22"/>
          <w:szCs w:val="22"/>
        </w:rPr>
      </w:pPr>
      <w:hyperlink w:anchor="_Toc437848648" w:history="1">
        <w:r w:rsidR="00677DF6" w:rsidRPr="00A56CD8">
          <w:rPr>
            <w:rStyle w:val="Hipercze"/>
            <w:noProof/>
          </w:rPr>
          <w:t>2.1</w:t>
        </w:r>
        <w:r w:rsidR="00677DF6">
          <w:rPr>
            <w:rFonts w:cstheme="minorBidi"/>
            <w:smallCaps w:val="0"/>
            <w:noProof/>
            <w:sz w:val="22"/>
            <w:szCs w:val="22"/>
          </w:rPr>
          <w:tab/>
        </w:r>
        <w:r w:rsidR="00677DF6" w:rsidRPr="00A56CD8">
          <w:rPr>
            <w:rStyle w:val="Hipercze"/>
            <w:noProof/>
          </w:rPr>
          <w:t>Stan powietrza w gminie</w:t>
        </w:r>
        <w:r w:rsidR="00677DF6">
          <w:rPr>
            <w:noProof/>
            <w:webHidden/>
          </w:rPr>
          <w:tab/>
        </w:r>
        <w:r w:rsidR="00677DF6">
          <w:rPr>
            <w:noProof/>
            <w:webHidden/>
          </w:rPr>
          <w:fldChar w:fldCharType="begin"/>
        </w:r>
        <w:r w:rsidR="00677DF6">
          <w:rPr>
            <w:noProof/>
            <w:webHidden/>
          </w:rPr>
          <w:instrText xml:space="preserve"> PAGEREF _Toc437848648 \h </w:instrText>
        </w:r>
        <w:r w:rsidR="00677DF6">
          <w:rPr>
            <w:noProof/>
            <w:webHidden/>
          </w:rPr>
        </w:r>
        <w:r w:rsidR="00677DF6">
          <w:rPr>
            <w:noProof/>
            <w:webHidden/>
          </w:rPr>
          <w:fldChar w:fldCharType="separate"/>
        </w:r>
        <w:r w:rsidR="003C495C">
          <w:rPr>
            <w:noProof/>
            <w:webHidden/>
          </w:rPr>
          <w:t>11</w:t>
        </w:r>
        <w:r w:rsidR="00677DF6">
          <w:rPr>
            <w:noProof/>
            <w:webHidden/>
          </w:rPr>
          <w:fldChar w:fldCharType="end"/>
        </w:r>
      </w:hyperlink>
    </w:p>
    <w:p w:rsidR="00677DF6" w:rsidRDefault="000155D3">
      <w:pPr>
        <w:pStyle w:val="Spistreci2"/>
        <w:tabs>
          <w:tab w:val="left" w:pos="880"/>
          <w:tab w:val="right" w:leader="dot" w:pos="9685"/>
        </w:tabs>
        <w:rPr>
          <w:rFonts w:cstheme="minorBidi"/>
          <w:smallCaps w:val="0"/>
          <w:noProof/>
          <w:sz w:val="22"/>
          <w:szCs w:val="22"/>
        </w:rPr>
      </w:pPr>
      <w:hyperlink w:anchor="_Toc437848649" w:history="1">
        <w:r w:rsidR="00677DF6" w:rsidRPr="00A56CD8">
          <w:rPr>
            <w:rStyle w:val="Hipercze"/>
            <w:noProof/>
          </w:rPr>
          <w:t>2.2</w:t>
        </w:r>
        <w:r w:rsidR="00677DF6">
          <w:rPr>
            <w:rFonts w:cstheme="minorBidi"/>
            <w:smallCaps w:val="0"/>
            <w:noProof/>
            <w:sz w:val="22"/>
            <w:szCs w:val="22"/>
          </w:rPr>
          <w:tab/>
        </w:r>
        <w:r w:rsidR="00677DF6" w:rsidRPr="00A56CD8">
          <w:rPr>
            <w:rStyle w:val="Hipercze"/>
            <w:noProof/>
          </w:rPr>
          <w:t>Wyniki bazowej inwentaryzacji</w:t>
        </w:r>
        <w:r w:rsidR="00677DF6">
          <w:rPr>
            <w:noProof/>
            <w:webHidden/>
          </w:rPr>
          <w:tab/>
        </w:r>
        <w:r w:rsidR="00677DF6">
          <w:rPr>
            <w:noProof/>
            <w:webHidden/>
          </w:rPr>
          <w:fldChar w:fldCharType="begin"/>
        </w:r>
        <w:r w:rsidR="00677DF6">
          <w:rPr>
            <w:noProof/>
            <w:webHidden/>
          </w:rPr>
          <w:instrText xml:space="preserve"> PAGEREF _Toc437848649 \h </w:instrText>
        </w:r>
        <w:r w:rsidR="00677DF6">
          <w:rPr>
            <w:noProof/>
            <w:webHidden/>
          </w:rPr>
        </w:r>
        <w:r w:rsidR="00677DF6">
          <w:rPr>
            <w:noProof/>
            <w:webHidden/>
          </w:rPr>
          <w:fldChar w:fldCharType="separate"/>
        </w:r>
        <w:r w:rsidR="003C495C">
          <w:rPr>
            <w:noProof/>
            <w:webHidden/>
          </w:rPr>
          <w:t>11</w:t>
        </w:r>
        <w:r w:rsidR="00677DF6">
          <w:rPr>
            <w:noProof/>
            <w:webHidden/>
          </w:rPr>
          <w:fldChar w:fldCharType="end"/>
        </w:r>
      </w:hyperlink>
    </w:p>
    <w:p w:rsidR="00677DF6" w:rsidRDefault="000155D3">
      <w:pPr>
        <w:pStyle w:val="Spistreci2"/>
        <w:tabs>
          <w:tab w:val="left" w:pos="880"/>
          <w:tab w:val="right" w:leader="dot" w:pos="9685"/>
        </w:tabs>
        <w:rPr>
          <w:rFonts w:cstheme="minorBidi"/>
          <w:smallCaps w:val="0"/>
          <w:noProof/>
          <w:sz w:val="22"/>
          <w:szCs w:val="22"/>
        </w:rPr>
      </w:pPr>
      <w:hyperlink w:anchor="_Toc437848650" w:history="1">
        <w:r w:rsidR="00677DF6" w:rsidRPr="00A56CD8">
          <w:rPr>
            <w:rStyle w:val="Hipercze"/>
            <w:noProof/>
          </w:rPr>
          <w:t>2.3</w:t>
        </w:r>
        <w:r w:rsidR="00677DF6">
          <w:rPr>
            <w:rFonts w:cstheme="minorBidi"/>
            <w:smallCaps w:val="0"/>
            <w:noProof/>
            <w:sz w:val="22"/>
            <w:szCs w:val="22"/>
          </w:rPr>
          <w:tab/>
        </w:r>
        <w:r w:rsidR="00677DF6" w:rsidRPr="00A56CD8">
          <w:rPr>
            <w:rStyle w:val="Hipercze"/>
            <w:noProof/>
          </w:rPr>
          <w:t>Problemy występujące na terenie gminy</w:t>
        </w:r>
        <w:r w:rsidR="00677DF6">
          <w:rPr>
            <w:noProof/>
            <w:webHidden/>
          </w:rPr>
          <w:tab/>
        </w:r>
        <w:r w:rsidR="00677DF6">
          <w:rPr>
            <w:noProof/>
            <w:webHidden/>
          </w:rPr>
          <w:fldChar w:fldCharType="begin"/>
        </w:r>
        <w:r w:rsidR="00677DF6">
          <w:rPr>
            <w:noProof/>
            <w:webHidden/>
          </w:rPr>
          <w:instrText xml:space="preserve"> PAGEREF _Toc437848650 \h </w:instrText>
        </w:r>
        <w:r w:rsidR="00677DF6">
          <w:rPr>
            <w:noProof/>
            <w:webHidden/>
          </w:rPr>
        </w:r>
        <w:r w:rsidR="00677DF6">
          <w:rPr>
            <w:noProof/>
            <w:webHidden/>
          </w:rPr>
          <w:fldChar w:fldCharType="separate"/>
        </w:r>
        <w:r w:rsidR="003C495C">
          <w:rPr>
            <w:noProof/>
            <w:webHidden/>
          </w:rPr>
          <w:t>14</w:t>
        </w:r>
        <w:r w:rsidR="00677DF6">
          <w:rPr>
            <w:noProof/>
            <w:webHidden/>
          </w:rPr>
          <w:fldChar w:fldCharType="end"/>
        </w:r>
      </w:hyperlink>
    </w:p>
    <w:p w:rsidR="00677DF6" w:rsidRDefault="000155D3">
      <w:pPr>
        <w:pStyle w:val="Spistreci2"/>
        <w:tabs>
          <w:tab w:val="left" w:pos="880"/>
          <w:tab w:val="right" w:leader="dot" w:pos="9685"/>
        </w:tabs>
        <w:rPr>
          <w:rFonts w:cstheme="minorBidi"/>
          <w:smallCaps w:val="0"/>
          <w:noProof/>
          <w:sz w:val="22"/>
          <w:szCs w:val="22"/>
        </w:rPr>
      </w:pPr>
      <w:hyperlink w:anchor="_Toc437848651" w:history="1">
        <w:r w:rsidR="00677DF6" w:rsidRPr="00A56CD8">
          <w:rPr>
            <w:rStyle w:val="Hipercze"/>
            <w:noProof/>
          </w:rPr>
          <w:t>2.4</w:t>
        </w:r>
        <w:r w:rsidR="00677DF6">
          <w:rPr>
            <w:rFonts w:cstheme="minorBidi"/>
            <w:smallCaps w:val="0"/>
            <w:noProof/>
            <w:sz w:val="22"/>
            <w:szCs w:val="22"/>
          </w:rPr>
          <w:tab/>
        </w:r>
        <w:r w:rsidR="00677DF6" w:rsidRPr="00A56CD8">
          <w:rPr>
            <w:rStyle w:val="Hipercze"/>
            <w:noProof/>
          </w:rPr>
          <w:t>Planowane działania</w:t>
        </w:r>
        <w:r w:rsidR="00677DF6">
          <w:rPr>
            <w:noProof/>
            <w:webHidden/>
          </w:rPr>
          <w:tab/>
        </w:r>
        <w:r w:rsidR="00677DF6">
          <w:rPr>
            <w:noProof/>
            <w:webHidden/>
          </w:rPr>
          <w:fldChar w:fldCharType="begin"/>
        </w:r>
        <w:r w:rsidR="00677DF6">
          <w:rPr>
            <w:noProof/>
            <w:webHidden/>
          </w:rPr>
          <w:instrText xml:space="preserve"> PAGEREF _Toc437848651 \h </w:instrText>
        </w:r>
        <w:r w:rsidR="00677DF6">
          <w:rPr>
            <w:noProof/>
            <w:webHidden/>
          </w:rPr>
        </w:r>
        <w:r w:rsidR="00677DF6">
          <w:rPr>
            <w:noProof/>
            <w:webHidden/>
          </w:rPr>
          <w:fldChar w:fldCharType="separate"/>
        </w:r>
        <w:r w:rsidR="003C495C">
          <w:rPr>
            <w:noProof/>
            <w:webHidden/>
          </w:rPr>
          <w:t>15</w:t>
        </w:r>
        <w:r w:rsidR="00677DF6">
          <w:rPr>
            <w:noProof/>
            <w:webHidden/>
          </w:rPr>
          <w:fldChar w:fldCharType="end"/>
        </w:r>
      </w:hyperlink>
    </w:p>
    <w:p w:rsidR="00677DF6" w:rsidRDefault="000155D3">
      <w:pPr>
        <w:pStyle w:val="Spistreci2"/>
        <w:tabs>
          <w:tab w:val="left" w:pos="880"/>
          <w:tab w:val="right" w:leader="dot" w:pos="9685"/>
        </w:tabs>
        <w:rPr>
          <w:rFonts w:cstheme="minorBidi"/>
          <w:smallCaps w:val="0"/>
          <w:noProof/>
          <w:sz w:val="22"/>
          <w:szCs w:val="22"/>
        </w:rPr>
      </w:pPr>
      <w:hyperlink w:anchor="_Toc437848652" w:history="1">
        <w:r w:rsidR="00677DF6" w:rsidRPr="00A56CD8">
          <w:rPr>
            <w:rStyle w:val="Hipercze"/>
            <w:noProof/>
          </w:rPr>
          <w:t>2.5</w:t>
        </w:r>
        <w:r w:rsidR="00677DF6">
          <w:rPr>
            <w:rFonts w:cstheme="minorBidi"/>
            <w:smallCaps w:val="0"/>
            <w:noProof/>
            <w:sz w:val="22"/>
            <w:szCs w:val="22"/>
          </w:rPr>
          <w:tab/>
        </w:r>
        <w:r w:rsidR="00677DF6" w:rsidRPr="00A56CD8">
          <w:rPr>
            <w:rStyle w:val="Hipercze"/>
            <w:noProof/>
          </w:rPr>
          <w:t>Efekt ekologiczny działań</w:t>
        </w:r>
        <w:r w:rsidR="00677DF6">
          <w:rPr>
            <w:noProof/>
            <w:webHidden/>
          </w:rPr>
          <w:tab/>
        </w:r>
        <w:r w:rsidR="00677DF6">
          <w:rPr>
            <w:noProof/>
            <w:webHidden/>
          </w:rPr>
          <w:fldChar w:fldCharType="begin"/>
        </w:r>
        <w:r w:rsidR="00677DF6">
          <w:rPr>
            <w:noProof/>
            <w:webHidden/>
          </w:rPr>
          <w:instrText xml:space="preserve"> PAGEREF _Toc437848652 \h </w:instrText>
        </w:r>
        <w:r w:rsidR="00677DF6">
          <w:rPr>
            <w:noProof/>
            <w:webHidden/>
          </w:rPr>
        </w:r>
        <w:r w:rsidR="00677DF6">
          <w:rPr>
            <w:noProof/>
            <w:webHidden/>
          </w:rPr>
          <w:fldChar w:fldCharType="separate"/>
        </w:r>
        <w:r w:rsidR="003C495C">
          <w:rPr>
            <w:noProof/>
            <w:webHidden/>
          </w:rPr>
          <w:t>16</w:t>
        </w:r>
        <w:r w:rsidR="00677DF6">
          <w:rPr>
            <w:noProof/>
            <w:webHidden/>
          </w:rPr>
          <w:fldChar w:fldCharType="end"/>
        </w:r>
      </w:hyperlink>
    </w:p>
    <w:p w:rsidR="00677DF6" w:rsidRDefault="000155D3">
      <w:pPr>
        <w:pStyle w:val="Spistreci2"/>
        <w:tabs>
          <w:tab w:val="left" w:pos="880"/>
          <w:tab w:val="right" w:leader="dot" w:pos="9685"/>
        </w:tabs>
        <w:rPr>
          <w:rFonts w:cstheme="minorBidi"/>
          <w:smallCaps w:val="0"/>
          <w:noProof/>
          <w:sz w:val="22"/>
          <w:szCs w:val="22"/>
        </w:rPr>
      </w:pPr>
      <w:hyperlink w:anchor="_Toc437848653" w:history="1">
        <w:r w:rsidR="00677DF6" w:rsidRPr="00A56CD8">
          <w:rPr>
            <w:rStyle w:val="Hipercze"/>
            <w:noProof/>
          </w:rPr>
          <w:t>2.6</w:t>
        </w:r>
        <w:r w:rsidR="00677DF6">
          <w:rPr>
            <w:rFonts w:cstheme="minorBidi"/>
            <w:smallCaps w:val="0"/>
            <w:noProof/>
            <w:sz w:val="22"/>
            <w:szCs w:val="22"/>
          </w:rPr>
          <w:tab/>
        </w:r>
        <w:r w:rsidR="00677DF6" w:rsidRPr="00A56CD8">
          <w:rPr>
            <w:rStyle w:val="Hipercze"/>
            <w:noProof/>
          </w:rPr>
          <w:t>Harmonogram działań</w:t>
        </w:r>
        <w:r w:rsidR="00677DF6">
          <w:rPr>
            <w:noProof/>
            <w:webHidden/>
          </w:rPr>
          <w:tab/>
        </w:r>
        <w:r w:rsidR="00677DF6">
          <w:rPr>
            <w:noProof/>
            <w:webHidden/>
          </w:rPr>
          <w:fldChar w:fldCharType="begin"/>
        </w:r>
        <w:r w:rsidR="00677DF6">
          <w:rPr>
            <w:noProof/>
            <w:webHidden/>
          </w:rPr>
          <w:instrText xml:space="preserve"> PAGEREF _Toc437848653 \h </w:instrText>
        </w:r>
        <w:r w:rsidR="00677DF6">
          <w:rPr>
            <w:noProof/>
            <w:webHidden/>
          </w:rPr>
        </w:r>
        <w:r w:rsidR="00677DF6">
          <w:rPr>
            <w:noProof/>
            <w:webHidden/>
          </w:rPr>
          <w:fldChar w:fldCharType="separate"/>
        </w:r>
        <w:r w:rsidR="003C495C">
          <w:rPr>
            <w:noProof/>
            <w:webHidden/>
          </w:rPr>
          <w:t>17</w:t>
        </w:r>
        <w:r w:rsidR="00677DF6">
          <w:rPr>
            <w:noProof/>
            <w:webHidden/>
          </w:rPr>
          <w:fldChar w:fldCharType="end"/>
        </w:r>
      </w:hyperlink>
    </w:p>
    <w:p w:rsidR="00677DF6" w:rsidRDefault="000155D3">
      <w:pPr>
        <w:pStyle w:val="Spistreci1"/>
        <w:tabs>
          <w:tab w:val="left" w:pos="440"/>
          <w:tab w:val="right" w:leader="dot" w:pos="9685"/>
        </w:tabs>
        <w:rPr>
          <w:rFonts w:cstheme="minorBidi"/>
          <w:b w:val="0"/>
          <w:bCs w:val="0"/>
          <w:caps w:val="0"/>
          <w:noProof/>
          <w:sz w:val="22"/>
          <w:szCs w:val="22"/>
        </w:rPr>
      </w:pPr>
      <w:hyperlink w:anchor="_Toc437848654" w:history="1">
        <w:r w:rsidR="00677DF6" w:rsidRPr="00A56CD8">
          <w:rPr>
            <w:rStyle w:val="Hipercze"/>
            <w:noProof/>
          </w:rPr>
          <w:t>3</w:t>
        </w:r>
        <w:r w:rsidR="00677DF6">
          <w:rPr>
            <w:rFonts w:cstheme="minorBidi"/>
            <w:b w:val="0"/>
            <w:bCs w:val="0"/>
            <w:caps w:val="0"/>
            <w:noProof/>
            <w:sz w:val="22"/>
            <w:szCs w:val="22"/>
          </w:rPr>
          <w:tab/>
        </w:r>
        <w:r w:rsidR="00677DF6" w:rsidRPr="00A56CD8">
          <w:rPr>
            <w:rStyle w:val="Hipercze"/>
            <w:noProof/>
          </w:rPr>
          <w:t>OGÓLNA STRATEGIA</w:t>
        </w:r>
        <w:r w:rsidR="00677DF6">
          <w:rPr>
            <w:noProof/>
            <w:webHidden/>
          </w:rPr>
          <w:tab/>
        </w:r>
        <w:r w:rsidR="00677DF6">
          <w:rPr>
            <w:noProof/>
            <w:webHidden/>
          </w:rPr>
          <w:fldChar w:fldCharType="begin"/>
        </w:r>
        <w:r w:rsidR="00677DF6">
          <w:rPr>
            <w:noProof/>
            <w:webHidden/>
          </w:rPr>
          <w:instrText xml:space="preserve"> PAGEREF _Toc437848654 \h </w:instrText>
        </w:r>
        <w:r w:rsidR="00677DF6">
          <w:rPr>
            <w:noProof/>
            <w:webHidden/>
          </w:rPr>
        </w:r>
        <w:r w:rsidR="00677DF6">
          <w:rPr>
            <w:noProof/>
            <w:webHidden/>
          </w:rPr>
          <w:fldChar w:fldCharType="separate"/>
        </w:r>
        <w:r w:rsidR="003C495C">
          <w:rPr>
            <w:noProof/>
            <w:webHidden/>
          </w:rPr>
          <w:t>18</w:t>
        </w:r>
        <w:r w:rsidR="00677DF6">
          <w:rPr>
            <w:noProof/>
            <w:webHidden/>
          </w:rPr>
          <w:fldChar w:fldCharType="end"/>
        </w:r>
      </w:hyperlink>
    </w:p>
    <w:p w:rsidR="00677DF6" w:rsidRDefault="000155D3">
      <w:pPr>
        <w:pStyle w:val="Spistreci2"/>
        <w:tabs>
          <w:tab w:val="left" w:pos="880"/>
          <w:tab w:val="right" w:leader="dot" w:pos="9685"/>
        </w:tabs>
        <w:rPr>
          <w:rFonts w:cstheme="minorBidi"/>
          <w:smallCaps w:val="0"/>
          <w:noProof/>
          <w:sz w:val="22"/>
          <w:szCs w:val="22"/>
        </w:rPr>
      </w:pPr>
      <w:hyperlink w:anchor="_Toc437848655" w:history="1">
        <w:r w:rsidR="00677DF6" w:rsidRPr="00A56CD8">
          <w:rPr>
            <w:rStyle w:val="Hipercze"/>
            <w:noProof/>
          </w:rPr>
          <w:t>3.1</w:t>
        </w:r>
        <w:r w:rsidR="00677DF6">
          <w:rPr>
            <w:rFonts w:cstheme="minorBidi"/>
            <w:smallCaps w:val="0"/>
            <w:noProof/>
            <w:sz w:val="22"/>
            <w:szCs w:val="22"/>
          </w:rPr>
          <w:tab/>
        </w:r>
        <w:r w:rsidR="00677DF6" w:rsidRPr="00A56CD8">
          <w:rPr>
            <w:rStyle w:val="Hipercze"/>
            <w:noProof/>
          </w:rPr>
          <w:t>Cel strategiczny</w:t>
        </w:r>
        <w:r w:rsidR="00677DF6">
          <w:rPr>
            <w:noProof/>
            <w:webHidden/>
          </w:rPr>
          <w:tab/>
        </w:r>
        <w:r w:rsidR="00677DF6">
          <w:rPr>
            <w:noProof/>
            <w:webHidden/>
          </w:rPr>
          <w:fldChar w:fldCharType="begin"/>
        </w:r>
        <w:r w:rsidR="00677DF6">
          <w:rPr>
            <w:noProof/>
            <w:webHidden/>
          </w:rPr>
          <w:instrText xml:space="preserve"> PAGEREF _Toc437848655 \h </w:instrText>
        </w:r>
        <w:r w:rsidR="00677DF6">
          <w:rPr>
            <w:noProof/>
            <w:webHidden/>
          </w:rPr>
        </w:r>
        <w:r w:rsidR="00677DF6">
          <w:rPr>
            <w:noProof/>
            <w:webHidden/>
          </w:rPr>
          <w:fldChar w:fldCharType="separate"/>
        </w:r>
        <w:r w:rsidR="003C495C">
          <w:rPr>
            <w:noProof/>
            <w:webHidden/>
          </w:rPr>
          <w:t>18</w:t>
        </w:r>
        <w:r w:rsidR="00677DF6">
          <w:rPr>
            <w:noProof/>
            <w:webHidden/>
          </w:rPr>
          <w:fldChar w:fldCharType="end"/>
        </w:r>
      </w:hyperlink>
    </w:p>
    <w:p w:rsidR="00677DF6" w:rsidRDefault="000155D3">
      <w:pPr>
        <w:pStyle w:val="Spistreci2"/>
        <w:tabs>
          <w:tab w:val="left" w:pos="880"/>
          <w:tab w:val="right" w:leader="dot" w:pos="9685"/>
        </w:tabs>
        <w:rPr>
          <w:rFonts w:cstheme="minorBidi"/>
          <w:smallCaps w:val="0"/>
          <w:noProof/>
          <w:sz w:val="22"/>
          <w:szCs w:val="22"/>
        </w:rPr>
      </w:pPr>
      <w:hyperlink w:anchor="_Toc437848656" w:history="1">
        <w:r w:rsidR="00677DF6" w:rsidRPr="00A56CD8">
          <w:rPr>
            <w:rStyle w:val="Hipercze"/>
            <w:noProof/>
          </w:rPr>
          <w:t>3.2</w:t>
        </w:r>
        <w:r w:rsidR="00677DF6">
          <w:rPr>
            <w:rFonts w:cstheme="minorBidi"/>
            <w:smallCaps w:val="0"/>
            <w:noProof/>
            <w:sz w:val="22"/>
            <w:szCs w:val="22"/>
          </w:rPr>
          <w:tab/>
        </w:r>
        <w:r w:rsidR="00677DF6" w:rsidRPr="00A56CD8">
          <w:rPr>
            <w:rStyle w:val="Hipercze"/>
            <w:noProof/>
          </w:rPr>
          <w:t>Cele szczegółowe</w:t>
        </w:r>
        <w:r w:rsidR="00677DF6">
          <w:rPr>
            <w:noProof/>
            <w:webHidden/>
          </w:rPr>
          <w:tab/>
        </w:r>
        <w:r w:rsidR="00677DF6">
          <w:rPr>
            <w:noProof/>
            <w:webHidden/>
          </w:rPr>
          <w:fldChar w:fldCharType="begin"/>
        </w:r>
        <w:r w:rsidR="00677DF6">
          <w:rPr>
            <w:noProof/>
            <w:webHidden/>
          </w:rPr>
          <w:instrText xml:space="preserve"> PAGEREF _Toc437848656 \h </w:instrText>
        </w:r>
        <w:r w:rsidR="00677DF6">
          <w:rPr>
            <w:noProof/>
            <w:webHidden/>
          </w:rPr>
        </w:r>
        <w:r w:rsidR="00677DF6">
          <w:rPr>
            <w:noProof/>
            <w:webHidden/>
          </w:rPr>
          <w:fldChar w:fldCharType="separate"/>
        </w:r>
        <w:r w:rsidR="003C495C">
          <w:rPr>
            <w:noProof/>
            <w:webHidden/>
          </w:rPr>
          <w:t>19</w:t>
        </w:r>
        <w:r w:rsidR="00677DF6">
          <w:rPr>
            <w:noProof/>
            <w:webHidden/>
          </w:rPr>
          <w:fldChar w:fldCharType="end"/>
        </w:r>
      </w:hyperlink>
    </w:p>
    <w:p w:rsidR="00677DF6" w:rsidRDefault="000155D3">
      <w:pPr>
        <w:pStyle w:val="Spistreci1"/>
        <w:tabs>
          <w:tab w:val="left" w:pos="440"/>
          <w:tab w:val="right" w:leader="dot" w:pos="9685"/>
        </w:tabs>
        <w:rPr>
          <w:rFonts w:cstheme="minorBidi"/>
          <w:b w:val="0"/>
          <w:bCs w:val="0"/>
          <w:caps w:val="0"/>
          <w:noProof/>
          <w:sz w:val="22"/>
          <w:szCs w:val="22"/>
        </w:rPr>
      </w:pPr>
      <w:hyperlink w:anchor="_Toc437848657" w:history="1">
        <w:r w:rsidR="00677DF6" w:rsidRPr="00A56CD8">
          <w:rPr>
            <w:rStyle w:val="Hipercze"/>
            <w:noProof/>
          </w:rPr>
          <w:t>4</w:t>
        </w:r>
        <w:r w:rsidR="00677DF6">
          <w:rPr>
            <w:rFonts w:cstheme="minorBidi"/>
            <w:b w:val="0"/>
            <w:bCs w:val="0"/>
            <w:caps w:val="0"/>
            <w:noProof/>
            <w:sz w:val="22"/>
            <w:szCs w:val="22"/>
          </w:rPr>
          <w:tab/>
        </w:r>
        <w:r w:rsidR="00677DF6" w:rsidRPr="00A56CD8">
          <w:rPr>
            <w:rStyle w:val="Hipercze"/>
            <w:noProof/>
          </w:rPr>
          <w:t>DIAGNOZA STANU OBECNEGO</w:t>
        </w:r>
        <w:r w:rsidR="00677DF6">
          <w:rPr>
            <w:noProof/>
            <w:webHidden/>
          </w:rPr>
          <w:tab/>
        </w:r>
        <w:r w:rsidR="00677DF6">
          <w:rPr>
            <w:noProof/>
            <w:webHidden/>
          </w:rPr>
          <w:fldChar w:fldCharType="begin"/>
        </w:r>
        <w:r w:rsidR="00677DF6">
          <w:rPr>
            <w:noProof/>
            <w:webHidden/>
          </w:rPr>
          <w:instrText xml:space="preserve"> PAGEREF _Toc437848657 \h </w:instrText>
        </w:r>
        <w:r w:rsidR="00677DF6">
          <w:rPr>
            <w:noProof/>
            <w:webHidden/>
          </w:rPr>
        </w:r>
        <w:r w:rsidR="00677DF6">
          <w:rPr>
            <w:noProof/>
            <w:webHidden/>
          </w:rPr>
          <w:fldChar w:fldCharType="separate"/>
        </w:r>
        <w:r w:rsidR="003C495C">
          <w:rPr>
            <w:noProof/>
            <w:webHidden/>
          </w:rPr>
          <w:t>20</w:t>
        </w:r>
        <w:r w:rsidR="00677DF6">
          <w:rPr>
            <w:noProof/>
            <w:webHidden/>
          </w:rPr>
          <w:fldChar w:fldCharType="end"/>
        </w:r>
      </w:hyperlink>
    </w:p>
    <w:p w:rsidR="00677DF6" w:rsidRDefault="000155D3">
      <w:pPr>
        <w:pStyle w:val="Spistreci2"/>
        <w:tabs>
          <w:tab w:val="left" w:pos="880"/>
          <w:tab w:val="right" w:leader="dot" w:pos="9685"/>
        </w:tabs>
        <w:rPr>
          <w:rFonts w:cstheme="minorBidi"/>
          <w:smallCaps w:val="0"/>
          <w:noProof/>
          <w:sz w:val="22"/>
          <w:szCs w:val="22"/>
        </w:rPr>
      </w:pPr>
      <w:hyperlink w:anchor="_Toc437848658" w:history="1">
        <w:r w:rsidR="00677DF6" w:rsidRPr="00A56CD8">
          <w:rPr>
            <w:rStyle w:val="Hipercze"/>
            <w:noProof/>
          </w:rPr>
          <w:t>4.1</w:t>
        </w:r>
        <w:r w:rsidR="00677DF6">
          <w:rPr>
            <w:rFonts w:cstheme="minorBidi"/>
            <w:smallCaps w:val="0"/>
            <w:noProof/>
            <w:sz w:val="22"/>
            <w:szCs w:val="22"/>
          </w:rPr>
          <w:tab/>
        </w:r>
        <w:r w:rsidR="00677DF6" w:rsidRPr="00A56CD8">
          <w:rPr>
            <w:rStyle w:val="Hipercze"/>
            <w:noProof/>
          </w:rPr>
          <w:t>Aspekty prawne regulujące ochronę powietrza</w:t>
        </w:r>
        <w:r w:rsidR="00677DF6">
          <w:rPr>
            <w:noProof/>
            <w:webHidden/>
          </w:rPr>
          <w:tab/>
        </w:r>
        <w:r w:rsidR="00677DF6">
          <w:rPr>
            <w:noProof/>
            <w:webHidden/>
          </w:rPr>
          <w:fldChar w:fldCharType="begin"/>
        </w:r>
        <w:r w:rsidR="00677DF6">
          <w:rPr>
            <w:noProof/>
            <w:webHidden/>
          </w:rPr>
          <w:instrText xml:space="preserve"> PAGEREF _Toc437848658 \h </w:instrText>
        </w:r>
        <w:r w:rsidR="00677DF6">
          <w:rPr>
            <w:noProof/>
            <w:webHidden/>
          </w:rPr>
        </w:r>
        <w:r w:rsidR="00677DF6">
          <w:rPr>
            <w:noProof/>
            <w:webHidden/>
          </w:rPr>
          <w:fldChar w:fldCharType="separate"/>
        </w:r>
        <w:r w:rsidR="003C495C">
          <w:rPr>
            <w:noProof/>
            <w:webHidden/>
          </w:rPr>
          <w:t>20</w:t>
        </w:r>
        <w:r w:rsidR="00677DF6">
          <w:rPr>
            <w:noProof/>
            <w:webHidden/>
          </w:rPr>
          <w:fldChar w:fldCharType="end"/>
        </w:r>
      </w:hyperlink>
    </w:p>
    <w:p w:rsidR="00677DF6" w:rsidRDefault="000155D3">
      <w:pPr>
        <w:pStyle w:val="Spistreci3"/>
        <w:tabs>
          <w:tab w:val="left" w:pos="1100"/>
          <w:tab w:val="right" w:leader="dot" w:pos="9685"/>
        </w:tabs>
        <w:rPr>
          <w:rFonts w:cstheme="minorBidi"/>
          <w:i w:val="0"/>
          <w:iCs w:val="0"/>
          <w:noProof/>
          <w:sz w:val="22"/>
          <w:szCs w:val="22"/>
        </w:rPr>
      </w:pPr>
      <w:hyperlink w:anchor="_Toc437848659" w:history="1">
        <w:r w:rsidR="00677DF6" w:rsidRPr="00A56CD8">
          <w:rPr>
            <w:rStyle w:val="Hipercze"/>
            <w:noProof/>
          </w:rPr>
          <w:t>4.1.1</w:t>
        </w:r>
        <w:r w:rsidR="00677DF6">
          <w:rPr>
            <w:rFonts w:cstheme="minorBidi"/>
            <w:i w:val="0"/>
            <w:iCs w:val="0"/>
            <w:noProof/>
            <w:sz w:val="22"/>
            <w:szCs w:val="22"/>
          </w:rPr>
          <w:tab/>
        </w:r>
        <w:r w:rsidR="00677DF6" w:rsidRPr="00A56CD8">
          <w:rPr>
            <w:rStyle w:val="Hipercze"/>
            <w:noProof/>
          </w:rPr>
          <w:t>Aspekty prawa Unii Europejskiej i prawa światowego</w:t>
        </w:r>
        <w:r w:rsidR="00677DF6">
          <w:rPr>
            <w:noProof/>
            <w:webHidden/>
          </w:rPr>
          <w:tab/>
        </w:r>
        <w:r w:rsidR="00677DF6">
          <w:rPr>
            <w:noProof/>
            <w:webHidden/>
          </w:rPr>
          <w:fldChar w:fldCharType="begin"/>
        </w:r>
        <w:r w:rsidR="00677DF6">
          <w:rPr>
            <w:noProof/>
            <w:webHidden/>
          </w:rPr>
          <w:instrText xml:space="preserve"> PAGEREF _Toc437848659 \h </w:instrText>
        </w:r>
        <w:r w:rsidR="00677DF6">
          <w:rPr>
            <w:noProof/>
            <w:webHidden/>
          </w:rPr>
        </w:r>
        <w:r w:rsidR="00677DF6">
          <w:rPr>
            <w:noProof/>
            <w:webHidden/>
          </w:rPr>
          <w:fldChar w:fldCharType="separate"/>
        </w:r>
        <w:r w:rsidR="003C495C">
          <w:rPr>
            <w:noProof/>
            <w:webHidden/>
          </w:rPr>
          <w:t>20</w:t>
        </w:r>
        <w:r w:rsidR="00677DF6">
          <w:rPr>
            <w:noProof/>
            <w:webHidden/>
          </w:rPr>
          <w:fldChar w:fldCharType="end"/>
        </w:r>
      </w:hyperlink>
    </w:p>
    <w:p w:rsidR="00677DF6" w:rsidRDefault="000155D3">
      <w:pPr>
        <w:pStyle w:val="Spistreci3"/>
        <w:tabs>
          <w:tab w:val="left" w:pos="1100"/>
          <w:tab w:val="right" w:leader="dot" w:pos="9685"/>
        </w:tabs>
        <w:rPr>
          <w:rFonts w:cstheme="minorBidi"/>
          <w:i w:val="0"/>
          <w:iCs w:val="0"/>
          <w:noProof/>
          <w:sz w:val="22"/>
          <w:szCs w:val="22"/>
        </w:rPr>
      </w:pPr>
      <w:hyperlink w:anchor="_Toc437848660" w:history="1">
        <w:r w:rsidR="00677DF6" w:rsidRPr="00A56CD8">
          <w:rPr>
            <w:rStyle w:val="Hipercze"/>
            <w:noProof/>
          </w:rPr>
          <w:t>4.1.2</w:t>
        </w:r>
        <w:r w:rsidR="00677DF6">
          <w:rPr>
            <w:rFonts w:cstheme="minorBidi"/>
            <w:i w:val="0"/>
            <w:iCs w:val="0"/>
            <w:noProof/>
            <w:sz w:val="22"/>
            <w:szCs w:val="22"/>
          </w:rPr>
          <w:tab/>
        </w:r>
        <w:r w:rsidR="00677DF6" w:rsidRPr="00A56CD8">
          <w:rPr>
            <w:rStyle w:val="Hipercze"/>
            <w:noProof/>
          </w:rPr>
          <w:t>Aspekty prawa polskiego</w:t>
        </w:r>
        <w:r w:rsidR="00677DF6">
          <w:rPr>
            <w:noProof/>
            <w:webHidden/>
          </w:rPr>
          <w:tab/>
        </w:r>
        <w:r w:rsidR="00677DF6">
          <w:rPr>
            <w:noProof/>
            <w:webHidden/>
          </w:rPr>
          <w:fldChar w:fldCharType="begin"/>
        </w:r>
        <w:r w:rsidR="00677DF6">
          <w:rPr>
            <w:noProof/>
            <w:webHidden/>
          </w:rPr>
          <w:instrText xml:space="preserve"> PAGEREF _Toc437848660 \h </w:instrText>
        </w:r>
        <w:r w:rsidR="00677DF6">
          <w:rPr>
            <w:noProof/>
            <w:webHidden/>
          </w:rPr>
        </w:r>
        <w:r w:rsidR="00677DF6">
          <w:rPr>
            <w:noProof/>
            <w:webHidden/>
          </w:rPr>
          <w:fldChar w:fldCharType="separate"/>
        </w:r>
        <w:r w:rsidR="003C495C">
          <w:rPr>
            <w:noProof/>
            <w:webHidden/>
          </w:rPr>
          <w:t>24</w:t>
        </w:r>
        <w:r w:rsidR="00677DF6">
          <w:rPr>
            <w:noProof/>
            <w:webHidden/>
          </w:rPr>
          <w:fldChar w:fldCharType="end"/>
        </w:r>
      </w:hyperlink>
    </w:p>
    <w:p w:rsidR="00677DF6" w:rsidRDefault="000155D3">
      <w:pPr>
        <w:pStyle w:val="Spistreci2"/>
        <w:tabs>
          <w:tab w:val="left" w:pos="880"/>
          <w:tab w:val="right" w:leader="dot" w:pos="9685"/>
        </w:tabs>
        <w:rPr>
          <w:rFonts w:cstheme="minorBidi"/>
          <w:smallCaps w:val="0"/>
          <w:noProof/>
          <w:sz w:val="22"/>
          <w:szCs w:val="22"/>
        </w:rPr>
      </w:pPr>
      <w:hyperlink w:anchor="_Toc437848661" w:history="1">
        <w:r w:rsidR="00677DF6" w:rsidRPr="00A56CD8">
          <w:rPr>
            <w:rStyle w:val="Hipercze"/>
            <w:noProof/>
          </w:rPr>
          <w:t>4.2</w:t>
        </w:r>
        <w:r w:rsidR="00677DF6">
          <w:rPr>
            <w:rFonts w:cstheme="minorBidi"/>
            <w:smallCaps w:val="0"/>
            <w:noProof/>
            <w:sz w:val="22"/>
            <w:szCs w:val="22"/>
          </w:rPr>
          <w:tab/>
        </w:r>
        <w:r w:rsidR="00677DF6" w:rsidRPr="00A56CD8">
          <w:rPr>
            <w:rStyle w:val="Hipercze"/>
            <w:noProof/>
          </w:rPr>
          <w:t>Analiza regionalnych planów istotnych z punktu widzenia PGN</w:t>
        </w:r>
        <w:r w:rsidR="00677DF6">
          <w:rPr>
            <w:noProof/>
            <w:webHidden/>
          </w:rPr>
          <w:tab/>
        </w:r>
        <w:r w:rsidR="00677DF6">
          <w:rPr>
            <w:noProof/>
            <w:webHidden/>
          </w:rPr>
          <w:fldChar w:fldCharType="begin"/>
        </w:r>
        <w:r w:rsidR="00677DF6">
          <w:rPr>
            <w:noProof/>
            <w:webHidden/>
          </w:rPr>
          <w:instrText xml:space="preserve"> PAGEREF _Toc437848661 \h </w:instrText>
        </w:r>
        <w:r w:rsidR="00677DF6">
          <w:rPr>
            <w:noProof/>
            <w:webHidden/>
          </w:rPr>
        </w:r>
        <w:r w:rsidR="00677DF6">
          <w:rPr>
            <w:noProof/>
            <w:webHidden/>
          </w:rPr>
          <w:fldChar w:fldCharType="separate"/>
        </w:r>
        <w:r w:rsidR="003C495C">
          <w:rPr>
            <w:noProof/>
            <w:webHidden/>
          </w:rPr>
          <w:t>31</w:t>
        </w:r>
        <w:r w:rsidR="00677DF6">
          <w:rPr>
            <w:noProof/>
            <w:webHidden/>
          </w:rPr>
          <w:fldChar w:fldCharType="end"/>
        </w:r>
      </w:hyperlink>
    </w:p>
    <w:p w:rsidR="00677DF6" w:rsidRDefault="000155D3">
      <w:pPr>
        <w:pStyle w:val="Spistreci3"/>
        <w:tabs>
          <w:tab w:val="left" w:pos="1100"/>
          <w:tab w:val="right" w:leader="dot" w:pos="9685"/>
        </w:tabs>
        <w:rPr>
          <w:rFonts w:cstheme="minorBidi"/>
          <w:i w:val="0"/>
          <w:iCs w:val="0"/>
          <w:noProof/>
          <w:sz w:val="22"/>
          <w:szCs w:val="22"/>
        </w:rPr>
      </w:pPr>
      <w:hyperlink w:anchor="_Toc437848662" w:history="1">
        <w:r w:rsidR="00677DF6" w:rsidRPr="00A56CD8">
          <w:rPr>
            <w:rStyle w:val="Hipercze"/>
            <w:noProof/>
          </w:rPr>
          <w:t>4.2.1</w:t>
        </w:r>
        <w:r w:rsidR="00677DF6">
          <w:rPr>
            <w:rFonts w:cstheme="minorBidi"/>
            <w:i w:val="0"/>
            <w:iCs w:val="0"/>
            <w:noProof/>
            <w:sz w:val="22"/>
            <w:szCs w:val="22"/>
          </w:rPr>
          <w:tab/>
        </w:r>
        <w:r w:rsidR="00677DF6" w:rsidRPr="00A56CD8">
          <w:rPr>
            <w:rStyle w:val="Hipercze"/>
            <w:noProof/>
          </w:rPr>
          <w:t>Program ochrony powietrza dla województwa małopolskiego</w:t>
        </w:r>
        <w:r w:rsidR="00677DF6">
          <w:rPr>
            <w:noProof/>
            <w:webHidden/>
          </w:rPr>
          <w:tab/>
        </w:r>
        <w:r w:rsidR="00677DF6">
          <w:rPr>
            <w:noProof/>
            <w:webHidden/>
          </w:rPr>
          <w:fldChar w:fldCharType="begin"/>
        </w:r>
        <w:r w:rsidR="00677DF6">
          <w:rPr>
            <w:noProof/>
            <w:webHidden/>
          </w:rPr>
          <w:instrText xml:space="preserve"> PAGEREF _Toc437848662 \h </w:instrText>
        </w:r>
        <w:r w:rsidR="00677DF6">
          <w:rPr>
            <w:noProof/>
            <w:webHidden/>
          </w:rPr>
        </w:r>
        <w:r w:rsidR="00677DF6">
          <w:rPr>
            <w:noProof/>
            <w:webHidden/>
          </w:rPr>
          <w:fldChar w:fldCharType="separate"/>
        </w:r>
        <w:r w:rsidR="003C495C">
          <w:rPr>
            <w:noProof/>
            <w:webHidden/>
          </w:rPr>
          <w:t>31</w:t>
        </w:r>
        <w:r w:rsidR="00677DF6">
          <w:rPr>
            <w:noProof/>
            <w:webHidden/>
          </w:rPr>
          <w:fldChar w:fldCharType="end"/>
        </w:r>
      </w:hyperlink>
    </w:p>
    <w:p w:rsidR="00677DF6" w:rsidRDefault="000155D3">
      <w:pPr>
        <w:pStyle w:val="Spistreci3"/>
        <w:tabs>
          <w:tab w:val="left" w:pos="1100"/>
          <w:tab w:val="right" w:leader="dot" w:pos="9685"/>
        </w:tabs>
        <w:rPr>
          <w:rFonts w:cstheme="minorBidi"/>
          <w:i w:val="0"/>
          <w:iCs w:val="0"/>
          <w:noProof/>
          <w:sz w:val="22"/>
          <w:szCs w:val="22"/>
        </w:rPr>
      </w:pPr>
      <w:hyperlink w:anchor="_Toc437848663" w:history="1">
        <w:r w:rsidR="00677DF6" w:rsidRPr="00A56CD8">
          <w:rPr>
            <w:rStyle w:val="Hipercze"/>
            <w:noProof/>
          </w:rPr>
          <w:t>4.2.2</w:t>
        </w:r>
        <w:r w:rsidR="00677DF6">
          <w:rPr>
            <w:rFonts w:cstheme="minorBidi"/>
            <w:i w:val="0"/>
            <w:iCs w:val="0"/>
            <w:noProof/>
            <w:sz w:val="22"/>
            <w:szCs w:val="22"/>
          </w:rPr>
          <w:tab/>
        </w:r>
        <w:r w:rsidR="00677DF6" w:rsidRPr="00A56CD8">
          <w:rPr>
            <w:rStyle w:val="Hipercze"/>
            <w:noProof/>
          </w:rPr>
          <w:t>Program Strategiczny Ochrona Środowiska dla Województwa Małopolskiego</w:t>
        </w:r>
        <w:r w:rsidR="00677DF6">
          <w:rPr>
            <w:noProof/>
            <w:webHidden/>
          </w:rPr>
          <w:tab/>
        </w:r>
        <w:r w:rsidR="00677DF6">
          <w:rPr>
            <w:noProof/>
            <w:webHidden/>
          </w:rPr>
          <w:fldChar w:fldCharType="begin"/>
        </w:r>
        <w:r w:rsidR="00677DF6">
          <w:rPr>
            <w:noProof/>
            <w:webHidden/>
          </w:rPr>
          <w:instrText xml:space="preserve"> PAGEREF _Toc437848663 \h </w:instrText>
        </w:r>
        <w:r w:rsidR="00677DF6">
          <w:rPr>
            <w:noProof/>
            <w:webHidden/>
          </w:rPr>
        </w:r>
        <w:r w:rsidR="00677DF6">
          <w:rPr>
            <w:noProof/>
            <w:webHidden/>
          </w:rPr>
          <w:fldChar w:fldCharType="separate"/>
        </w:r>
        <w:r w:rsidR="003C495C">
          <w:rPr>
            <w:noProof/>
            <w:webHidden/>
          </w:rPr>
          <w:t>32</w:t>
        </w:r>
        <w:r w:rsidR="00677DF6">
          <w:rPr>
            <w:noProof/>
            <w:webHidden/>
          </w:rPr>
          <w:fldChar w:fldCharType="end"/>
        </w:r>
      </w:hyperlink>
    </w:p>
    <w:p w:rsidR="00677DF6" w:rsidRDefault="000155D3">
      <w:pPr>
        <w:pStyle w:val="Spistreci2"/>
        <w:tabs>
          <w:tab w:val="left" w:pos="880"/>
          <w:tab w:val="right" w:leader="dot" w:pos="9685"/>
        </w:tabs>
        <w:rPr>
          <w:rFonts w:cstheme="minorBidi"/>
          <w:smallCaps w:val="0"/>
          <w:noProof/>
          <w:sz w:val="22"/>
          <w:szCs w:val="22"/>
        </w:rPr>
      </w:pPr>
      <w:hyperlink w:anchor="_Toc437848664" w:history="1">
        <w:r w:rsidR="00677DF6" w:rsidRPr="00A56CD8">
          <w:rPr>
            <w:rStyle w:val="Hipercze"/>
            <w:noProof/>
          </w:rPr>
          <w:t>4.3</w:t>
        </w:r>
        <w:r w:rsidR="00677DF6">
          <w:rPr>
            <w:rFonts w:cstheme="minorBidi"/>
            <w:smallCaps w:val="0"/>
            <w:noProof/>
            <w:sz w:val="22"/>
            <w:szCs w:val="22"/>
          </w:rPr>
          <w:tab/>
        </w:r>
        <w:r w:rsidR="00677DF6" w:rsidRPr="00A56CD8">
          <w:rPr>
            <w:rStyle w:val="Hipercze"/>
            <w:noProof/>
          </w:rPr>
          <w:t>Dokumenty Lokalne</w:t>
        </w:r>
        <w:r w:rsidR="00677DF6">
          <w:rPr>
            <w:noProof/>
            <w:webHidden/>
          </w:rPr>
          <w:tab/>
        </w:r>
        <w:r w:rsidR="00677DF6">
          <w:rPr>
            <w:noProof/>
            <w:webHidden/>
          </w:rPr>
          <w:fldChar w:fldCharType="begin"/>
        </w:r>
        <w:r w:rsidR="00677DF6">
          <w:rPr>
            <w:noProof/>
            <w:webHidden/>
          </w:rPr>
          <w:instrText xml:space="preserve"> PAGEREF _Toc437848664 \h </w:instrText>
        </w:r>
        <w:r w:rsidR="00677DF6">
          <w:rPr>
            <w:noProof/>
            <w:webHidden/>
          </w:rPr>
        </w:r>
        <w:r w:rsidR="00677DF6">
          <w:rPr>
            <w:noProof/>
            <w:webHidden/>
          </w:rPr>
          <w:fldChar w:fldCharType="separate"/>
        </w:r>
        <w:r w:rsidR="003C495C">
          <w:rPr>
            <w:noProof/>
            <w:webHidden/>
          </w:rPr>
          <w:t>32</w:t>
        </w:r>
        <w:r w:rsidR="00677DF6">
          <w:rPr>
            <w:noProof/>
            <w:webHidden/>
          </w:rPr>
          <w:fldChar w:fldCharType="end"/>
        </w:r>
      </w:hyperlink>
    </w:p>
    <w:p w:rsidR="00677DF6" w:rsidRDefault="000155D3">
      <w:pPr>
        <w:pStyle w:val="Spistreci3"/>
        <w:tabs>
          <w:tab w:val="left" w:pos="1100"/>
          <w:tab w:val="right" w:leader="dot" w:pos="9685"/>
        </w:tabs>
        <w:rPr>
          <w:rFonts w:cstheme="minorBidi"/>
          <w:i w:val="0"/>
          <w:iCs w:val="0"/>
          <w:noProof/>
          <w:sz w:val="22"/>
          <w:szCs w:val="22"/>
        </w:rPr>
      </w:pPr>
      <w:hyperlink w:anchor="_Toc437848665" w:history="1">
        <w:r w:rsidR="00677DF6" w:rsidRPr="00A56CD8">
          <w:rPr>
            <w:rStyle w:val="Hipercze"/>
            <w:noProof/>
          </w:rPr>
          <w:t>4.3.1</w:t>
        </w:r>
        <w:r w:rsidR="00677DF6">
          <w:rPr>
            <w:rFonts w:cstheme="minorBidi"/>
            <w:i w:val="0"/>
            <w:iCs w:val="0"/>
            <w:noProof/>
            <w:sz w:val="22"/>
            <w:szCs w:val="22"/>
          </w:rPr>
          <w:tab/>
        </w:r>
        <w:r w:rsidR="00677DF6" w:rsidRPr="00A56CD8">
          <w:rPr>
            <w:rStyle w:val="Hipercze"/>
            <w:noProof/>
          </w:rPr>
          <w:t>Zmiana studium uwarunkowań i kierunków zagospodarowania przestrzennego gminy Gołcza.</w:t>
        </w:r>
        <w:r w:rsidR="00677DF6">
          <w:rPr>
            <w:noProof/>
            <w:webHidden/>
          </w:rPr>
          <w:tab/>
        </w:r>
        <w:r w:rsidR="00677DF6">
          <w:rPr>
            <w:noProof/>
            <w:webHidden/>
          </w:rPr>
          <w:fldChar w:fldCharType="begin"/>
        </w:r>
        <w:r w:rsidR="00677DF6">
          <w:rPr>
            <w:noProof/>
            <w:webHidden/>
          </w:rPr>
          <w:instrText xml:space="preserve"> PAGEREF _Toc437848665 \h </w:instrText>
        </w:r>
        <w:r w:rsidR="00677DF6">
          <w:rPr>
            <w:noProof/>
            <w:webHidden/>
          </w:rPr>
        </w:r>
        <w:r w:rsidR="00677DF6">
          <w:rPr>
            <w:noProof/>
            <w:webHidden/>
          </w:rPr>
          <w:fldChar w:fldCharType="separate"/>
        </w:r>
        <w:r w:rsidR="003C495C">
          <w:rPr>
            <w:noProof/>
            <w:webHidden/>
          </w:rPr>
          <w:t>32</w:t>
        </w:r>
        <w:r w:rsidR="00677DF6">
          <w:rPr>
            <w:noProof/>
            <w:webHidden/>
          </w:rPr>
          <w:fldChar w:fldCharType="end"/>
        </w:r>
      </w:hyperlink>
    </w:p>
    <w:p w:rsidR="00677DF6" w:rsidRDefault="000155D3">
      <w:pPr>
        <w:pStyle w:val="Spistreci3"/>
        <w:tabs>
          <w:tab w:val="left" w:pos="1100"/>
          <w:tab w:val="right" w:leader="dot" w:pos="9685"/>
        </w:tabs>
        <w:rPr>
          <w:rFonts w:cstheme="minorBidi"/>
          <w:i w:val="0"/>
          <w:iCs w:val="0"/>
          <w:noProof/>
          <w:sz w:val="22"/>
          <w:szCs w:val="22"/>
        </w:rPr>
      </w:pPr>
      <w:hyperlink w:anchor="_Toc437848666" w:history="1">
        <w:r w:rsidR="00677DF6" w:rsidRPr="00A56CD8">
          <w:rPr>
            <w:rStyle w:val="Hipercze"/>
            <w:noProof/>
          </w:rPr>
          <w:t>4.3.2</w:t>
        </w:r>
        <w:r w:rsidR="00677DF6">
          <w:rPr>
            <w:rFonts w:cstheme="minorBidi"/>
            <w:i w:val="0"/>
            <w:iCs w:val="0"/>
            <w:noProof/>
            <w:sz w:val="22"/>
            <w:szCs w:val="22"/>
          </w:rPr>
          <w:tab/>
        </w:r>
        <w:r w:rsidR="00677DF6" w:rsidRPr="00A56CD8">
          <w:rPr>
            <w:rStyle w:val="Hipercze"/>
            <w:noProof/>
          </w:rPr>
          <w:t>Miejscowy Plan Zagospodarowania Przestrzennego 20 sołectw gminy Gołcza.</w:t>
        </w:r>
        <w:r w:rsidR="00677DF6">
          <w:rPr>
            <w:noProof/>
            <w:webHidden/>
          </w:rPr>
          <w:tab/>
        </w:r>
        <w:r w:rsidR="00677DF6">
          <w:rPr>
            <w:noProof/>
            <w:webHidden/>
          </w:rPr>
          <w:fldChar w:fldCharType="begin"/>
        </w:r>
        <w:r w:rsidR="00677DF6">
          <w:rPr>
            <w:noProof/>
            <w:webHidden/>
          </w:rPr>
          <w:instrText xml:space="preserve"> PAGEREF _Toc437848666 \h </w:instrText>
        </w:r>
        <w:r w:rsidR="00677DF6">
          <w:rPr>
            <w:noProof/>
            <w:webHidden/>
          </w:rPr>
        </w:r>
        <w:r w:rsidR="00677DF6">
          <w:rPr>
            <w:noProof/>
            <w:webHidden/>
          </w:rPr>
          <w:fldChar w:fldCharType="separate"/>
        </w:r>
        <w:r w:rsidR="003C495C">
          <w:rPr>
            <w:noProof/>
            <w:webHidden/>
          </w:rPr>
          <w:t>34</w:t>
        </w:r>
        <w:r w:rsidR="00677DF6">
          <w:rPr>
            <w:noProof/>
            <w:webHidden/>
          </w:rPr>
          <w:fldChar w:fldCharType="end"/>
        </w:r>
      </w:hyperlink>
    </w:p>
    <w:p w:rsidR="00677DF6" w:rsidRDefault="000155D3">
      <w:pPr>
        <w:pStyle w:val="Spistreci3"/>
        <w:tabs>
          <w:tab w:val="left" w:pos="1100"/>
          <w:tab w:val="right" w:leader="dot" w:pos="9685"/>
        </w:tabs>
        <w:rPr>
          <w:rFonts w:cstheme="minorBidi"/>
          <w:i w:val="0"/>
          <w:iCs w:val="0"/>
          <w:noProof/>
          <w:sz w:val="22"/>
          <w:szCs w:val="22"/>
        </w:rPr>
      </w:pPr>
      <w:hyperlink w:anchor="_Toc437848667" w:history="1">
        <w:r w:rsidR="00677DF6" w:rsidRPr="00A56CD8">
          <w:rPr>
            <w:rStyle w:val="Hipercze"/>
            <w:noProof/>
          </w:rPr>
          <w:t>4.3.3</w:t>
        </w:r>
        <w:r w:rsidR="00677DF6">
          <w:rPr>
            <w:rFonts w:cstheme="minorBidi"/>
            <w:i w:val="0"/>
            <w:iCs w:val="0"/>
            <w:noProof/>
            <w:sz w:val="22"/>
            <w:szCs w:val="22"/>
          </w:rPr>
          <w:tab/>
        </w:r>
        <w:r w:rsidR="00677DF6" w:rsidRPr="00A56CD8">
          <w:rPr>
            <w:rStyle w:val="Hipercze"/>
            <w:noProof/>
          </w:rPr>
          <w:t>Strategia Rozwoju Gminy Gołcza na lata 2014-2022</w:t>
        </w:r>
        <w:r w:rsidR="00677DF6">
          <w:rPr>
            <w:noProof/>
            <w:webHidden/>
          </w:rPr>
          <w:tab/>
        </w:r>
        <w:r w:rsidR="00677DF6">
          <w:rPr>
            <w:noProof/>
            <w:webHidden/>
          </w:rPr>
          <w:fldChar w:fldCharType="begin"/>
        </w:r>
        <w:r w:rsidR="00677DF6">
          <w:rPr>
            <w:noProof/>
            <w:webHidden/>
          </w:rPr>
          <w:instrText xml:space="preserve"> PAGEREF _Toc437848667 \h </w:instrText>
        </w:r>
        <w:r w:rsidR="00677DF6">
          <w:rPr>
            <w:noProof/>
            <w:webHidden/>
          </w:rPr>
        </w:r>
        <w:r w:rsidR="00677DF6">
          <w:rPr>
            <w:noProof/>
            <w:webHidden/>
          </w:rPr>
          <w:fldChar w:fldCharType="separate"/>
        </w:r>
        <w:r w:rsidR="003C495C">
          <w:rPr>
            <w:noProof/>
            <w:webHidden/>
          </w:rPr>
          <w:t>34</w:t>
        </w:r>
        <w:r w:rsidR="00677DF6">
          <w:rPr>
            <w:noProof/>
            <w:webHidden/>
          </w:rPr>
          <w:fldChar w:fldCharType="end"/>
        </w:r>
      </w:hyperlink>
    </w:p>
    <w:p w:rsidR="00677DF6" w:rsidRDefault="000155D3">
      <w:pPr>
        <w:pStyle w:val="Spistreci3"/>
        <w:tabs>
          <w:tab w:val="left" w:pos="1100"/>
          <w:tab w:val="right" w:leader="dot" w:pos="9685"/>
        </w:tabs>
        <w:rPr>
          <w:rFonts w:cstheme="minorBidi"/>
          <w:i w:val="0"/>
          <w:iCs w:val="0"/>
          <w:noProof/>
          <w:sz w:val="22"/>
          <w:szCs w:val="22"/>
        </w:rPr>
      </w:pPr>
      <w:hyperlink w:anchor="_Toc437848668" w:history="1">
        <w:r w:rsidR="00677DF6" w:rsidRPr="00A56CD8">
          <w:rPr>
            <w:rStyle w:val="Hipercze"/>
            <w:noProof/>
          </w:rPr>
          <w:t>4.3.4</w:t>
        </w:r>
        <w:r w:rsidR="00677DF6">
          <w:rPr>
            <w:rFonts w:cstheme="minorBidi"/>
            <w:i w:val="0"/>
            <w:iCs w:val="0"/>
            <w:noProof/>
            <w:sz w:val="22"/>
            <w:szCs w:val="22"/>
          </w:rPr>
          <w:tab/>
        </w:r>
        <w:r w:rsidR="00677DF6" w:rsidRPr="00A56CD8">
          <w:rPr>
            <w:rStyle w:val="Hipercze"/>
            <w:noProof/>
          </w:rPr>
          <w:t>Spójność z dokumentami na poziomie krajowym, regionalnym i lokalnym</w:t>
        </w:r>
        <w:r w:rsidR="00677DF6">
          <w:rPr>
            <w:noProof/>
            <w:webHidden/>
          </w:rPr>
          <w:tab/>
        </w:r>
        <w:r w:rsidR="00677DF6">
          <w:rPr>
            <w:noProof/>
            <w:webHidden/>
          </w:rPr>
          <w:fldChar w:fldCharType="begin"/>
        </w:r>
        <w:r w:rsidR="00677DF6">
          <w:rPr>
            <w:noProof/>
            <w:webHidden/>
          </w:rPr>
          <w:instrText xml:space="preserve"> PAGEREF _Toc437848668 \h </w:instrText>
        </w:r>
        <w:r w:rsidR="00677DF6">
          <w:rPr>
            <w:noProof/>
            <w:webHidden/>
          </w:rPr>
        </w:r>
        <w:r w:rsidR="00677DF6">
          <w:rPr>
            <w:noProof/>
            <w:webHidden/>
          </w:rPr>
          <w:fldChar w:fldCharType="separate"/>
        </w:r>
        <w:r w:rsidR="003C495C">
          <w:rPr>
            <w:noProof/>
            <w:webHidden/>
          </w:rPr>
          <w:t>35</w:t>
        </w:r>
        <w:r w:rsidR="00677DF6">
          <w:rPr>
            <w:noProof/>
            <w:webHidden/>
          </w:rPr>
          <w:fldChar w:fldCharType="end"/>
        </w:r>
      </w:hyperlink>
    </w:p>
    <w:p w:rsidR="00677DF6" w:rsidRDefault="000155D3">
      <w:pPr>
        <w:pStyle w:val="Spistreci2"/>
        <w:tabs>
          <w:tab w:val="left" w:pos="880"/>
          <w:tab w:val="right" w:leader="dot" w:pos="9685"/>
        </w:tabs>
        <w:rPr>
          <w:rFonts w:cstheme="minorBidi"/>
          <w:smallCaps w:val="0"/>
          <w:noProof/>
          <w:sz w:val="22"/>
          <w:szCs w:val="22"/>
        </w:rPr>
      </w:pPr>
      <w:hyperlink w:anchor="_Toc437848669" w:history="1">
        <w:r w:rsidR="00677DF6" w:rsidRPr="00A56CD8">
          <w:rPr>
            <w:rStyle w:val="Hipercze"/>
            <w:noProof/>
          </w:rPr>
          <w:t>4.4</w:t>
        </w:r>
        <w:r w:rsidR="00677DF6">
          <w:rPr>
            <w:rFonts w:cstheme="minorBidi"/>
            <w:smallCaps w:val="0"/>
            <w:noProof/>
            <w:sz w:val="22"/>
            <w:szCs w:val="22"/>
          </w:rPr>
          <w:tab/>
        </w:r>
        <w:r w:rsidR="00677DF6" w:rsidRPr="00A56CD8">
          <w:rPr>
            <w:rStyle w:val="Hipercze"/>
            <w:noProof/>
          </w:rPr>
          <w:t>Charakterystyka Gminy - analiza otoczenia społeczno-gospodarczego</w:t>
        </w:r>
        <w:r w:rsidR="00677DF6">
          <w:rPr>
            <w:noProof/>
            <w:webHidden/>
          </w:rPr>
          <w:tab/>
        </w:r>
        <w:r w:rsidR="00677DF6">
          <w:rPr>
            <w:noProof/>
            <w:webHidden/>
          </w:rPr>
          <w:fldChar w:fldCharType="begin"/>
        </w:r>
        <w:r w:rsidR="00677DF6">
          <w:rPr>
            <w:noProof/>
            <w:webHidden/>
          </w:rPr>
          <w:instrText xml:space="preserve"> PAGEREF _Toc437848669 \h </w:instrText>
        </w:r>
        <w:r w:rsidR="00677DF6">
          <w:rPr>
            <w:noProof/>
            <w:webHidden/>
          </w:rPr>
        </w:r>
        <w:r w:rsidR="00677DF6">
          <w:rPr>
            <w:noProof/>
            <w:webHidden/>
          </w:rPr>
          <w:fldChar w:fldCharType="separate"/>
        </w:r>
        <w:r w:rsidR="003C495C">
          <w:rPr>
            <w:noProof/>
            <w:webHidden/>
          </w:rPr>
          <w:t>35</w:t>
        </w:r>
        <w:r w:rsidR="00677DF6">
          <w:rPr>
            <w:noProof/>
            <w:webHidden/>
          </w:rPr>
          <w:fldChar w:fldCharType="end"/>
        </w:r>
      </w:hyperlink>
    </w:p>
    <w:p w:rsidR="00677DF6" w:rsidRDefault="000155D3">
      <w:pPr>
        <w:pStyle w:val="Spistreci3"/>
        <w:tabs>
          <w:tab w:val="left" w:pos="1100"/>
          <w:tab w:val="right" w:leader="dot" w:pos="9685"/>
        </w:tabs>
        <w:rPr>
          <w:rFonts w:cstheme="minorBidi"/>
          <w:i w:val="0"/>
          <w:iCs w:val="0"/>
          <w:noProof/>
          <w:sz w:val="22"/>
          <w:szCs w:val="22"/>
        </w:rPr>
      </w:pPr>
      <w:hyperlink w:anchor="_Toc437848670" w:history="1">
        <w:r w:rsidR="00677DF6" w:rsidRPr="00A56CD8">
          <w:rPr>
            <w:rStyle w:val="Hipercze"/>
            <w:noProof/>
          </w:rPr>
          <w:t>4.4.1</w:t>
        </w:r>
        <w:r w:rsidR="00677DF6">
          <w:rPr>
            <w:rFonts w:cstheme="minorBidi"/>
            <w:i w:val="0"/>
            <w:iCs w:val="0"/>
            <w:noProof/>
            <w:sz w:val="22"/>
            <w:szCs w:val="22"/>
          </w:rPr>
          <w:tab/>
        </w:r>
        <w:r w:rsidR="00677DF6" w:rsidRPr="00A56CD8">
          <w:rPr>
            <w:rStyle w:val="Hipercze"/>
            <w:noProof/>
          </w:rPr>
          <w:t>Położenie i warunki naturalne Gminy Gołcza</w:t>
        </w:r>
        <w:r w:rsidR="00677DF6">
          <w:rPr>
            <w:noProof/>
            <w:webHidden/>
          </w:rPr>
          <w:tab/>
        </w:r>
        <w:r w:rsidR="00677DF6">
          <w:rPr>
            <w:noProof/>
            <w:webHidden/>
          </w:rPr>
          <w:fldChar w:fldCharType="begin"/>
        </w:r>
        <w:r w:rsidR="00677DF6">
          <w:rPr>
            <w:noProof/>
            <w:webHidden/>
          </w:rPr>
          <w:instrText xml:space="preserve"> PAGEREF _Toc437848670 \h </w:instrText>
        </w:r>
        <w:r w:rsidR="00677DF6">
          <w:rPr>
            <w:noProof/>
            <w:webHidden/>
          </w:rPr>
        </w:r>
        <w:r w:rsidR="00677DF6">
          <w:rPr>
            <w:noProof/>
            <w:webHidden/>
          </w:rPr>
          <w:fldChar w:fldCharType="separate"/>
        </w:r>
        <w:r w:rsidR="003C495C">
          <w:rPr>
            <w:noProof/>
            <w:webHidden/>
          </w:rPr>
          <w:t>35</w:t>
        </w:r>
        <w:r w:rsidR="00677DF6">
          <w:rPr>
            <w:noProof/>
            <w:webHidden/>
          </w:rPr>
          <w:fldChar w:fldCharType="end"/>
        </w:r>
      </w:hyperlink>
    </w:p>
    <w:p w:rsidR="00677DF6" w:rsidRDefault="000155D3">
      <w:pPr>
        <w:pStyle w:val="Spistreci5"/>
        <w:tabs>
          <w:tab w:val="left" w:pos="1760"/>
          <w:tab w:val="right" w:leader="dot" w:pos="9685"/>
        </w:tabs>
        <w:rPr>
          <w:rFonts w:cstheme="minorBidi"/>
          <w:noProof/>
          <w:sz w:val="22"/>
          <w:szCs w:val="22"/>
        </w:rPr>
      </w:pPr>
      <w:hyperlink w:anchor="_Toc437848671" w:history="1">
        <w:r w:rsidR="00677DF6" w:rsidRPr="00A56CD8">
          <w:rPr>
            <w:rStyle w:val="Hipercze"/>
            <w:noProof/>
          </w:rPr>
          <w:t>4.4.1.1</w:t>
        </w:r>
        <w:r w:rsidR="00677DF6">
          <w:rPr>
            <w:rFonts w:cstheme="minorBidi"/>
            <w:noProof/>
            <w:sz w:val="22"/>
            <w:szCs w:val="22"/>
          </w:rPr>
          <w:tab/>
        </w:r>
        <w:r w:rsidR="00677DF6" w:rsidRPr="00A56CD8">
          <w:rPr>
            <w:rStyle w:val="Hipercze"/>
            <w:noProof/>
          </w:rPr>
          <w:t>Klimat</w:t>
        </w:r>
        <w:r w:rsidR="00677DF6">
          <w:rPr>
            <w:noProof/>
            <w:webHidden/>
          </w:rPr>
          <w:tab/>
        </w:r>
        <w:r w:rsidR="00677DF6">
          <w:rPr>
            <w:noProof/>
            <w:webHidden/>
          </w:rPr>
          <w:fldChar w:fldCharType="begin"/>
        </w:r>
        <w:r w:rsidR="00677DF6">
          <w:rPr>
            <w:noProof/>
            <w:webHidden/>
          </w:rPr>
          <w:instrText xml:space="preserve"> PAGEREF _Toc437848671 \h </w:instrText>
        </w:r>
        <w:r w:rsidR="00677DF6">
          <w:rPr>
            <w:noProof/>
            <w:webHidden/>
          </w:rPr>
        </w:r>
        <w:r w:rsidR="00677DF6">
          <w:rPr>
            <w:noProof/>
            <w:webHidden/>
          </w:rPr>
          <w:fldChar w:fldCharType="separate"/>
        </w:r>
        <w:r w:rsidR="003C495C">
          <w:rPr>
            <w:noProof/>
            <w:webHidden/>
          </w:rPr>
          <w:t>37</w:t>
        </w:r>
        <w:r w:rsidR="00677DF6">
          <w:rPr>
            <w:noProof/>
            <w:webHidden/>
          </w:rPr>
          <w:fldChar w:fldCharType="end"/>
        </w:r>
      </w:hyperlink>
    </w:p>
    <w:p w:rsidR="00677DF6" w:rsidRDefault="000155D3">
      <w:pPr>
        <w:pStyle w:val="Spistreci5"/>
        <w:tabs>
          <w:tab w:val="left" w:pos="1760"/>
          <w:tab w:val="right" w:leader="dot" w:pos="9685"/>
        </w:tabs>
        <w:rPr>
          <w:rFonts w:cstheme="minorBidi"/>
          <w:noProof/>
          <w:sz w:val="22"/>
          <w:szCs w:val="22"/>
        </w:rPr>
      </w:pPr>
      <w:hyperlink w:anchor="_Toc437848672" w:history="1">
        <w:r w:rsidR="00677DF6" w:rsidRPr="00A56CD8">
          <w:rPr>
            <w:rStyle w:val="Hipercze"/>
            <w:noProof/>
          </w:rPr>
          <w:t>4.4.1.2</w:t>
        </w:r>
        <w:r w:rsidR="00677DF6">
          <w:rPr>
            <w:rFonts w:cstheme="minorBidi"/>
            <w:noProof/>
            <w:sz w:val="22"/>
            <w:szCs w:val="22"/>
          </w:rPr>
          <w:tab/>
        </w:r>
        <w:r w:rsidR="00677DF6" w:rsidRPr="00A56CD8">
          <w:rPr>
            <w:rStyle w:val="Hipercze"/>
            <w:noProof/>
          </w:rPr>
          <w:t>Rośliny i zwierzęta Gminy</w:t>
        </w:r>
        <w:r w:rsidR="00677DF6">
          <w:rPr>
            <w:noProof/>
            <w:webHidden/>
          </w:rPr>
          <w:tab/>
        </w:r>
        <w:r w:rsidR="00677DF6">
          <w:rPr>
            <w:noProof/>
            <w:webHidden/>
          </w:rPr>
          <w:fldChar w:fldCharType="begin"/>
        </w:r>
        <w:r w:rsidR="00677DF6">
          <w:rPr>
            <w:noProof/>
            <w:webHidden/>
          </w:rPr>
          <w:instrText xml:space="preserve"> PAGEREF _Toc437848672 \h </w:instrText>
        </w:r>
        <w:r w:rsidR="00677DF6">
          <w:rPr>
            <w:noProof/>
            <w:webHidden/>
          </w:rPr>
        </w:r>
        <w:r w:rsidR="00677DF6">
          <w:rPr>
            <w:noProof/>
            <w:webHidden/>
          </w:rPr>
          <w:fldChar w:fldCharType="separate"/>
        </w:r>
        <w:r w:rsidR="003C495C">
          <w:rPr>
            <w:noProof/>
            <w:webHidden/>
          </w:rPr>
          <w:t>37</w:t>
        </w:r>
        <w:r w:rsidR="00677DF6">
          <w:rPr>
            <w:noProof/>
            <w:webHidden/>
          </w:rPr>
          <w:fldChar w:fldCharType="end"/>
        </w:r>
      </w:hyperlink>
    </w:p>
    <w:p w:rsidR="00677DF6" w:rsidRDefault="000155D3">
      <w:pPr>
        <w:pStyle w:val="Spistreci5"/>
        <w:tabs>
          <w:tab w:val="left" w:pos="1760"/>
          <w:tab w:val="right" w:leader="dot" w:pos="9685"/>
        </w:tabs>
        <w:rPr>
          <w:rFonts w:cstheme="minorBidi"/>
          <w:noProof/>
          <w:sz w:val="22"/>
          <w:szCs w:val="22"/>
        </w:rPr>
      </w:pPr>
      <w:hyperlink w:anchor="_Toc437848673" w:history="1">
        <w:r w:rsidR="00677DF6" w:rsidRPr="00A56CD8">
          <w:rPr>
            <w:rStyle w:val="Hipercze"/>
            <w:noProof/>
          </w:rPr>
          <w:t>4.4.1.3</w:t>
        </w:r>
        <w:r w:rsidR="00677DF6">
          <w:rPr>
            <w:rFonts w:cstheme="minorBidi"/>
            <w:noProof/>
            <w:sz w:val="22"/>
            <w:szCs w:val="22"/>
          </w:rPr>
          <w:tab/>
        </w:r>
        <w:r w:rsidR="00677DF6" w:rsidRPr="00A56CD8">
          <w:rPr>
            <w:rStyle w:val="Hipercze"/>
            <w:noProof/>
          </w:rPr>
          <w:t>Zabytki</w:t>
        </w:r>
        <w:r w:rsidR="00677DF6">
          <w:rPr>
            <w:noProof/>
            <w:webHidden/>
          </w:rPr>
          <w:tab/>
        </w:r>
        <w:r w:rsidR="00677DF6">
          <w:rPr>
            <w:noProof/>
            <w:webHidden/>
          </w:rPr>
          <w:fldChar w:fldCharType="begin"/>
        </w:r>
        <w:r w:rsidR="00677DF6">
          <w:rPr>
            <w:noProof/>
            <w:webHidden/>
          </w:rPr>
          <w:instrText xml:space="preserve"> PAGEREF _Toc437848673 \h </w:instrText>
        </w:r>
        <w:r w:rsidR="00677DF6">
          <w:rPr>
            <w:noProof/>
            <w:webHidden/>
          </w:rPr>
        </w:r>
        <w:r w:rsidR="00677DF6">
          <w:rPr>
            <w:noProof/>
            <w:webHidden/>
          </w:rPr>
          <w:fldChar w:fldCharType="separate"/>
        </w:r>
        <w:r w:rsidR="003C495C">
          <w:rPr>
            <w:noProof/>
            <w:webHidden/>
          </w:rPr>
          <w:t>37</w:t>
        </w:r>
        <w:r w:rsidR="00677DF6">
          <w:rPr>
            <w:noProof/>
            <w:webHidden/>
          </w:rPr>
          <w:fldChar w:fldCharType="end"/>
        </w:r>
      </w:hyperlink>
    </w:p>
    <w:p w:rsidR="00677DF6" w:rsidRDefault="000155D3">
      <w:pPr>
        <w:pStyle w:val="Spistreci5"/>
        <w:tabs>
          <w:tab w:val="left" w:pos="1760"/>
          <w:tab w:val="right" w:leader="dot" w:pos="9685"/>
        </w:tabs>
        <w:rPr>
          <w:rFonts w:cstheme="minorBidi"/>
          <w:noProof/>
          <w:sz w:val="22"/>
          <w:szCs w:val="22"/>
        </w:rPr>
      </w:pPr>
      <w:hyperlink w:anchor="_Toc437848674" w:history="1">
        <w:r w:rsidR="00677DF6" w:rsidRPr="00A56CD8">
          <w:rPr>
            <w:rStyle w:val="Hipercze"/>
            <w:noProof/>
          </w:rPr>
          <w:t>4.4.1.4</w:t>
        </w:r>
        <w:r w:rsidR="00677DF6">
          <w:rPr>
            <w:rFonts w:cstheme="minorBidi"/>
            <w:noProof/>
            <w:sz w:val="22"/>
            <w:szCs w:val="22"/>
          </w:rPr>
          <w:tab/>
        </w:r>
        <w:r w:rsidR="00677DF6" w:rsidRPr="00A56CD8">
          <w:rPr>
            <w:rStyle w:val="Hipercze"/>
            <w:noProof/>
          </w:rPr>
          <w:t>Demografia</w:t>
        </w:r>
        <w:r w:rsidR="00677DF6">
          <w:rPr>
            <w:noProof/>
            <w:webHidden/>
          </w:rPr>
          <w:tab/>
        </w:r>
        <w:r w:rsidR="00677DF6">
          <w:rPr>
            <w:noProof/>
            <w:webHidden/>
          </w:rPr>
          <w:fldChar w:fldCharType="begin"/>
        </w:r>
        <w:r w:rsidR="00677DF6">
          <w:rPr>
            <w:noProof/>
            <w:webHidden/>
          </w:rPr>
          <w:instrText xml:space="preserve"> PAGEREF _Toc437848674 \h </w:instrText>
        </w:r>
        <w:r w:rsidR="00677DF6">
          <w:rPr>
            <w:noProof/>
            <w:webHidden/>
          </w:rPr>
        </w:r>
        <w:r w:rsidR="00677DF6">
          <w:rPr>
            <w:noProof/>
            <w:webHidden/>
          </w:rPr>
          <w:fldChar w:fldCharType="separate"/>
        </w:r>
        <w:r w:rsidR="003C495C">
          <w:rPr>
            <w:noProof/>
            <w:webHidden/>
          </w:rPr>
          <w:t>38</w:t>
        </w:r>
        <w:r w:rsidR="00677DF6">
          <w:rPr>
            <w:noProof/>
            <w:webHidden/>
          </w:rPr>
          <w:fldChar w:fldCharType="end"/>
        </w:r>
      </w:hyperlink>
    </w:p>
    <w:p w:rsidR="00677DF6" w:rsidRDefault="000155D3">
      <w:pPr>
        <w:pStyle w:val="Spistreci5"/>
        <w:tabs>
          <w:tab w:val="left" w:pos="1760"/>
          <w:tab w:val="right" w:leader="dot" w:pos="9685"/>
        </w:tabs>
        <w:rPr>
          <w:rFonts w:cstheme="minorBidi"/>
          <w:noProof/>
          <w:sz w:val="22"/>
          <w:szCs w:val="22"/>
        </w:rPr>
      </w:pPr>
      <w:hyperlink w:anchor="_Toc437848675" w:history="1">
        <w:r w:rsidR="00677DF6" w:rsidRPr="00A56CD8">
          <w:rPr>
            <w:rStyle w:val="Hipercze"/>
            <w:noProof/>
          </w:rPr>
          <w:t>4.4.1.5</w:t>
        </w:r>
        <w:r w:rsidR="00677DF6">
          <w:rPr>
            <w:rFonts w:cstheme="minorBidi"/>
            <w:noProof/>
            <w:sz w:val="22"/>
            <w:szCs w:val="22"/>
          </w:rPr>
          <w:tab/>
        </w:r>
        <w:r w:rsidR="00677DF6" w:rsidRPr="00A56CD8">
          <w:rPr>
            <w:rStyle w:val="Hipercze"/>
            <w:noProof/>
          </w:rPr>
          <w:t>Sytuacja mieszkaniowa</w:t>
        </w:r>
        <w:r w:rsidR="00677DF6">
          <w:rPr>
            <w:noProof/>
            <w:webHidden/>
          </w:rPr>
          <w:tab/>
        </w:r>
        <w:r w:rsidR="00677DF6">
          <w:rPr>
            <w:noProof/>
            <w:webHidden/>
          </w:rPr>
          <w:fldChar w:fldCharType="begin"/>
        </w:r>
        <w:r w:rsidR="00677DF6">
          <w:rPr>
            <w:noProof/>
            <w:webHidden/>
          </w:rPr>
          <w:instrText xml:space="preserve"> PAGEREF _Toc437848675 \h </w:instrText>
        </w:r>
        <w:r w:rsidR="00677DF6">
          <w:rPr>
            <w:noProof/>
            <w:webHidden/>
          </w:rPr>
        </w:r>
        <w:r w:rsidR="00677DF6">
          <w:rPr>
            <w:noProof/>
            <w:webHidden/>
          </w:rPr>
          <w:fldChar w:fldCharType="separate"/>
        </w:r>
        <w:r w:rsidR="003C495C">
          <w:rPr>
            <w:noProof/>
            <w:webHidden/>
          </w:rPr>
          <w:t>39</w:t>
        </w:r>
        <w:r w:rsidR="00677DF6">
          <w:rPr>
            <w:noProof/>
            <w:webHidden/>
          </w:rPr>
          <w:fldChar w:fldCharType="end"/>
        </w:r>
      </w:hyperlink>
    </w:p>
    <w:p w:rsidR="00677DF6" w:rsidRDefault="000155D3">
      <w:pPr>
        <w:pStyle w:val="Spistreci5"/>
        <w:tabs>
          <w:tab w:val="left" w:pos="1760"/>
          <w:tab w:val="right" w:leader="dot" w:pos="9685"/>
        </w:tabs>
        <w:rPr>
          <w:rFonts w:cstheme="minorBidi"/>
          <w:noProof/>
          <w:sz w:val="22"/>
          <w:szCs w:val="22"/>
        </w:rPr>
      </w:pPr>
      <w:hyperlink w:anchor="_Toc437848676" w:history="1">
        <w:r w:rsidR="00677DF6" w:rsidRPr="00A56CD8">
          <w:rPr>
            <w:rStyle w:val="Hipercze"/>
            <w:noProof/>
          </w:rPr>
          <w:t>4.4.1.6</w:t>
        </w:r>
        <w:r w:rsidR="00677DF6">
          <w:rPr>
            <w:rFonts w:cstheme="minorBidi"/>
            <w:noProof/>
            <w:sz w:val="22"/>
            <w:szCs w:val="22"/>
          </w:rPr>
          <w:tab/>
        </w:r>
        <w:r w:rsidR="00677DF6" w:rsidRPr="00A56CD8">
          <w:rPr>
            <w:rStyle w:val="Hipercze"/>
            <w:noProof/>
          </w:rPr>
          <w:t>Działalność gospodarcza</w:t>
        </w:r>
        <w:r w:rsidR="00677DF6">
          <w:rPr>
            <w:noProof/>
            <w:webHidden/>
          </w:rPr>
          <w:tab/>
        </w:r>
        <w:r w:rsidR="00677DF6">
          <w:rPr>
            <w:noProof/>
            <w:webHidden/>
          </w:rPr>
          <w:fldChar w:fldCharType="begin"/>
        </w:r>
        <w:r w:rsidR="00677DF6">
          <w:rPr>
            <w:noProof/>
            <w:webHidden/>
          </w:rPr>
          <w:instrText xml:space="preserve"> PAGEREF _Toc437848676 \h </w:instrText>
        </w:r>
        <w:r w:rsidR="00677DF6">
          <w:rPr>
            <w:noProof/>
            <w:webHidden/>
          </w:rPr>
        </w:r>
        <w:r w:rsidR="00677DF6">
          <w:rPr>
            <w:noProof/>
            <w:webHidden/>
          </w:rPr>
          <w:fldChar w:fldCharType="separate"/>
        </w:r>
        <w:r w:rsidR="003C495C">
          <w:rPr>
            <w:noProof/>
            <w:webHidden/>
          </w:rPr>
          <w:t>39</w:t>
        </w:r>
        <w:r w:rsidR="00677DF6">
          <w:rPr>
            <w:noProof/>
            <w:webHidden/>
          </w:rPr>
          <w:fldChar w:fldCharType="end"/>
        </w:r>
      </w:hyperlink>
    </w:p>
    <w:p w:rsidR="00677DF6" w:rsidRDefault="000155D3">
      <w:pPr>
        <w:pStyle w:val="Spistreci3"/>
        <w:tabs>
          <w:tab w:val="left" w:pos="1100"/>
          <w:tab w:val="right" w:leader="dot" w:pos="9685"/>
        </w:tabs>
        <w:rPr>
          <w:rFonts w:cstheme="minorBidi"/>
          <w:i w:val="0"/>
          <w:iCs w:val="0"/>
          <w:noProof/>
          <w:sz w:val="22"/>
          <w:szCs w:val="22"/>
        </w:rPr>
      </w:pPr>
      <w:hyperlink w:anchor="_Toc437848677" w:history="1">
        <w:r w:rsidR="00677DF6" w:rsidRPr="00A56CD8">
          <w:rPr>
            <w:rStyle w:val="Hipercze"/>
            <w:noProof/>
          </w:rPr>
          <w:t>4.4.2</w:t>
        </w:r>
        <w:r w:rsidR="00677DF6">
          <w:rPr>
            <w:rFonts w:cstheme="minorBidi"/>
            <w:i w:val="0"/>
            <w:iCs w:val="0"/>
            <w:noProof/>
            <w:sz w:val="22"/>
            <w:szCs w:val="22"/>
          </w:rPr>
          <w:tab/>
        </w:r>
        <w:r w:rsidR="00677DF6" w:rsidRPr="00A56CD8">
          <w:rPr>
            <w:rStyle w:val="Hipercze"/>
            <w:noProof/>
          </w:rPr>
          <w:t>Infrastruktura techniczna i ochrony środowiska obszaru otoczenia projektu</w:t>
        </w:r>
        <w:r w:rsidR="00677DF6">
          <w:rPr>
            <w:noProof/>
            <w:webHidden/>
          </w:rPr>
          <w:tab/>
        </w:r>
        <w:r w:rsidR="00677DF6">
          <w:rPr>
            <w:noProof/>
            <w:webHidden/>
          </w:rPr>
          <w:fldChar w:fldCharType="begin"/>
        </w:r>
        <w:r w:rsidR="00677DF6">
          <w:rPr>
            <w:noProof/>
            <w:webHidden/>
          </w:rPr>
          <w:instrText xml:space="preserve"> PAGEREF _Toc437848677 \h </w:instrText>
        </w:r>
        <w:r w:rsidR="00677DF6">
          <w:rPr>
            <w:noProof/>
            <w:webHidden/>
          </w:rPr>
        </w:r>
        <w:r w:rsidR="00677DF6">
          <w:rPr>
            <w:noProof/>
            <w:webHidden/>
          </w:rPr>
          <w:fldChar w:fldCharType="separate"/>
        </w:r>
        <w:r w:rsidR="003C495C">
          <w:rPr>
            <w:noProof/>
            <w:webHidden/>
          </w:rPr>
          <w:t>39</w:t>
        </w:r>
        <w:r w:rsidR="00677DF6">
          <w:rPr>
            <w:noProof/>
            <w:webHidden/>
          </w:rPr>
          <w:fldChar w:fldCharType="end"/>
        </w:r>
      </w:hyperlink>
    </w:p>
    <w:p w:rsidR="00677DF6" w:rsidRDefault="000155D3">
      <w:pPr>
        <w:pStyle w:val="Spistreci5"/>
        <w:tabs>
          <w:tab w:val="left" w:pos="1760"/>
          <w:tab w:val="right" w:leader="dot" w:pos="9685"/>
        </w:tabs>
        <w:rPr>
          <w:rFonts w:cstheme="minorBidi"/>
          <w:noProof/>
          <w:sz w:val="22"/>
          <w:szCs w:val="22"/>
        </w:rPr>
      </w:pPr>
      <w:hyperlink w:anchor="_Toc437848678" w:history="1">
        <w:r w:rsidR="00677DF6" w:rsidRPr="00A56CD8">
          <w:rPr>
            <w:rStyle w:val="Hipercze"/>
            <w:noProof/>
          </w:rPr>
          <w:t>4.4.2.1</w:t>
        </w:r>
        <w:r w:rsidR="00677DF6">
          <w:rPr>
            <w:rFonts w:cstheme="minorBidi"/>
            <w:noProof/>
            <w:sz w:val="22"/>
            <w:szCs w:val="22"/>
          </w:rPr>
          <w:tab/>
        </w:r>
        <w:r w:rsidR="00677DF6" w:rsidRPr="00A56CD8">
          <w:rPr>
            <w:rStyle w:val="Hipercze"/>
            <w:noProof/>
          </w:rPr>
          <w:t>Zaopatrzenie w wodę</w:t>
        </w:r>
        <w:r w:rsidR="00677DF6">
          <w:rPr>
            <w:noProof/>
            <w:webHidden/>
          </w:rPr>
          <w:tab/>
        </w:r>
        <w:r w:rsidR="00677DF6">
          <w:rPr>
            <w:noProof/>
            <w:webHidden/>
          </w:rPr>
          <w:fldChar w:fldCharType="begin"/>
        </w:r>
        <w:r w:rsidR="00677DF6">
          <w:rPr>
            <w:noProof/>
            <w:webHidden/>
          </w:rPr>
          <w:instrText xml:space="preserve"> PAGEREF _Toc437848678 \h </w:instrText>
        </w:r>
        <w:r w:rsidR="00677DF6">
          <w:rPr>
            <w:noProof/>
            <w:webHidden/>
          </w:rPr>
        </w:r>
        <w:r w:rsidR="00677DF6">
          <w:rPr>
            <w:noProof/>
            <w:webHidden/>
          </w:rPr>
          <w:fldChar w:fldCharType="separate"/>
        </w:r>
        <w:r w:rsidR="003C495C">
          <w:rPr>
            <w:noProof/>
            <w:webHidden/>
          </w:rPr>
          <w:t>39</w:t>
        </w:r>
        <w:r w:rsidR="00677DF6">
          <w:rPr>
            <w:noProof/>
            <w:webHidden/>
          </w:rPr>
          <w:fldChar w:fldCharType="end"/>
        </w:r>
      </w:hyperlink>
    </w:p>
    <w:p w:rsidR="00677DF6" w:rsidRDefault="000155D3">
      <w:pPr>
        <w:pStyle w:val="Spistreci5"/>
        <w:tabs>
          <w:tab w:val="left" w:pos="1760"/>
          <w:tab w:val="right" w:leader="dot" w:pos="9685"/>
        </w:tabs>
        <w:rPr>
          <w:rFonts w:cstheme="minorBidi"/>
          <w:noProof/>
          <w:sz w:val="22"/>
          <w:szCs w:val="22"/>
        </w:rPr>
      </w:pPr>
      <w:hyperlink w:anchor="_Toc437848679" w:history="1">
        <w:r w:rsidR="00677DF6" w:rsidRPr="00A56CD8">
          <w:rPr>
            <w:rStyle w:val="Hipercze"/>
            <w:noProof/>
          </w:rPr>
          <w:t>4.4.2.2</w:t>
        </w:r>
        <w:r w:rsidR="00677DF6">
          <w:rPr>
            <w:rFonts w:cstheme="minorBidi"/>
            <w:noProof/>
            <w:sz w:val="22"/>
            <w:szCs w:val="22"/>
          </w:rPr>
          <w:tab/>
        </w:r>
        <w:r w:rsidR="00677DF6" w:rsidRPr="00A56CD8">
          <w:rPr>
            <w:rStyle w:val="Hipercze"/>
            <w:noProof/>
          </w:rPr>
          <w:t>Odprowadzanie i oczyszczanie ścieków</w:t>
        </w:r>
        <w:r w:rsidR="00677DF6">
          <w:rPr>
            <w:noProof/>
            <w:webHidden/>
          </w:rPr>
          <w:tab/>
        </w:r>
        <w:r w:rsidR="00677DF6">
          <w:rPr>
            <w:noProof/>
            <w:webHidden/>
          </w:rPr>
          <w:fldChar w:fldCharType="begin"/>
        </w:r>
        <w:r w:rsidR="00677DF6">
          <w:rPr>
            <w:noProof/>
            <w:webHidden/>
          </w:rPr>
          <w:instrText xml:space="preserve"> PAGEREF _Toc437848679 \h </w:instrText>
        </w:r>
        <w:r w:rsidR="00677DF6">
          <w:rPr>
            <w:noProof/>
            <w:webHidden/>
          </w:rPr>
        </w:r>
        <w:r w:rsidR="00677DF6">
          <w:rPr>
            <w:noProof/>
            <w:webHidden/>
          </w:rPr>
          <w:fldChar w:fldCharType="separate"/>
        </w:r>
        <w:r w:rsidR="003C495C">
          <w:rPr>
            <w:noProof/>
            <w:webHidden/>
          </w:rPr>
          <w:t>41</w:t>
        </w:r>
        <w:r w:rsidR="00677DF6">
          <w:rPr>
            <w:noProof/>
            <w:webHidden/>
          </w:rPr>
          <w:fldChar w:fldCharType="end"/>
        </w:r>
      </w:hyperlink>
    </w:p>
    <w:p w:rsidR="00677DF6" w:rsidRDefault="000155D3">
      <w:pPr>
        <w:pStyle w:val="Spistreci5"/>
        <w:tabs>
          <w:tab w:val="left" w:pos="1760"/>
          <w:tab w:val="right" w:leader="dot" w:pos="9685"/>
        </w:tabs>
        <w:rPr>
          <w:rFonts w:cstheme="minorBidi"/>
          <w:noProof/>
          <w:sz w:val="22"/>
          <w:szCs w:val="22"/>
        </w:rPr>
      </w:pPr>
      <w:hyperlink w:anchor="_Toc437848680" w:history="1">
        <w:r w:rsidR="00677DF6" w:rsidRPr="00A56CD8">
          <w:rPr>
            <w:rStyle w:val="Hipercze"/>
            <w:noProof/>
          </w:rPr>
          <w:t>4.4.2.3</w:t>
        </w:r>
        <w:r w:rsidR="00677DF6">
          <w:rPr>
            <w:rFonts w:cstheme="minorBidi"/>
            <w:noProof/>
            <w:sz w:val="22"/>
            <w:szCs w:val="22"/>
          </w:rPr>
          <w:tab/>
        </w:r>
        <w:r w:rsidR="00677DF6" w:rsidRPr="00A56CD8">
          <w:rPr>
            <w:rStyle w:val="Hipercze"/>
            <w:noProof/>
          </w:rPr>
          <w:t>Komunikacja drogowa</w:t>
        </w:r>
        <w:r w:rsidR="00677DF6">
          <w:rPr>
            <w:noProof/>
            <w:webHidden/>
          </w:rPr>
          <w:tab/>
        </w:r>
        <w:r w:rsidR="00677DF6">
          <w:rPr>
            <w:noProof/>
            <w:webHidden/>
          </w:rPr>
          <w:fldChar w:fldCharType="begin"/>
        </w:r>
        <w:r w:rsidR="00677DF6">
          <w:rPr>
            <w:noProof/>
            <w:webHidden/>
          </w:rPr>
          <w:instrText xml:space="preserve"> PAGEREF _Toc437848680 \h </w:instrText>
        </w:r>
        <w:r w:rsidR="00677DF6">
          <w:rPr>
            <w:noProof/>
            <w:webHidden/>
          </w:rPr>
        </w:r>
        <w:r w:rsidR="00677DF6">
          <w:rPr>
            <w:noProof/>
            <w:webHidden/>
          </w:rPr>
          <w:fldChar w:fldCharType="separate"/>
        </w:r>
        <w:r w:rsidR="003C495C">
          <w:rPr>
            <w:noProof/>
            <w:webHidden/>
          </w:rPr>
          <w:t>42</w:t>
        </w:r>
        <w:r w:rsidR="00677DF6">
          <w:rPr>
            <w:noProof/>
            <w:webHidden/>
          </w:rPr>
          <w:fldChar w:fldCharType="end"/>
        </w:r>
      </w:hyperlink>
    </w:p>
    <w:p w:rsidR="00677DF6" w:rsidRDefault="000155D3">
      <w:pPr>
        <w:pStyle w:val="Spistreci5"/>
        <w:tabs>
          <w:tab w:val="left" w:pos="1760"/>
          <w:tab w:val="right" w:leader="dot" w:pos="9685"/>
        </w:tabs>
        <w:rPr>
          <w:rFonts w:cstheme="minorBidi"/>
          <w:noProof/>
          <w:sz w:val="22"/>
          <w:szCs w:val="22"/>
        </w:rPr>
      </w:pPr>
      <w:hyperlink w:anchor="_Toc437848681" w:history="1">
        <w:r w:rsidR="00677DF6" w:rsidRPr="00A56CD8">
          <w:rPr>
            <w:rStyle w:val="Hipercze"/>
            <w:noProof/>
          </w:rPr>
          <w:t>4.4.2.4</w:t>
        </w:r>
        <w:r w:rsidR="00677DF6">
          <w:rPr>
            <w:rFonts w:cstheme="minorBidi"/>
            <w:noProof/>
            <w:sz w:val="22"/>
            <w:szCs w:val="22"/>
          </w:rPr>
          <w:tab/>
        </w:r>
        <w:r w:rsidR="00677DF6" w:rsidRPr="00A56CD8">
          <w:rPr>
            <w:rStyle w:val="Hipercze"/>
            <w:noProof/>
          </w:rPr>
          <w:t>Transport publiczny i indywidualny</w:t>
        </w:r>
        <w:r w:rsidR="00677DF6">
          <w:rPr>
            <w:noProof/>
            <w:webHidden/>
          </w:rPr>
          <w:tab/>
        </w:r>
        <w:r w:rsidR="00677DF6">
          <w:rPr>
            <w:noProof/>
            <w:webHidden/>
          </w:rPr>
          <w:fldChar w:fldCharType="begin"/>
        </w:r>
        <w:r w:rsidR="00677DF6">
          <w:rPr>
            <w:noProof/>
            <w:webHidden/>
          </w:rPr>
          <w:instrText xml:space="preserve"> PAGEREF _Toc437848681 \h </w:instrText>
        </w:r>
        <w:r w:rsidR="00677DF6">
          <w:rPr>
            <w:noProof/>
            <w:webHidden/>
          </w:rPr>
        </w:r>
        <w:r w:rsidR="00677DF6">
          <w:rPr>
            <w:noProof/>
            <w:webHidden/>
          </w:rPr>
          <w:fldChar w:fldCharType="separate"/>
        </w:r>
        <w:r w:rsidR="003C495C">
          <w:rPr>
            <w:noProof/>
            <w:webHidden/>
          </w:rPr>
          <w:t>44</w:t>
        </w:r>
        <w:r w:rsidR="00677DF6">
          <w:rPr>
            <w:noProof/>
            <w:webHidden/>
          </w:rPr>
          <w:fldChar w:fldCharType="end"/>
        </w:r>
      </w:hyperlink>
    </w:p>
    <w:p w:rsidR="00677DF6" w:rsidRDefault="000155D3">
      <w:pPr>
        <w:pStyle w:val="Spistreci5"/>
        <w:tabs>
          <w:tab w:val="left" w:pos="1760"/>
          <w:tab w:val="right" w:leader="dot" w:pos="9685"/>
        </w:tabs>
        <w:rPr>
          <w:rFonts w:cstheme="minorBidi"/>
          <w:noProof/>
          <w:sz w:val="22"/>
          <w:szCs w:val="22"/>
        </w:rPr>
      </w:pPr>
      <w:hyperlink w:anchor="_Toc437848682" w:history="1">
        <w:r w:rsidR="00677DF6" w:rsidRPr="00A56CD8">
          <w:rPr>
            <w:rStyle w:val="Hipercze"/>
            <w:noProof/>
          </w:rPr>
          <w:t>4.4.2.5</w:t>
        </w:r>
        <w:r w:rsidR="00677DF6">
          <w:rPr>
            <w:rFonts w:cstheme="minorBidi"/>
            <w:noProof/>
            <w:sz w:val="22"/>
            <w:szCs w:val="22"/>
          </w:rPr>
          <w:tab/>
        </w:r>
        <w:r w:rsidR="00677DF6" w:rsidRPr="00A56CD8">
          <w:rPr>
            <w:rStyle w:val="Hipercze"/>
            <w:noProof/>
          </w:rPr>
          <w:t>Komunikacja kolejowa</w:t>
        </w:r>
        <w:r w:rsidR="00677DF6">
          <w:rPr>
            <w:noProof/>
            <w:webHidden/>
          </w:rPr>
          <w:tab/>
        </w:r>
        <w:r w:rsidR="00677DF6">
          <w:rPr>
            <w:noProof/>
            <w:webHidden/>
          </w:rPr>
          <w:fldChar w:fldCharType="begin"/>
        </w:r>
        <w:r w:rsidR="00677DF6">
          <w:rPr>
            <w:noProof/>
            <w:webHidden/>
          </w:rPr>
          <w:instrText xml:space="preserve"> PAGEREF _Toc437848682 \h </w:instrText>
        </w:r>
        <w:r w:rsidR="00677DF6">
          <w:rPr>
            <w:noProof/>
            <w:webHidden/>
          </w:rPr>
        </w:r>
        <w:r w:rsidR="00677DF6">
          <w:rPr>
            <w:noProof/>
            <w:webHidden/>
          </w:rPr>
          <w:fldChar w:fldCharType="separate"/>
        </w:r>
        <w:r w:rsidR="003C495C">
          <w:rPr>
            <w:noProof/>
            <w:webHidden/>
          </w:rPr>
          <w:t>44</w:t>
        </w:r>
        <w:r w:rsidR="00677DF6">
          <w:rPr>
            <w:noProof/>
            <w:webHidden/>
          </w:rPr>
          <w:fldChar w:fldCharType="end"/>
        </w:r>
      </w:hyperlink>
    </w:p>
    <w:p w:rsidR="00677DF6" w:rsidRDefault="000155D3">
      <w:pPr>
        <w:pStyle w:val="Spistreci5"/>
        <w:tabs>
          <w:tab w:val="left" w:pos="1760"/>
          <w:tab w:val="right" w:leader="dot" w:pos="9685"/>
        </w:tabs>
        <w:rPr>
          <w:rFonts w:cstheme="minorBidi"/>
          <w:noProof/>
          <w:sz w:val="22"/>
          <w:szCs w:val="22"/>
        </w:rPr>
      </w:pPr>
      <w:hyperlink w:anchor="_Toc437848683" w:history="1">
        <w:r w:rsidR="00677DF6" w:rsidRPr="00A56CD8">
          <w:rPr>
            <w:rStyle w:val="Hipercze"/>
            <w:noProof/>
          </w:rPr>
          <w:t>4.4.2.6</w:t>
        </w:r>
        <w:r w:rsidR="00677DF6">
          <w:rPr>
            <w:rFonts w:cstheme="minorBidi"/>
            <w:noProof/>
            <w:sz w:val="22"/>
            <w:szCs w:val="22"/>
          </w:rPr>
          <w:tab/>
        </w:r>
        <w:r w:rsidR="00677DF6" w:rsidRPr="00A56CD8">
          <w:rPr>
            <w:rStyle w:val="Hipercze"/>
            <w:noProof/>
          </w:rPr>
          <w:t>System gazowniczy</w:t>
        </w:r>
        <w:r w:rsidR="00677DF6">
          <w:rPr>
            <w:noProof/>
            <w:webHidden/>
          </w:rPr>
          <w:tab/>
        </w:r>
        <w:r w:rsidR="00677DF6">
          <w:rPr>
            <w:noProof/>
            <w:webHidden/>
          </w:rPr>
          <w:fldChar w:fldCharType="begin"/>
        </w:r>
        <w:r w:rsidR="00677DF6">
          <w:rPr>
            <w:noProof/>
            <w:webHidden/>
          </w:rPr>
          <w:instrText xml:space="preserve"> PAGEREF _Toc437848683 \h </w:instrText>
        </w:r>
        <w:r w:rsidR="00677DF6">
          <w:rPr>
            <w:noProof/>
            <w:webHidden/>
          </w:rPr>
        </w:r>
        <w:r w:rsidR="00677DF6">
          <w:rPr>
            <w:noProof/>
            <w:webHidden/>
          </w:rPr>
          <w:fldChar w:fldCharType="separate"/>
        </w:r>
        <w:r w:rsidR="003C495C">
          <w:rPr>
            <w:noProof/>
            <w:webHidden/>
          </w:rPr>
          <w:t>44</w:t>
        </w:r>
        <w:r w:rsidR="00677DF6">
          <w:rPr>
            <w:noProof/>
            <w:webHidden/>
          </w:rPr>
          <w:fldChar w:fldCharType="end"/>
        </w:r>
      </w:hyperlink>
    </w:p>
    <w:p w:rsidR="00677DF6" w:rsidRDefault="000155D3">
      <w:pPr>
        <w:pStyle w:val="Spistreci5"/>
        <w:tabs>
          <w:tab w:val="left" w:pos="1760"/>
          <w:tab w:val="right" w:leader="dot" w:pos="9685"/>
        </w:tabs>
        <w:rPr>
          <w:rFonts w:cstheme="minorBidi"/>
          <w:noProof/>
          <w:sz w:val="22"/>
          <w:szCs w:val="22"/>
        </w:rPr>
      </w:pPr>
      <w:hyperlink w:anchor="_Toc437848684" w:history="1">
        <w:r w:rsidR="00677DF6" w:rsidRPr="00A56CD8">
          <w:rPr>
            <w:rStyle w:val="Hipercze"/>
            <w:noProof/>
          </w:rPr>
          <w:t>4.4.2.7</w:t>
        </w:r>
        <w:r w:rsidR="00677DF6">
          <w:rPr>
            <w:rFonts w:cstheme="minorBidi"/>
            <w:noProof/>
            <w:sz w:val="22"/>
            <w:szCs w:val="22"/>
          </w:rPr>
          <w:tab/>
        </w:r>
        <w:r w:rsidR="00677DF6" w:rsidRPr="00A56CD8">
          <w:rPr>
            <w:rStyle w:val="Hipercze"/>
            <w:noProof/>
          </w:rPr>
          <w:t>Zaopatrzenie w ciepło</w:t>
        </w:r>
        <w:r w:rsidR="00677DF6">
          <w:rPr>
            <w:noProof/>
            <w:webHidden/>
          </w:rPr>
          <w:tab/>
        </w:r>
        <w:r w:rsidR="00677DF6">
          <w:rPr>
            <w:noProof/>
            <w:webHidden/>
          </w:rPr>
          <w:fldChar w:fldCharType="begin"/>
        </w:r>
        <w:r w:rsidR="00677DF6">
          <w:rPr>
            <w:noProof/>
            <w:webHidden/>
          </w:rPr>
          <w:instrText xml:space="preserve"> PAGEREF _Toc437848684 \h </w:instrText>
        </w:r>
        <w:r w:rsidR="00677DF6">
          <w:rPr>
            <w:noProof/>
            <w:webHidden/>
          </w:rPr>
        </w:r>
        <w:r w:rsidR="00677DF6">
          <w:rPr>
            <w:noProof/>
            <w:webHidden/>
          </w:rPr>
          <w:fldChar w:fldCharType="separate"/>
        </w:r>
        <w:r w:rsidR="003C495C">
          <w:rPr>
            <w:noProof/>
            <w:webHidden/>
          </w:rPr>
          <w:t>45</w:t>
        </w:r>
        <w:r w:rsidR="00677DF6">
          <w:rPr>
            <w:noProof/>
            <w:webHidden/>
          </w:rPr>
          <w:fldChar w:fldCharType="end"/>
        </w:r>
      </w:hyperlink>
    </w:p>
    <w:p w:rsidR="00677DF6" w:rsidRDefault="000155D3">
      <w:pPr>
        <w:pStyle w:val="Spistreci5"/>
        <w:tabs>
          <w:tab w:val="left" w:pos="1760"/>
          <w:tab w:val="right" w:leader="dot" w:pos="9685"/>
        </w:tabs>
        <w:rPr>
          <w:rFonts w:cstheme="minorBidi"/>
          <w:noProof/>
          <w:sz w:val="22"/>
          <w:szCs w:val="22"/>
        </w:rPr>
      </w:pPr>
      <w:hyperlink w:anchor="_Toc437848685" w:history="1">
        <w:r w:rsidR="00677DF6" w:rsidRPr="00A56CD8">
          <w:rPr>
            <w:rStyle w:val="Hipercze"/>
            <w:noProof/>
          </w:rPr>
          <w:t>4.4.2.8</w:t>
        </w:r>
        <w:r w:rsidR="00677DF6">
          <w:rPr>
            <w:rFonts w:cstheme="minorBidi"/>
            <w:noProof/>
            <w:sz w:val="22"/>
            <w:szCs w:val="22"/>
          </w:rPr>
          <w:tab/>
        </w:r>
        <w:r w:rsidR="00677DF6" w:rsidRPr="00A56CD8">
          <w:rPr>
            <w:rStyle w:val="Hipercze"/>
            <w:noProof/>
          </w:rPr>
          <w:t>System elektroenergetyczny</w:t>
        </w:r>
        <w:r w:rsidR="00677DF6">
          <w:rPr>
            <w:noProof/>
            <w:webHidden/>
          </w:rPr>
          <w:tab/>
        </w:r>
        <w:r w:rsidR="00677DF6">
          <w:rPr>
            <w:noProof/>
            <w:webHidden/>
          </w:rPr>
          <w:fldChar w:fldCharType="begin"/>
        </w:r>
        <w:r w:rsidR="00677DF6">
          <w:rPr>
            <w:noProof/>
            <w:webHidden/>
          </w:rPr>
          <w:instrText xml:space="preserve"> PAGEREF _Toc437848685 \h </w:instrText>
        </w:r>
        <w:r w:rsidR="00677DF6">
          <w:rPr>
            <w:noProof/>
            <w:webHidden/>
          </w:rPr>
        </w:r>
        <w:r w:rsidR="00677DF6">
          <w:rPr>
            <w:noProof/>
            <w:webHidden/>
          </w:rPr>
          <w:fldChar w:fldCharType="separate"/>
        </w:r>
        <w:r w:rsidR="003C495C">
          <w:rPr>
            <w:noProof/>
            <w:webHidden/>
          </w:rPr>
          <w:t>45</w:t>
        </w:r>
        <w:r w:rsidR="00677DF6">
          <w:rPr>
            <w:noProof/>
            <w:webHidden/>
          </w:rPr>
          <w:fldChar w:fldCharType="end"/>
        </w:r>
      </w:hyperlink>
    </w:p>
    <w:p w:rsidR="00677DF6" w:rsidRDefault="000155D3">
      <w:pPr>
        <w:pStyle w:val="Spistreci5"/>
        <w:tabs>
          <w:tab w:val="left" w:pos="1760"/>
          <w:tab w:val="right" w:leader="dot" w:pos="9685"/>
        </w:tabs>
        <w:rPr>
          <w:rFonts w:cstheme="minorBidi"/>
          <w:noProof/>
          <w:sz w:val="22"/>
          <w:szCs w:val="22"/>
        </w:rPr>
      </w:pPr>
      <w:hyperlink w:anchor="_Toc437848686" w:history="1">
        <w:r w:rsidR="00677DF6" w:rsidRPr="00A56CD8">
          <w:rPr>
            <w:rStyle w:val="Hipercze"/>
            <w:noProof/>
          </w:rPr>
          <w:t>4.4.2.9</w:t>
        </w:r>
        <w:r w:rsidR="00677DF6">
          <w:rPr>
            <w:rFonts w:cstheme="minorBidi"/>
            <w:noProof/>
            <w:sz w:val="22"/>
            <w:szCs w:val="22"/>
          </w:rPr>
          <w:tab/>
        </w:r>
        <w:r w:rsidR="00677DF6" w:rsidRPr="00A56CD8">
          <w:rPr>
            <w:rStyle w:val="Hipercze"/>
            <w:noProof/>
          </w:rPr>
          <w:t>Oświetlenie</w:t>
        </w:r>
        <w:r w:rsidR="00677DF6">
          <w:rPr>
            <w:noProof/>
            <w:webHidden/>
          </w:rPr>
          <w:tab/>
        </w:r>
        <w:r w:rsidR="00677DF6">
          <w:rPr>
            <w:noProof/>
            <w:webHidden/>
          </w:rPr>
          <w:fldChar w:fldCharType="begin"/>
        </w:r>
        <w:r w:rsidR="00677DF6">
          <w:rPr>
            <w:noProof/>
            <w:webHidden/>
          </w:rPr>
          <w:instrText xml:space="preserve"> PAGEREF _Toc437848686 \h </w:instrText>
        </w:r>
        <w:r w:rsidR="00677DF6">
          <w:rPr>
            <w:noProof/>
            <w:webHidden/>
          </w:rPr>
        </w:r>
        <w:r w:rsidR="00677DF6">
          <w:rPr>
            <w:noProof/>
            <w:webHidden/>
          </w:rPr>
          <w:fldChar w:fldCharType="separate"/>
        </w:r>
        <w:r w:rsidR="003C495C">
          <w:rPr>
            <w:noProof/>
            <w:webHidden/>
          </w:rPr>
          <w:t>47</w:t>
        </w:r>
        <w:r w:rsidR="00677DF6">
          <w:rPr>
            <w:noProof/>
            <w:webHidden/>
          </w:rPr>
          <w:fldChar w:fldCharType="end"/>
        </w:r>
      </w:hyperlink>
    </w:p>
    <w:p w:rsidR="00677DF6" w:rsidRDefault="000155D3">
      <w:pPr>
        <w:pStyle w:val="Spistreci5"/>
        <w:tabs>
          <w:tab w:val="left" w:pos="1760"/>
          <w:tab w:val="right" w:leader="dot" w:pos="9685"/>
        </w:tabs>
        <w:rPr>
          <w:rFonts w:cstheme="minorBidi"/>
          <w:noProof/>
          <w:sz w:val="22"/>
          <w:szCs w:val="22"/>
        </w:rPr>
      </w:pPr>
      <w:hyperlink w:anchor="_Toc437848687" w:history="1">
        <w:r w:rsidR="00677DF6" w:rsidRPr="00A56CD8">
          <w:rPr>
            <w:rStyle w:val="Hipercze"/>
            <w:noProof/>
          </w:rPr>
          <w:t>4.4.2.10</w:t>
        </w:r>
        <w:r w:rsidR="00677DF6">
          <w:rPr>
            <w:rFonts w:cstheme="minorBidi"/>
            <w:noProof/>
            <w:sz w:val="22"/>
            <w:szCs w:val="22"/>
          </w:rPr>
          <w:tab/>
        </w:r>
        <w:r w:rsidR="00677DF6" w:rsidRPr="00A56CD8">
          <w:rPr>
            <w:rStyle w:val="Hipercze"/>
            <w:noProof/>
          </w:rPr>
          <w:t>Powierzchnia użytkowa budynków w podziale na sektory</w:t>
        </w:r>
        <w:r w:rsidR="00677DF6">
          <w:rPr>
            <w:noProof/>
            <w:webHidden/>
          </w:rPr>
          <w:tab/>
        </w:r>
        <w:r w:rsidR="00677DF6">
          <w:rPr>
            <w:noProof/>
            <w:webHidden/>
          </w:rPr>
          <w:fldChar w:fldCharType="begin"/>
        </w:r>
        <w:r w:rsidR="00677DF6">
          <w:rPr>
            <w:noProof/>
            <w:webHidden/>
          </w:rPr>
          <w:instrText xml:space="preserve"> PAGEREF _Toc437848687 \h </w:instrText>
        </w:r>
        <w:r w:rsidR="00677DF6">
          <w:rPr>
            <w:noProof/>
            <w:webHidden/>
          </w:rPr>
        </w:r>
        <w:r w:rsidR="00677DF6">
          <w:rPr>
            <w:noProof/>
            <w:webHidden/>
          </w:rPr>
          <w:fldChar w:fldCharType="separate"/>
        </w:r>
        <w:r w:rsidR="003C495C">
          <w:rPr>
            <w:noProof/>
            <w:webHidden/>
          </w:rPr>
          <w:t>47</w:t>
        </w:r>
        <w:r w:rsidR="00677DF6">
          <w:rPr>
            <w:noProof/>
            <w:webHidden/>
          </w:rPr>
          <w:fldChar w:fldCharType="end"/>
        </w:r>
      </w:hyperlink>
    </w:p>
    <w:p w:rsidR="00677DF6" w:rsidRDefault="000155D3">
      <w:pPr>
        <w:pStyle w:val="Spistreci2"/>
        <w:tabs>
          <w:tab w:val="left" w:pos="880"/>
          <w:tab w:val="right" w:leader="dot" w:pos="9685"/>
        </w:tabs>
        <w:rPr>
          <w:rFonts w:cstheme="minorBidi"/>
          <w:smallCaps w:val="0"/>
          <w:noProof/>
          <w:sz w:val="22"/>
          <w:szCs w:val="22"/>
        </w:rPr>
      </w:pPr>
      <w:hyperlink w:anchor="_Toc437848688" w:history="1">
        <w:r w:rsidR="00677DF6" w:rsidRPr="00A56CD8">
          <w:rPr>
            <w:rStyle w:val="Hipercze"/>
            <w:noProof/>
          </w:rPr>
          <w:t>4.5</w:t>
        </w:r>
        <w:r w:rsidR="00677DF6">
          <w:rPr>
            <w:rFonts w:cstheme="minorBidi"/>
            <w:smallCaps w:val="0"/>
            <w:noProof/>
            <w:sz w:val="22"/>
            <w:szCs w:val="22"/>
          </w:rPr>
          <w:tab/>
        </w:r>
        <w:r w:rsidR="00677DF6" w:rsidRPr="00A56CD8">
          <w:rPr>
            <w:rStyle w:val="Hipercze"/>
            <w:noProof/>
          </w:rPr>
          <w:t>Analiza istniejącego stanu powietrza w gminie</w:t>
        </w:r>
        <w:r w:rsidR="00677DF6">
          <w:rPr>
            <w:noProof/>
            <w:webHidden/>
          </w:rPr>
          <w:tab/>
        </w:r>
        <w:r w:rsidR="00677DF6">
          <w:rPr>
            <w:noProof/>
            <w:webHidden/>
          </w:rPr>
          <w:fldChar w:fldCharType="begin"/>
        </w:r>
        <w:r w:rsidR="00677DF6">
          <w:rPr>
            <w:noProof/>
            <w:webHidden/>
          </w:rPr>
          <w:instrText xml:space="preserve"> PAGEREF _Toc437848688 \h </w:instrText>
        </w:r>
        <w:r w:rsidR="00677DF6">
          <w:rPr>
            <w:noProof/>
            <w:webHidden/>
          </w:rPr>
        </w:r>
        <w:r w:rsidR="00677DF6">
          <w:rPr>
            <w:noProof/>
            <w:webHidden/>
          </w:rPr>
          <w:fldChar w:fldCharType="separate"/>
        </w:r>
        <w:r w:rsidR="003C495C">
          <w:rPr>
            <w:noProof/>
            <w:webHidden/>
          </w:rPr>
          <w:t>47</w:t>
        </w:r>
        <w:r w:rsidR="00677DF6">
          <w:rPr>
            <w:noProof/>
            <w:webHidden/>
          </w:rPr>
          <w:fldChar w:fldCharType="end"/>
        </w:r>
      </w:hyperlink>
    </w:p>
    <w:p w:rsidR="00677DF6" w:rsidRDefault="000155D3">
      <w:pPr>
        <w:pStyle w:val="Spistreci2"/>
        <w:tabs>
          <w:tab w:val="left" w:pos="880"/>
          <w:tab w:val="right" w:leader="dot" w:pos="9685"/>
        </w:tabs>
        <w:rPr>
          <w:rFonts w:cstheme="minorBidi"/>
          <w:smallCaps w:val="0"/>
          <w:noProof/>
          <w:sz w:val="22"/>
          <w:szCs w:val="22"/>
        </w:rPr>
      </w:pPr>
      <w:hyperlink w:anchor="_Toc437848689" w:history="1">
        <w:r w:rsidR="00677DF6" w:rsidRPr="00A56CD8">
          <w:rPr>
            <w:rStyle w:val="Hipercze"/>
            <w:noProof/>
          </w:rPr>
          <w:t>4.6</w:t>
        </w:r>
        <w:r w:rsidR="00677DF6">
          <w:rPr>
            <w:rFonts w:cstheme="minorBidi"/>
            <w:smallCaps w:val="0"/>
            <w:noProof/>
            <w:sz w:val="22"/>
            <w:szCs w:val="22"/>
          </w:rPr>
          <w:tab/>
        </w:r>
        <w:r w:rsidR="00677DF6" w:rsidRPr="00A56CD8">
          <w:rPr>
            <w:rStyle w:val="Hipercze"/>
            <w:noProof/>
          </w:rPr>
          <w:t>Charakterystyka niskiej emisji  i problemy uciążliwości zjawiska niskiej emisji</w:t>
        </w:r>
        <w:r w:rsidR="00677DF6">
          <w:rPr>
            <w:noProof/>
            <w:webHidden/>
          </w:rPr>
          <w:tab/>
        </w:r>
        <w:r w:rsidR="00677DF6">
          <w:rPr>
            <w:noProof/>
            <w:webHidden/>
          </w:rPr>
          <w:fldChar w:fldCharType="begin"/>
        </w:r>
        <w:r w:rsidR="00677DF6">
          <w:rPr>
            <w:noProof/>
            <w:webHidden/>
          </w:rPr>
          <w:instrText xml:space="preserve"> PAGEREF _Toc437848689 \h </w:instrText>
        </w:r>
        <w:r w:rsidR="00677DF6">
          <w:rPr>
            <w:noProof/>
            <w:webHidden/>
          </w:rPr>
        </w:r>
        <w:r w:rsidR="00677DF6">
          <w:rPr>
            <w:noProof/>
            <w:webHidden/>
          </w:rPr>
          <w:fldChar w:fldCharType="separate"/>
        </w:r>
        <w:r w:rsidR="003C495C">
          <w:rPr>
            <w:noProof/>
            <w:webHidden/>
          </w:rPr>
          <w:t>55</w:t>
        </w:r>
        <w:r w:rsidR="00677DF6">
          <w:rPr>
            <w:noProof/>
            <w:webHidden/>
          </w:rPr>
          <w:fldChar w:fldCharType="end"/>
        </w:r>
      </w:hyperlink>
    </w:p>
    <w:p w:rsidR="00677DF6" w:rsidRDefault="000155D3">
      <w:pPr>
        <w:pStyle w:val="Spistreci3"/>
        <w:tabs>
          <w:tab w:val="left" w:pos="1100"/>
          <w:tab w:val="right" w:leader="dot" w:pos="9685"/>
        </w:tabs>
        <w:rPr>
          <w:rFonts w:cstheme="minorBidi"/>
          <w:i w:val="0"/>
          <w:iCs w:val="0"/>
          <w:noProof/>
          <w:sz w:val="22"/>
          <w:szCs w:val="22"/>
        </w:rPr>
      </w:pPr>
      <w:hyperlink w:anchor="_Toc437848690" w:history="1">
        <w:r w:rsidR="00677DF6" w:rsidRPr="00A56CD8">
          <w:rPr>
            <w:rStyle w:val="Hipercze"/>
            <w:noProof/>
          </w:rPr>
          <w:t>4.6.1</w:t>
        </w:r>
        <w:r w:rsidR="00677DF6">
          <w:rPr>
            <w:rFonts w:cstheme="minorBidi"/>
            <w:i w:val="0"/>
            <w:iCs w:val="0"/>
            <w:noProof/>
            <w:sz w:val="22"/>
            <w:szCs w:val="22"/>
          </w:rPr>
          <w:tab/>
        </w:r>
        <w:r w:rsidR="00677DF6" w:rsidRPr="00A56CD8">
          <w:rPr>
            <w:rStyle w:val="Hipercze"/>
            <w:noProof/>
          </w:rPr>
          <w:t>Pył PM10 i pył PM2,5</w:t>
        </w:r>
        <w:r w:rsidR="00677DF6">
          <w:rPr>
            <w:noProof/>
            <w:webHidden/>
          </w:rPr>
          <w:tab/>
        </w:r>
        <w:r w:rsidR="00677DF6">
          <w:rPr>
            <w:noProof/>
            <w:webHidden/>
          </w:rPr>
          <w:fldChar w:fldCharType="begin"/>
        </w:r>
        <w:r w:rsidR="00677DF6">
          <w:rPr>
            <w:noProof/>
            <w:webHidden/>
          </w:rPr>
          <w:instrText xml:space="preserve"> PAGEREF _Toc437848690 \h </w:instrText>
        </w:r>
        <w:r w:rsidR="00677DF6">
          <w:rPr>
            <w:noProof/>
            <w:webHidden/>
          </w:rPr>
        </w:r>
        <w:r w:rsidR="00677DF6">
          <w:rPr>
            <w:noProof/>
            <w:webHidden/>
          </w:rPr>
          <w:fldChar w:fldCharType="separate"/>
        </w:r>
        <w:r w:rsidR="003C495C">
          <w:rPr>
            <w:noProof/>
            <w:webHidden/>
          </w:rPr>
          <w:t>55</w:t>
        </w:r>
        <w:r w:rsidR="00677DF6">
          <w:rPr>
            <w:noProof/>
            <w:webHidden/>
          </w:rPr>
          <w:fldChar w:fldCharType="end"/>
        </w:r>
      </w:hyperlink>
    </w:p>
    <w:p w:rsidR="00677DF6" w:rsidRDefault="000155D3">
      <w:pPr>
        <w:pStyle w:val="Spistreci3"/>
        <w:tabs>
          <w:tab w:val="left" w:pos="1100"/>
          <w:tab w:val="right" w:leader="dot" w:pos="9685"/>
        </w:tabs>
        <w:rPr>
          <w:rFonts w:cstheme="minorBidi"/>
          <w:i w:val="0"/>
          <w:iCs w:val="0"/>
          <w:noProof/>
          <w:sz w:val="22"/>
          <w:szCs w:val="22"/>
        </w:rPr>
      </w:pPr>
      <w:hyperlink w:anchor="_Toc437848691" w:history="1">
        <w:r w:rsidR="00677DF6" w:rsidRPr="00A56CD8">
          <w:rPr>
            <w:rStyle w:val="Hipercze"/>
            <w:noProof/>
          </w:rPr>
          <w:t>4.6.2</w:t>
        </w:r>
        <w:r w:rsidR="00677DF6">
          <w:rPr>
            <w:rFonts w:cstheme="minorBidi"/>
            <w:i w:val="0"/>
            <w:iCs w:val="0"/>
            <w:noProof/>
            <w:sz w:val="22"/>
            <w:szCs w:val="22"/>
          </w:rPr>
          <w:tab/>
        </w:r>
        <w:r w:rsidR="00677DF6" w:rsidRPr="00A56CD8">
          <w:rPr>
            <w:rStyle w:val="Hipercze"/>
            <w:noProof/>
          </w:rPr>
          <w:t>Benzo(a)piren</w:t>
        </w:r>
        <w:r w:rsidR="00677DF6">
          <w:rPr>
            <w:noProof/>
            <w:webHidden/>
          </w:rPr>
          <w:tab/>
        </w:r>
        <w:r w:rsidR="00677DF6">
          <w:rPr>
            <w:noProof/>
            <w:webHidden/>
          </w:rPr>
          <w:fldChar w:fldCharType="begin"/>
        </w:r>
        <w:r w:rsidR="00677DF6">
          <w:rPr>
            <w:noProof/>
            <w:webHidden/>
          </w:rPr>
          <w:instrText xml:space="preserve"> PAGEREF _Toc437848691 \h </w:instrText>
        </w:r>
        <w:r w:rsidR="00677DF6">
          <w:rPr>
            <w:noProof/>
            <w:webHidden/>
          </w:rPr>
        </w:r>
        <w:r w:rsidR="00677DF6">
          <w:rPr>
            <w:noProof/>
            <w:webHidden/>
          </w:rPr>
          <w:fldChar w:fldCharType="separate"/>
        </w:r>
        <w:r w:rsidR="003C495C">
          <w:rPr>
            <w:noProof/>
            <w:webHidden/>
          </w:rPr>
          <w:t>56</w:t>
        </w:r>
        <w:r w:rsidR="00677DF6">
          <w:rPr>
            <w:noProof/>
            <w:webHidden/>
          </w:rPr>
          <w:fldChar w:fldCharType="end"/>
        </w:r>
      </w:hyperlink>
    </w:p>
    <w:p w:rsidR="00677DF6" w:rsidRDefault="000155D3">
      <w:pPr>
        <w:pStyle w:val="Spistreci3"/>
        <w:tabs>
          <w:tab w:val="left" w:pos="1100"/>
          <w:tab w:val="right" w:leader="dot" w:pos="9685"/>
        </w:tabs>
        <w:rPr>
          <w:rFonts w:cstheme="minorBidi"/>
          <w:i w:val="0"/>
          <w:iCs w:val="0"/>
          <w:noProof/>
          <w:sz w:val="22"/>
          <w:szCs w:val="22"/>
        </w:rPr>
      </w:pPr>
      <w:hyperlink w:anchor="_Toc437848692" w:history="1">
        <w:r w:rsidR="00677DF6" w:rsidRPr="00A56CD8">
          <w:rPr>
            <w:rStyle w:val="Hipercze"/>
            <w:noProof/>
          </w:rPr>
          <w:t>4.6.3</w:t>
        </w:r>
        <w:r w:rsidR="00677DF6">
          <w:rPr>
            <w:rFonts w:cstheme="minorBidi"/>
            <w:i w:val="0"/>
            <w:iCs w:val="0"/>
            <w:noProof/>
            <w:sz w:val="22"/>
            <w:szCs w:val="22"/>
          </w:rPr>
          <w:tab/>
        </w:r>
        <w:r w:rsidR="00677DF6" w:rsidRPr="00A56CD8">
          <w:rPr>
            <w:rStyle w:val="Hipercze"/>
            <w:noProof/>
          </w:rPr>
          <w:t>Dwutlenek azotu</w:t>
        </w:r>
        <w:r w:rsidR="00677DF6">
          <w:rPr>
            <w:noProof/>
            <w:webHidden/>
          </w:rPr>
          <w:tab/>
        </w:r>
        <w:r w:rsidR="00677DF6">
          <w:rPr>
            <w:noProof/>
            <w:webHidden/>
          </w:rPr>
          <w:fldChar w:fldCharType="begin"/>
        </w:r>
        <w:r w:rsidR="00677DF6">
          <w:rPr>
            <w:noProof/>
            <w:webHidden/>
          </w:rPr>
          <w:instrText xml:space="preserve"> PAGEREF _Toc437848692 \h </w:instrText>
        </w:r>
        <w:r w:rsidR="00677DF6">
          <w:rPr>
            <w:noProof/>
            <w:webHidden/>
          </w:rPr>
        </w:r>
        <w:r w:rsidR="00677DF6">
          <w:rPr>
            <w:noProof/>
            <w:webHidden/>
          </w:rPr>
          <w:fldChar w:fldCharType="separate"/>
        </w:r>
        <w:r w:rsidR="003C495C">
          <w:rPr>
            <w:noProof/>
            <w:webHidden/>
          </w:rPr>
          <w:t>56</w:t>
        </w:r>
        <w:r w:rsidR="00677DF6">
          <w:rPr>
            <w:noProof/>
            <w:webHidden/>
          </w:rPr>
          <w:fldChar w:fldCharType="end"/>
        </w:r>
      </w:hyperlink>
    </w:p>
    <w:p w:rsidR="00677DF6" w:rsidRDefault="000155D3">
      <w:pPr>
        <w:pStyle w:val="Spistreci3"/>
        <w:tabs>
          <w:tab w:val="left" w:pos="1100"/>
          <w:tab w:val="right" w:leader="dot" w:pos="9685"/>
        </w:tabs>
        <w:rPr>
          <w:rFonts w:cstheme="minorBidi"/>
          <w:i w:val="0"/>
          <w:iCs w:val="0"/>
          <w:noProof/>
          <w:sz w:val="22"/>
          <w:szCs w:val="22"/>
        </w:rPr>
      </w:pPr>
      <w:hyperlink w:anchor="_Toc437848693" w:history="1">
        <w:r w:rsidR="00677DF6" w:rsidRPr="00A56CD8">
          <w:rPr>
            <w:rStyle w:val="Hipercze"/>
            <w:noProof/>
          </w:rPr>
          <w:t>4.6.4</w:t>
        </w:r>
        <w:r w:rsidR="00677DF6">
          <w:rPr>
            <w:rFonts w:cstheme="minorBidi"/>
            <w:i w:val="0"/>
            <w:iCs w:val="0"/>
            <w:noProof/>
            <w:sz w:val="22"/>
            <w:szCs w:val="22"/>
          </w:rPr>
          <w:tab/>
        </w:r>
        <w:r w:rsidR="00677DF6" w:rsidRPr="00A56CD8">
          <w:rPr>
            <w:rStyle w:val="Hipercze"/>
            <w:noProof/>
          </w:rPr>
          <w:t>Dwutlenek siarki</w:t>
        </w:r>
        <w:r w:rsidR="00677DF6">
          <w:rPr>
            <w:noProof/>
            <w:webHidden/>
          </w:rPr>
          <w:tab/>
        </w:r>
        <w:r w:rsidR="00677DF6">
          <w:rPr>
            <w:noProof/>
            <w:webHidden/>
          </w:rPr>
          <w:fldChar w:fldCharType="begin"/>
        </w:r>
        <w:r w:rsidR="00677DF6">
          <w:rPr>
            <w:noProof/>
            <w:webHidden/>
          </w:rPr>
          <w:instrText xml:space="preserve"> PAGEREF _Toc437848693 \h </w:instrText>
        </w:r>
        <w:r w:rsidR="00677DF6">
          <w:rPr>
            <w:noProof/>
            <w:webHidden/>
          </w:rPr>
        </w:r>
        <w:r w:rsidR="00677DF6">
          <w:rPr>
            <w:noProof/>
            <w:webHidden/>
          </w:rPr>
          <w:fldChar w:fldCharType="separate"/>
        </w:r>
        <w:r w:rsidR="003C495C">
          <w:rPr>
            <w:noProof/>
            <w:webHidden/>
          </w:rPr>
          <w:t>56</w:t>
        </w:r>
        <w:r w:rsidR="00677DF6">
          <w:rPr>
            <w:noProof/>
            <w:webHidden/>
          </w:rPr>
          <w:fldChar w:fldCharType="end"/>
        </w:r>
      </w:hyperlink>
    </w:p>
    <w:p w:rsidR="00677DF6" w:rsidRDefault="000155D3">
      <w:pPr>
        <w:pStyle w:val="Spistreci2"/>
        <w:tabs>
          <w:tab w:val="left" w:pos="880"/>
          <w:tab w:val="right" w:leader="dot" w:pos="9685"/>
        </w:tabs>
        <w:rPr>
          <w:rFonts w:cstheme="minorBidi"/>
          <w:smallCaps w:val="0"/>
          <w:noProof/>
          <w:sz w:val="22"/>
          <w:szCs w:val="22"/>
        </w:rPr>
      </w:pPr>
      <w:hyperlink w:anchor="_Toc437848694" w:history="1">
        <w:r w:rsidR="00677DF6" w:rsidRPr="00A56CD8">
          <w:rPr>
            <w:rStyle w:val="Hipercze"/>
            <w:noProof/>
          </w:rPr>
          <w:t>4.7</w:t>
        </w:r>
        <w:r w:rsidR="00677DF6">
          <w:rPr>
            <w:rFonts w:cstheme="minorBidi"/>
            <w:smallCaps w:val="0"/>
            <w:noProof/>
            <w:sz w:val="22"/>
            <w:szCs w:val="22"/>
          </w:rPr>
          <w:tab/>
        </w:r>
        <w:r w:rsidR="00677DF6" w:rsidRPr="00A56CD8">
          <w:rPr>
            <w:rStyle w:val="Hipercze"/>
            <w:noProof/>
          </w:rPr>
          <w:t>Rodzaje emisji</w:t>
        </w:r>
        <w:r w:rsidR="00677DF6">
          <w:rPr>
            <w:noProof/>
            <w:webHidden/>
          </w:rPr>
          <w:tab/>
        </w:r>
        <w:r w:rsidR="00677DF6">
          <w:rPr>
            <w:noProof/>
            <w:webHidden/>
          </w:rPr>
          <w:fldChar w:fldCharType="begin"/>
        </w:r>
        <w:r w:rsidR="00677DF6">
          <w:rPr>
            <w:noProof/>
            <w:webHidden/>
          </w:rPr>
          <w:instrText xml:space="preserve"> PAGEREF _Toc437848694 \h </w:instrText>
        </w:r>
        <w:r w:rsidR="00677DF6">
          <w:rPr>
            <w:noProof/>
            <w:webHidden/>
          </w:rPr>
        </w:r>
        <w:r w:rsidR="00677DF6">
          <w:rPr>
            <w:noProof/>
            <w:webHidden/>
          </w:rPr>
          <w:fldChar w:fldCharType="separate"/>
        </w:r>
        <w:r w:rsidR="003C495C">
          <w:rPr>
            <w:noProof/>
            <w:webHidden/>
          </w:rPr>
          <w:t>57</w:t>
        </w:r>
        <w:r w:rsidR="00677DF6">
          <w:rPr>
            <w:noProof/>
            <w:webHidden/>
          </w:rPr>
          <w:fldChar w:fldCharType="end"/>
        </w:r>
      </w:hyperlink>
    </w:p>
    <w:p w:rsidR="00677DF6" w:rsidRDefault="000155D3">
      <w:pPr>
        <w:pStyle w:val="Spistreci2"/>
        <w:tabs>
          <w:tab w:val="left" w:pos="880"/>
          <w:tab w:val="right" w:leader="dot" w:pos="9685"/>
        </w:tabs>
        <w:rPr>
          <w:rFonts w:cstheme="minorBidi"/>
          <w:smallCaps w:val="0"/>
          <w:noProof/>
          <w:sz w:val="22"/>
          <w:szCs w:val="22"/>
        </w:rPr>
      </w:pPr>
      <w:hyperlink w:anchor="_Toc437848695" w:history="1">
        <w:r w:rsidR="00677DF6" w:rsidRPr="00A56CD8">
          <w:rPr>
            <w:rStyle w:val="Hipercze"/>
            <w:noProof/>
          </w:rPr>
          <w:t>4.8</w:t>
        </w:r>
        <w:r w:rsidR="00677DF6">
          <w:rPr>
            <w:rFonts w:cstheme="minorBidi"/>
            <w:smallCaps w:val="0"/>
            <w:noProof/>
            <w:sz w:val="22"/>
            <w:szCs w:val="22"/>
          </w:rPr>
          <w:tab/>
        </w:r>
        <w:r w:rsidR="00677DF6" w:rsidRPr="00A56CD8">
          <w:rPr>
            <w:rStyle w:val="Hipercze"/>
            <w:noProof/>
          </w:rPr>
          <w:t>Identyfikacja obszarów problemowych</w:t>
        </w:r>
        <w:r w:rsidR="00677DF6">
          <w:rPr>
            <w:noProof/>
            <w:webHidden/>
          </w:rPr>
          <w:tab/>
        </w:r>
        <w:r w:rsidR="00677DF6">
          <w:rPr>
            <w:noProof/>
            <w:webHidden/>
          </w:rPr>
          <w:fldChar w:fldCharType="begin"/>
        </w:r>
        <w:r w:rsidR="00677DF6">
          <w:rPr>
            <w:noProof/>
            <w:webHidden/>
          </w:rPr>
          <w:instrText xml:space="preserve"> PAGEREF _Toc437848695 \h </w:instrText>
        </w:r>
        <w:r w:rsidR="00677DF6">
          <w:rPr>
            <w:noProof/>
            <w:webHidden/>
          </w:rPr>
        </w:r>
        <w:r w:rsidR="00677DF6">
          <w:rPr>
            <w:noProof/>
            <w:webHidden/>
          </w:rPr>
          <w:fldChar w:fldCharType="separate"/>
        </w:r>
        <w:r w:rsidR="003C495C">
          <w:rPr>
            <w:noProof/>
            <w:webHidden/>
          </w:rPr>
          <w:t>58</w:t>
        </w:r>
        <w:r w:rsidR="00677DF6">
          <w:rPr>
            <w:noProof/>
            <w:webHidden/>
          </w:rPr>
          <w:fldChar w:fldCharType="end"/>
        </w:r>
      </w:hyperlink>
    </w:p>
    <w:p w:rsidR="00677DF6" w:rsidRDefault="000155D3">
      <w:pPr>
        <w:pStyle w:val="Spistreci2"/>
        <w:tabs>
          <w:tab w:val="left" w:pos="880"/>
          <w:tab w:val="right" w:leader="dot" w:pos="9685"/>
        </w:tabs>
        <w:rPr>
          <w:rFonts w:cstheme="minorBidi"/>
          <w:smallCaps w:val="0"/>
          <w:noProof/>
          <w:sz w:val="22"/>
          <w:szCs w:val="22"/>
        </w:rPr>
      </w:pPr>
      <w:hyperlink w:anchor="_Toc437848696" w:history="1">
        <w:r w:rsidR="00677DF6" w:rsidRPr="00A56CD8">
          <w:rPr>
            <w:rStyle w:val="Hipercze"/>
            <w:noProof/>
          </w:rPr>
          <w:t>4.9</w:t>
        </w:r>
        <w:r w:rsidR="00677DF6">
          <w:rPr>
            <w:rFonts w:cstheme="minorBidi"/>
            <w:smallCaps w:val="0"/>
            <w:noProof/>
            <w:sz w:val="22"/>
            <w:szCs w:val="22"/>
          </w:rPr>
          <w:tab/>
        </w:r>
        <w:r w:rsidR="00677DF6" w:rsidRPr="00A56CD8">
          <w:rPr>
            <w:rStyle w:val="Hipercze"/>
            <w:noProof/>
          </w:rPr>
          <w:t>Aspekty organizacyjne i finansowe</w:t>
        </w:r>
        <w:r w:rsidR="00677DF6">
          <w:rPr>
            <w:noProof/>
            <w:webHidden/>
          </w:rPr>
          <w:tab/>
        </w:r>
        <w:r w:rsidR="00677DF6">
          <w:rPr>
            <w:noProof/>
            <w:webHidden/>
          </w:rPr>
          <w:fldChar w:fldCharType="begin"/>
        </w:r>
        <w:r w:rsidR="00677DF6">
          <w:rPr>
            <w:noProof/>
            <w:webHidden/>
          </w:rPr>
          <w:instrText xml:space="preserve"> PAGEREF _Toc437848696 \h </w:instrText>
        </w:r>
        <w:r w:rsidR="00677DF6">
          <w:rPr>
            <w:noProof/>
            <w:webHidden/>
          </w:rPr>
        </w:r>
        <w:r w:rsidR="00677DF6">
          <w:rPr>
            <w:noProof/>
            <w:webHidden/>
          </w:rPr>
          <w:fldChar w:fldCharType="separate"/>
        </w:r>
        <w:r w:rsidR="003C495C">
          <w:rPr>
            <w:noProof/>
            <w:webHidden/>
          </w:rPr>
          <w:t>58</w:t>
        </w:r>
        <w:r w:rsidR="00677DF6">
          <w:rPr>
            <w:noProof/>
            <w:webHidden/>
          </w:rPr>
          <w:fldChar w:fldCharType="end"/>
        </w:r>
      </w:hyperlink>
    </w:p>
    <w:p w:rsidR="00677DF6" w:rsidRDefault="000155D3">
      <w:pPr>
        <w:pStyle w:val="Spistreci3"/>
        <w:tabs>
          <w:tab w:val="left" w:pos="1100"/>
          <w:tab w:val="right" w:leader="dot" w:pos="9685"/>
        </w:tabs>
        <w:rPr>
          <w:rFonts w:cstheme="minorBidi"/>
          <w:i w:val="0"/>
          <w:iCs w:val="0"/>
          <w:noProof/>
          <w:sz w:val="22"/>
          <w:szCs w:val="22"/>
        </w:rPr>
      </w:pPr>
      <w:hyperlink w:anchor="_Toc437848697" w:history="1">
        <w:r w:rsidR="00677DF6" w:rsidRPr="00A56CD8">
          <w:rPr>
            <w:rStyle w:val="Hipercze"/>
            <w:noProof/>
          </w:rPr>
          <w:t>4.9.1</w:t>
        </w:r>
        <w:r w:rsidR="00677DF6">
          <w:rPr>
            <w:rFonts w:cstheme="minorBidi"/>
            <w:i w:val="0"/>
            <w:iCs w:val="0"/>
            <w:noProof/>
            <w:sz w:val="22"/>
            <w:szCs w:val="22"/>
          </w:rPr>
          <w:tab/>
        </w:r>
        <w:r w:rsidR="00677DF6" w:rsidRPr="00A56CD8">
          <w:rPr>
            <w:rStyle w:val="Hipercze"/>
            <w:noProof/>
          </w:rPr>
          <w:t>Proces przygotowania PGN</w:t>
        </w:r>
        <w:r w:rsidR="00677DF6">
          <w:rPr>
            <w:noProof/>
            <w:webHidden/>
          </w:rPr>
          <w:tab/>
        </w:r>
        <w:r w:rsidR="00677DF6">
          <w:rPr>
            <w:noProof/>
            <w:webHidden/>
          </w:rPr>
          <w:fldChar w:fldCharType="begin"/>
        </w:r>
        <w:r w:rsidR="00677DF6">
          <w:rPr>
            <w:noProof/>
            <w:webHidden/>
          </w:rPr>
          <w:instrText xml:space="preserve"> PAGEREF _Toc437848697 \h </w:instrText>
        </w:r>
        <w:r w:rsidR="00677DF6">
          <w:rPr>
            <w:noProof/>
            <w:webHidden/>
          </w:rPr>
        </w:r>
        <w:r w:rsidR="00677DF6">
          <w:rPr>
            <w:noProof/>
            <w:webHidden/>
          </w:rPr>
          <w:fldChar w:fldCharType="separate"/>
        </w:r>
        <w:r w:rsidR="003C495C">
          <w:rPr>
            <w:noProof/>
            <w:webHidden/>
          </w:rPr>
          <w:t>58</w:t>
        </w:r>
        <w:r w:rsidR="00677DF6">
          <w:rPr>
            <w:noProof/>
            <w:webHidden/>
          </w:rPr>
          <w:fldChar w:fldCharType="end"/>
        </w:r>
      </w:hyperlink>
    </w:p>
    <w:p w:rsidR="00677DF6" w:rsidRDefault="000155D3">
      <w:pPr>
        <w:pStyle w:val="Spistreci3"/>
        <w:tabs>
          <w:tab w:val="left" w:pos="1100"/>
          <w:tab w:val="right" w:leader="dot" w:pos="9685"/>
        </w:tabs>
        <w:rPr>
          <w:rFonts w:cstheme="minorBidi"/>
          <w:i w:val="0"/>
          <w:iCs w:val="0"/>
          <w:noProof/>
          <w:sz w:val="22"/>
          <w:szCs w:val="22"/>
        </w:rPr>
      </w:pPr>
      <w:hyperlink w:anchor="_Toc437848698" w:history="1">
        <w:r w:rsidR="00677DF6" w:rsidRPr="00A56CD8">
          <w:rPr>
            <w:rStyle w:val="Hipercze"/>
            <w:noProof/>
          </w:rPr>
          <w:t>4.9.2</w:t>
        </w:r>
        <w:r w:rsidR="00677DF6">
          <w:rPr>
            <w:rFonts w:cstheme="minorBidi"/>
            <w:i w:val="0"/>
            <w:iCs w:val="0"/>
            <w:noProof/>
            <w:sz w:val="22"/>
            <w:szCs w:val="22"/>
          </w:rPr>
          <w:tab/>
        </w:r>
        <w:r w:rsidR="00677DF6" w:rsidRPr="00A56CD8">
          <w:rPr>
            <w:rStyle w:val="Hipercze"/>
            <w:noProof/>
          </w:rPr>
          <w:t>Struktury organizacyjne i zasoby ludzkie</w:t>
        </w:r>
        <w:r w:rsidR="00677DF6">
          <w:rPr>
            <w:noProof/>
            <w:webHidden/>
          </w:rPr>
          <w:tab/>
        </w:r>
        <w:r w:rsidR="00677DF6">
          <w:rPr>
            <w:noProof/>
            <w:webHidden/>
          </w:rPr>
          <w:fldChar w:fldCharType="begin"/>
        </w:r>
        <w:r w:rsidR="00677DF6">
          <w:rPr>
            <w:noProof/>
            <w:webHidden/>
          </w:rPr>
          <w:instrText xml:space="preserve"> PAGEREF _Toc437848698 \h </w:instrText>
        </w:r>
        <w:r w:rsidR="00677DF6">
          <w:rPr>
            <w:noProof/>
            <w:webHidden/>
          </w:rPr>
        </w:r>
        <w:r w:rsidR="00677DF6">
          <w:rPr>
            <w:noProof/>
            <w:webHidden/>
          </w:rPr>
          <w:fldChar w:fldCharType="separate"/>
        </w:r>
        <w:r w:rsidR="003C495C">
          <w:rPr>
            <w:noProof/>
            <w:webHidden/>
          </w:rPr>
          <w:t>60</w:t>
        </w:r>
        <w:r w:rsidR="00677DF6">
          <w:rPr>
            <w:noProof/>
            <w:webHidden/>
          </w:rPr>
          <w:fldChar w:fldCharType="end"/>
        </w:r>
      </w:hyperlink>
    </w:p>
    <w:p w:rsidR="00677DF6" w:rsidRDefault="000155D3">
      <w:pPr>
        <w:pStyle w:val="Spistreci3"/>
        <w:tabs>
          <w:tab w:val="left" w:pos="1100"/>
          <w:tab w:val="right" w:leader="dot" w:pos="9685"/>
        </w:tabs>
        <w:rPr>
          <w:rFonts w:cstheme="minorBidi"/>
          <w:i w:val="0"/>
          <w:iCs w:val="0"/>
          <w:noProof/>
          <w:sz w:val="22"/>
          <w:szCs w:val="22"/>
        </w:rPr>
      </w:pPr>
      <w:hyperlink w:anchor="_Toc437848699" w:history="1">
        <w:r w:rsidR="00677DF6" w:rsidRPr="00A56CD8">
          <w:rPr>
            <w:rStyle w:val="Hipercze"/>
            <w:noProof/>
          </w:rPr>
          <w:t>4.9.3</w:t>
        </w:r>
        <w:r w:rsidR="00677DF6">
          <w:rPr>
            <w:rFonts w:cstheme="minorBidi"/>
            <w:i w:val="0"/>
            <w:iCs w:val="0"/>
            <w:noProof/>
            <w:sz w:val="22"/>
            <w:szCs w:val="22"/>
          </w:rPr>
          <w:tab/>
        </w:r>
        <w:r w:rsidR="00677DF6" w:rsidRPr="00A56CD8">
          <w:rPr>
            <w:rStyle w:val="Hipercze"/>
            <w:noProof/>
          </w:rPr>
          <w:t>Proponowany system wdrażania PGN</w:t>
        </w:r>
        <w:r w:rsidR="00677DF6">
          <w:rPr>
            <w:noProof/>
            <w:webHidden/>
          </w:rPr>
          <w:tab/>
        </w:r>
        <w:r w:rsidR="00677DF6">
          <w:rPr>
            <w:noProof/>
            <w:webHidden/>
          </w:rPr>
          <w:fldChar w:fldCharType="begin"/>
        </w:r>
        <w:r w:rsidR="00677DF6">
          <w:rPr>
            <w:noProof/>
            <w:webHidden/>
          </w:rPr>
          <w:instrText xml:space="preserve"> PAGEREF _Toc437848699 \h </w:instrText>
        </w:r>
        <w:r w:rsidR="00677DF6">
          <w:rPr>
            <w:noProof/>
            <w:webHidden/>
          </w:rPr>
        </w:r>
        <w:r w:rsidR="00677DF6">
          <w:rPr>
            <w:noProof/>
            <w:webHidden/>
          </w:rPr>
          <w:fldChar w:fldCharType="separate"/>
        </w:r>
        <w:r w:rsidR="003C495C">
          <w:rPr>
            <w:noProof/>
            <w:webHidden/>
          </w:rPr>
          <w:t>61</w:t>
        </w:r>
        <w:r w:rsidR="00677DF6">
          <w:rPr>
            <w:noProof/>
            <w:webHidden/>
          </w:rPr>
          <w:fldChar w:fldCharType="end"/>
        </w:r>
      </w:hyperlink>
    </w:p>
    <w:p w:rsidR="00677DF6" w:rsidRDefault="000155D3">
      <w:pPr>
        <w:pStyle w:val="Spistreci3"/>
        <w:tabs>
          <w:tab w:val="left" w:pos="1100"/>
          <w:tab w:val="right" w:leader="dot" w:pos="9685"/>
        </w:tabs>
        <w:rPr>
          <w:rFonts w:cstheme="minorBidi"/>
          <w:i w:val="0"/>
          <w:iCs w:val="0"/>
          <w:noProof/>
          <w:sz w:val="22"/>
          <w:szCs w:val="22"/>
        </w:rPr>
      </w:pPr>
      <w:hyperlink w:anchor="_Toc437848700" w:history="1">
        <w:r w:rsidR="00677DF6" w:rsidRPr="00A56CD8">
          <w:rPr>
            <w:rStyle w:val="Hipercze"/>
            <w:noProof/>
          </w:rPr>
          <w:t>4.9.4</w:t>
        </w:r>
        <w:r w:rsidR="00677DF6">
          <w:rPr>
            <w:rFonts w:cstheme="minorBidi"/>
            <w:i w:val="0"/>
            <w:iCs w:val="0"/>
            <w:noProof/>
            <w:sz w:val="22"/>
            <w:szCs w:val="22"/>
          </w:rPr>
          <w:tab/>
        </w:r>
        <w:r w:rsidR="00677DF6" w:rsidRPr="00A56CD8">
          <w:rPr>
            <w:rStyle w:val="Hipercze"/>
            <w:noProof/>
          </w:rPr>
          <w:t>Zaangażowane strony</w:t>
        </w:r>
        <w:r w:rsidR="00677DF6">
          <w:rPr>
            <w:noProof/>
            <w:webHidden/>
          </w:rPr>
          <w:tab/>
        </w:r>
        <w:r w:rsidR="00677DF6">
          <w:rPr>
            <w:noProof/>
            <w:webHidden/>
          </w:rPr>
          <w:fldChar w:fldCharType="begin"/>
        </w:r>
        <w:r w:rsidR="00677DF6">
          <w:rPr>
            <w:noProof/>
            <w:webHidden/>
          </w:rPr>
          <w:instrText xml:space="preserve"> PAGEREF _Toc437848700 \h </w:instrText>
        </w:r>
        <w:r w:rsidR="00677DF6">
          <w:rPr>
            <w:noProof/>
            <w:webHidden/>
          </w:rPr>
        </w:r>
        <w:r w:rsidR="00677DF6">
          <w:rPr>
            <w:noProof/>
            <w:webHidden/>
          </w:rPr>
          <w:fldChar w:fldCharType="separate"/>
        </w:r>
        <w:r w:rsidR="003C495C">
          <w:rPr>
            <w:noProof/>
            <w:webHidden/>
          </w:rPr>
          <w:t>62</w:t>
        </w:r>
        <w:r w:rsidR="00677DF6">
          <w:rPr>
            <w:noProof/>
            <w:webHidden/>
          </w:rPr>
          <w:fldChar w:fldCharType="end"/>
        </w:r>
      </w:hyperlink>
    </w:p>
    <w:p w:rsidR="00677DF6" w:rsidRDefault="000155D3">
      <w:pPr>
        <w:pStyle w:val="Spistreci3"/>
        <w:tabs>
          <w:tab w:val="left" w:pos="1100"/>
          <w:tab w:val="right" w:leader="dot" w:pos="9685"/>
        </w:tabs>
        <w:rPr>
          <w:rFonts w:cstheme="minorBidi"/>
          <w:i w:val="0"/>
          <w:iCs w:val="0"/>
          <w:noProof/>
          <w:sz w:val="22"/>
          <w:szCs w:val="22"/>
        </w:rPr>
      </w:pPr>
      <w:hyperlink w:anchor="_Toc437848701" w:history="1">
        <w:r w:rsidR="00677DF6" w:rsidRPr="00A56CD8">
          <w:rPr>
            <w:rStyle w:val="Hipercze"/>
            <w:noProof/>
          </w:rPr>
          <w:t>4.9.5</w:t>
        </w:r>
        <w:r w:rsidR="00677DF6">
          <w:rPr>
            <w:rFonts w:cstheme="minorBidi"/>
            <w:i w:val="0"/>
            <w:iCs w:val="0"/>
            <w:noProof/>
            <w:sz w:val="22"/>
            <w:szCs w:val="22"/>
          </w:rPr>
          <w:tab/>
        </w:r>
        <w:r w:rsidR="00677DF6" w:rsidRPr="00A56CD8">
          <w:rPr>
            <w:rStyle w:val="Hipercze"/>
            <w:noProof/>
          </w:rPr>
          <w:t>Budżet</w:t>
        </w:r>
        <w:r w:rsidR="00677DF6">
          <w:rPr>
            <w:noProof/>
            <w:webHidden/>
          </w:rPr>
          <w:tab/>
        </w:r>
        <w:r w:rsidR="00677DF6">
          <w:rPr>
            <w:noProof/>
            <w:webHidden/>
          </w:rPr>
          <w:fldChar w:fldCharType="begin"/>
        </w:r>
        <w:r w:rsidR="00677DF6">
          <w:rPr>
            <w:noProof/>
            <w:webHidden/>
          </w:rPr>
          <w:instrText xml:space="preserve"> PAGEREF _Toc437848701 \h </w:instrText>
        </w:r>
        <w:r w:rsidR="00677DF6">
          <w:rPr>
            <w:noProof/>
            <w:webHidden/>
          </w:rPr>
        </w:r>
        <w:r w:rsidR="00677DF6">
          <w:rPr>
            <w:noProof/>
            <w:webHidden/>
          </w:rPr>
          <w:fldChar w:fldCharType="separate"/>
        </w:r>
        <w:r w:rsidR="003C495C">
          <w:rPr>
            <w:noProof/>
            <w:webHidden/>
          </w:rPr>
          <w:t>63</w:t>
        </w:r>
        <w:r w:rsidR="00677DF6">
          <w:rPr>
            <w:noProof/>
            <w:webHidden/>
          </w:rPr>
          <w:fldChar w:fldCharType="end"/>
        </w:r>
      </w:hyperlink>
    </w:p>
    <w:p w:rsidR="00677DF6" w:rsidRDefault="000155D3">
      <w:pPr>
        <w:pStyle w:val="Spistreci2"/>
        <w:tabs>
          <w:tab w:val="left" w:pos="880"/>
          <w:tab w:val="right" w:leader="dot" w:pos="9685"/>
        </w:tabs>
        <w:rPr>
          <w:rFonts w:cstheme="minorBidi"/>
          <w:smallCaps w:val="0"/>
          <w:noProof/>
          <w:sz w:val="22"/>
          <w:szCs w:val="22"/>
        </w:rPr>
      </w:pPr>
      <w:hyperlink w:anchor="_Toc437848702" w:history="1">
        <w:r w:rsidR="00677DF6" w:rsidRPr="00A56CD8">
          <w:rPr>
            <w:rStyle w:val="Hipercze"/>
            <w:noProof/>
          </w:rPr>
          <w:t>4.10</w:t>
        </w:r>
        <w:r w:rsidR="00677DF6">
          <w:rPr>
            <w:rFonts w:cstheme="minorBidi"/>
            <w:smallCaps w:val="0"/>
            <w:noProof/>
            <w:sz w:val="22"/>
            <w:szCs w:val="22"/>
          </w:rPr>
          <w:tab/>
        </w:r>
        <w:r w:rsidR="00677DF6" w:rsidRPr="00A56CD8">
          <w:rPr>
            <w:rStyle w:val="Hipercze"/>
            <w:noProof/>
          </w:rPr>
          <w:t>Dotychczasowe działania gminy i powiatu w zakresie ograniczenia niskiej emisji</w:t>
        </w:r>
        <w:r w:rsidR="00677DF6">
          <w:rPr>
            <w:noProof/>
            <w:webHidden/>
          </w:rPr>
          <w:tab/>
        </w:r>
        <w:r w:rsidR="00677DF6">
          <w:rPr>
            <w:noProof/>
            <w:webHidden/>
          </w:rPr>
          <w:fldChar w:fldCharType="begin"/>
        </w:r>
        <w:r w:rsidR="00677DF6">
          <w:rPr>
            <w:noProof/>
            <w:webHidden/>
          </w:rPr>
          <w:instrText xml:space="preserve"> PAGEREF _Toc437848702 \h </w:instrText>
        </w:r>
        <w:r w:rsidR="00677DF6">
          <w:rPr>
            <w:noProof/>
            <w:webHidden/>
          </w:rPr>
        </w:r>
        <w:r w:rsidR="00677DF6">
          <w:rPr>
            <w:noProof/>
            <w:webHidden/>
          </w:rPr>
          <w:fldChar w:fldCharType="separate"/>
        </w:r>
        <w:r w:rsidR="003C495C">
          <w:rPr>
            <w:noProof/>
            <w:webHidden/>
          </w:rPr>
          <w:t>63</w:t>
        </w:r>
        <w:r w:rsidR="00677DF6">
          <w:rPr>
            <w:noProof/>
            <w:webHidden/>
          </w:rPr>
          <w:fldChar w:fldCharType="end"/>
        </w:r>
      </w:hyperlink>
    </w:p>
    <w:p w:rsidR="00677DF6" w:rsidRDefault="000155D3">
      <w:pPr>
        <w:pStyle w:val="Spistreci1"/>
        <w:tabs>
          <w:tab w:val="left" w:pos="440"/>
          <w:tab w:val="right" w:leader="dot" w:pos="9685"/>
        </w:tabs>
        <w:rPr>
          <w:rFonts w:cstheme="minorBidi"/>
          <w:b w:val="0"/>
          <w:bCs w:val="0"/>
          <w:caps w:val="0"/>
          <w:noProof/>
          <w:sz w:val="22"/>
          <w:szCs w:val="22"/>
        </w:rPr>
      </w:pPr>
      <w:hyperlink w:anchor="_Toc437848703" w:history="1">
        <w:r w:rsidR="00677DF6" w:rsidRPr="00A56CD8">
          <w:rPr>
            <w:rStyle w:val="Hipercze"/>
            <w:noProof/>
          </w:rPr>
          <w:t>5</w:t>
        </w:r>
        <w:r w:rsidR="00677DF6">
          <w:rPr>
            <w:rFonts w:cstheme="minorBidi"/>
            <w:b w:val="0"/>
            <w:bCs w:val="0"/>
            <w:caps w:val="0"/>
            <w:noProof/>
            <w:sz w:val="22"/>
            <w:szCs w:val="22"/>
          </w:rPr>
          <w:tab/>
        </w:r>
        <w:r w:rsidR="00677DF6" w:rsidRPr="00A56CD8">
          <w:rPr>
            <w:rStyle w:val="Hipercze"/>
            <w:noProof/>
          </w:rPr>
          <w:t>BILANS ENERGETYCZNY – ROK BAZOWY 2014</w:t>
        </w:r>
        <w:r w:rsidR="00677DF6">
          <w:rPr>
            <w:noProof/>
            <w:webHidden/>
          </w:rPr>
          <w:tab/>
        </w:r>
        <w:r w:rsidR="00677DF6">
          <w:rPr>
            <w:noProof/>
            <w:webHidden/>
          </w:rPr>
          <w:fldChar w:fldCharType="begin"/>
        </w:r>
        <w:r w:rsidR="00677DF6">
          <w:rPr>
            <w:noProof/>
            <w:webHidden/>
          </w:rPr>
          <w:instrText xml:space="preserve"> PAGEREF _Toc437848703 \h </w:instrText>
        </w:r>
        <w:r w:rsidR="00677DF6">
          <w:rPr>
            <w:noProof/>
            <w:webHidden/>
          </w:rPr>
        </w:r>
        <w:r w:rsidR="00677DF6">
          <w:rPr>
            <w:noProof/>
            <w:webHidden/>
          </w:rPr>
          <w:fldChar w:fldCharType="separate"/>
        </w:r>
        <w:r w:rsidR="003C495C">
          <w:rPr>
            <w:noProof/>
            <w:webHidden/>
          </w:rPr>
          <w:t>64</w:t>
        </w:r>
        <w:r w:rsidR="00677DF6">
          <w:rPr>
            <w:noProof/>
            <w:webHidden/>
          </w:rPr>
          <w:fldChar w:fldCharType="end"/>
        </w:r>
      </w:hyperlink>
    </w:p>
    <w:p w:rsidR="00677DF6" w:rsidRDefault="000155D3">
      <w:pPr>
        <w:pStyle w:val="Spistreci2"/>
        <w:tabs>
          <w:tab w:val="left" w:pos="880"/>
          <w:tab w:val="right" w:leader="dot" w:pos="9685"/>
        </w:tabs>
        <w:rPr>
          <w:rFonts w:cstheme="minorBidi"/>
          <w:smallCaps w:val="0"/>
          <w:noProof/>
          <w:sz w:val="22"/>
          <w:szCs w:val="22"/>
        </w:rPr>
      </w:pPr>
      <w:hyperlink w:anchor="_Toc437848704" w:history="1">
        <w:r w:rsidR="00677DF6" w:rsidRPr="00A56CD8">
          <w:rPr>
            <w:rStyle w:val="Hipercze"/>
            <w:noProof/>
          </w:rPr>
          <w:t>5.1</w:t>
        </w:r>
        <w:r w:rsidR="00677DF6">
          <w:rPr>
            <w:rFonts w:cstheme="minorBidi"/>
            <w:smallCaps w:val="0"/>
            <w:noProof/>
            <w:sz w:val="22"/>
            <w:szCs w:val="22"/>
          </w:rPr>
          <w:tab/>
        </w:r>
        <w:r w:rsidR="00677DF6" w:rsidRPr="00A56CD8">
          <w:rPr>
            <w:rStyle w:val="Hipercze"/>
            <w:noProof/>
          </w:rPr>
          <w:t>Sektory bilansowe w gminie</w:t>
        </w:r>
        <w:r w:rsidR="00677DF6">
          <w:rPr>
            <w:noProof/>
            <w:webHidden/>
          </w:rPr>
          <w:tab/>
        </w:r>
        <w:r w:rsidR="00677DF6">
          <w:rPr>
            <w:noProof/>
            <w:webHidden/>
          </w:rPr>
          <w:fldChar w:fldCharType="begin"/>
        </w:r>
        <w:r w:rsidR="00677DF6">
          <w:rPr>
            <w:noProof/>
            <w:webHidden/>
          </w:rPr>
          <w:instrText xml:space="preserve"> PAGEREF _Toc437848704 \h </w:instrText>
        </w:r>
        <w:r w:rsidR="00677DF6">
          <w:rPr>
            <w:noProof/>
            <w:webHidden/>
          </w:rPr>
        </w:r>
        <w:r w:rsidR="00677DF6">
          <w:rPr>
            <w:noProof/>
            <w:webHidden/>
          </w:rPr>
          <w:fldChar w:fldCharType="separate"/>
        </w:r>
        <w:r w:rsidR="003C495C">
          <w:rPr>
            <w:noProof/>
            <w:webHidden/>
          </w:rPr>
          <w:t>64</w:t>
        </w:r>
        <w:r w:rsidR="00677DF6">
          <w:rPr>
            <w:noProof/>
            <w:webHidden/>
          </w:rPr>
          <w:fldChar w:fldCharType="end"/>
        </w:r>
      </w:hyperlink>
    </w:p>
    <w:p w:rsidR="00677DF6" w:rsidRDefault="000155D3">
      <w:pPr>
        <w:pStyle w:val="Spistreci2"/>
        <w:tabs>
          <w:tab w:val="left" w:pos="880"/>
          <w:tab w:val="right" w:leader="dot" w:pos="9685"/>
        </w:tabs>
        <w:rPr>
          <w:rFonts w:cstheme="minorBidi"/>
          <w:smallCaps w:val="0"/>
          <w:noProof/>
          <w:sz w:val="22"/>
          <w:szCs w:val="22"/>
        </w:rPr>
      </w:pPr>
      <w:hyperlink w:anchor="_Toc437848705" w:history="1">
        <w:r w:rsidR="00677DF6" w:rsidRPr="00A56CD8">
          <w:rPr>
            <w:rStyle w:val="Hipercze"/>
            <w:noProof/>
          </w:rPr>
          <w:t>5.2</w:t>
        </w:r>
        <w:r w:rsidR="00677DF6">
          <w:rPr>
            <w:rFonts w:cstheme="minorBidi"/>
            <w:smallCaps w:val="0"/>
            <w:noProof/>
            <w:sz w:val="22"/>
            <w:szCs w:val="22"/>
          </w:rPr>
          <w:tab/>
        </w:r>
        <w:r w:rsidR="00677DF6" w:rsidRPr="00A56CD8">
          <w:rPr>
            <w:rStyle w:val="Hipercze"/>
            <w:noProof/>
          </w:rPr>
          <w:t>Założenia ogólne (sektory 1-3)</w:t>
        </w:r>
        <w:r w:rsidR="00677DF6">
          <w:rPr>
            <w:noProof/>
            <w:webHidden/>
          </w:rPr>
          <w:tab/>
        </w:r>
        <w:r w:rsidR="00677DF6">
          <w:rPr>
            <w:noProof/>
            <w:webHidden/>
          </w:rPr>
          <w:fldChar w:fldCharType="begin"/>
        </w:r>
        <w:r w:rsidR="00677DF6">
          <w:rPr>
            <w:noProof/>
            <w:webHidden/>
          </w:rPr>
          <w:instrText xml:space="preserve"> PAGEREF _Toc437848705 \h </w:instrText>
        </w:r>
        <w:r w:rsidR="00677DF6">
          <w:rPr>
            <w:noProof/>
            <w:webHidden/>
          </w:rPr>
        </w:r>
        <w:r w:rsidR="00677DF6">
          <w:rPr>
            <w:noProof/>
            <w:webHidden/>
          </w:rPr>
          <w:fldChar w:fldCharType="separate"/>
        </w:r>
        <w:r w:rsidR="003C495C">
          <w:rPr>
            <w:noProof/>
            <w:webHidden/>
          </w:rPr>
          <w:t>65</w:t>
        </w:r>
        <w:r w:rsidR="00677DF6">
          <w:rPr>
            <w:noProof/>
            <w:webHidden/>
          </w:rPr>
          <w:fldChar w:fldCharType="end"/>
        </w:r>
      </w:hyperlink>
    </w:p>
    <w:p w:rsidR="00677DF6" w:rsidRDefault="000155D3">
      <w:pPr>
        <w:pStyle w:val="Spistreci3"/>
        <w:tabs>
          <w:tab w:val="left" w:pos="1100"/>
          <w:tab w:val="right" w:leader="dot" w:pos="9685"/>
        </w:tabs>
        <w:rPr>
          <w:rFonts w:cstheme="minorBidi"/>
          <w:i w:val="0"/>
          <w:iCs w:val="0"/>
          <w:noProof/>
          <w:sz w:val="22"/>
          <w:szCs w:val="22"/>
        </w:rPr>
      </w:pPr>
      <w:hyperlink w:anchor="_Toc437848706" w:history="1">
        <w:r w:rsidR="00677DF6" w:rsidRPr="00A56CD8">
          <w:rPr>
            <w:rStyle w:val="Hipercze"/>
            <w:noProof/>
          </w:rPr>
          <w:t>5.2.1</w:t>
        </w:r>
        <w:r w:rsidR="00677DF6">
          <w:rPr>
            <w:rFonts w:cstheme="minorBidi"/>
            <w:i w:val="0"/>
            <w:iCs w:val="0"/>
            <w:noProof/>
            <w:sz w:val="22"/>
            <w:szCs w:val="22"/>
          </w:rPr>
          <w:tab/>
        </w:r>
        <w:r w:rsidR="00677DF6" w:rsidRPr="00A56CD8">
          <w:rPr>
            <w:rStyle w:val="Hipercze"/>
            <w:noProof/>
          </w:rPr>
          <w:t>Definicje</w:t>
        </w:r>
        <w:r w:rsidR="00677DF6">
          <w:rPr>
            <w:noProof/>
            <w:webHidden/>
          </w:rPr>
          <w:tab/>
        </w:r>
        <w:r w:rsidR="00677DF6">
          <w:rPr>
            <w:noProof/>
            <w:webHidden/>
          </w:rPr>
          <w:fldChar w:fldCharType="begin"/>
        </w:r>
        <w:r w:rsidR="00677DF6">
          <w:rPr>
            <w:noProof/>
            <w:webHidden/>
          </w:rPr>
          <w:instrText xml:space="preserve"> PAGEREF _Toc437848706 \h </w:instrText>
        </w:r>
        <w:r w:rsidR="00677DF6">
          <w:rPr>
            <w:noProof/>
            <w:webHidden/>
          </w:rPr>
        </w:r>
        <w:r w:rsidR="00677DF6">
          <w:rPr>
            <w:noProof/>
            <w:webHidden/>
          </w:rPr>
          <w:fldChar w:fldCharType="separate"/>
        </w:r>
        <w:r w:rsidR="003C495C">
          <w:rPr>
            <w:noProof/>
            <w:webHidden/>
          </w:rPr>
          <w:t>65</w:t>
        </w:r>
        <w:r w:rsidR="00677DF6">
          <w:rPr>
            <w:noProof/>
            <w:webHidden/>
          </w:rPr>
          <w:fldChar w:fldCharType="end"/>
        </w:r>
      </w:hyperlink>
    </w:p>
    <w:p w:rsidR="00677DF6" w:rsidRDefault="000155D3">
      <w:pPr>
        <w:pStyle w:val="Spistreci3"/>
        <w:tabs>
          <w:tab w:val="left" w:pos="1100"/>
          <w:tab w:val="right" w:leader="dot" w:pos="9685"/>
        </w:tabs>
        <w:rPr>
          <w:rFonts w:cstheme="minorBidi"/>
          <w:i w:val="0"/>
          <w:iCs w:val="0"/>
          <w:noProof/>
          <w:sz w:val="22"/>
          <w:szCs w:val="22"/>
        </w:rPr>
      </w:pPr>
      <w:hyperlink w:anchor="_Toc437848707" w:history="1">
        <w:r w:rsidR="00677DF6" w:rsidRPr="00A56CD8">
          <w:rPr>
            <w:rStyle w:val="Hipercze"/>
            <w:noProof/>
          </w:rPr>
          <w:t>5.2.2</w:t>
        </w:r>
        <w:r w:rsidR="00677DF6">
          <w:rPr>
            <w:rFonts w:cstheme="minorBidi"/>
            <w:i w:val="0"/>
            <w:iCs w:val="0"/>
            <w:noProof/>
            <w:sz w:val="22"/>
            <w:szCs w:val="22"/>
          </w:rPr>
          <w:tab/>
        </w:r>
        <w:r w:rsidR="00677DF6" w:rsidRPr="00A56CD8">
          <w:rPr>
            <w:rStyle w:val="Hipercze"/>
            <w:noProof/>
          </w:rPr>
          <w:t>Kryteria przeprowadzania wskaźnikowych obliczeń zapotrzebowania na energię</w:t>
        </w:r>
        <w:r w:rsidR="00677DF6">
          <w:rPr>
            <w:noProof/>
            <w:webHidden/>
          </w:rPr>
          <w:tab/>
        </w:r>
        <w:r w:rsidR="00677DF6">
          <w:rPr>
            <w:noProof/>
            <w:webHidden/>
          </w:rPr>
          <w:fldChar w:fldCharType="begin"/>
        </w:r>
        <w:r w:rsidR="00677DF6">
          <w:rPr>
            <w:noProof/>
            <w:webHidden/>
          </w:rPr>
          <w:instrText xml:space="preserve"> PAGEREF _Toc437848707 \h </w:instrText>
        </w:r>
        <w:r w:rsidR="00677DF6">
          <w:rPr>
            <w:noProof/>
            <w:webHidden/>
          </w:rPr>
        </w:r>
        <w:r w:rsidR="00677DF6">
          <w:rPr>
            <w:noProof/>
            <w:webHidden/>
          </w:rPr>
          <w:fldChar w:fldCharType="separate"/>
        </w:r>
        <w:r w:rsidR="003C495C">
          <w:rPr>
            <w:noProof/>
            <w:webHidden/>
          </w:rPr>
          <w:t>66</w:t>
        </w:r>
        <w:r w:rsidR="00677DF6">
          <w:rPr>
            <w:noProof/>
            <w:webHidden/>
          </w:rPr>
          <w:fldChar w:fldCharType="end"/>
        </w:r>
      </w:hyperlink>
    </w:p>
    <w:p w:rsidR="00677DF6" w:rsidRDefault="000155D3">
      <w:pPr>
        <w:pStyle w:val="Spistreci2"/>
        <w:tabs>
          <w:tab w:val="left" w:pos="880"/>
          <w:tab w:val="right" w:leader="dot" w:pos="9685"/>
        </w:tabs>
        <w:rPr>
          <w:rFonts w:cstheme="minorBidi"/>
          <w:smallCaps w:val="0"/>
          <w:noProof/>
          <w:sz w:val="22"/>
          <w:szCs w:val="22"/>
        </w:rPr>
      </w:pPr>
      <w:hyperlink w:anchor="_Toc437848708" w:history="1">
        <w:r w:rsidR="00677DF6" w:rsidRPr="00A56CD8">
          <w:rPr>
            <w:rStyle w:val="Hipercze"/>
            <w:noProof/>
          </w:rPr>
          <w:t>5.3</w:t>
        </w:r>
        <w:r w:rsidR="00677DF6">
          <w:rPr>
            <w:rFonts w:cstheme="minorBidi"/>
            <w:smallCaps w:val="0"/>
            <w:noProof/>
            <w:sz w:val="22"/>
            <w:szCs w:val="22"/>
          </w:rPr>
          <w:tab/>
        </w:r>
        <w:r w:rsidR="00677DF6" w:rsidRPr="00A56CD8">
          <w:rPr>
            <w:rStyle w:val="Hipercze"/>
            <w:noProof/>
          </w:rPr>
          <w:t>Sektor budownictwa mieszkaniowego</w:t>
        </w:r>
        <w:r w:rsidR="00677DF6">
          <w:rPr>
            <w:noProof/>
            <w:webHidden/>
          </w:rPr>
          <w:tab/>
        </w:r>
        <w:r w:rsidR="00677DF6">
          <w:rPr>
            <w:noProof/>
            <w:webHidden/>
          </w:rPr>
          <w:fldChar w:fldCharType="begin"/>
        </w:r>
        <w:r w:rsidR="00677DF6">
          <w:rPr>
            <w:noProof/>
            <w:webHidden/>
          </w:rPr>
          <w:instrText xml:space="preserve"> PAGEREF _Toc437848708 \h </w:instrText>
        </w:r>
        <w:r w:rsidR="00677DF6">
          <w:rPr>
            <w:noProof/>
            <w:webHidden/>
          </w:rPr>
        </w:r>
        <w:r w:rsidR="00677DF6">
          <w:rPr>
            <w:noProof/>
            <w:webHidden/>
          </w:rPr>
          <w:fldChar w:fldCharType="separate"/>
        </w:r>
        <w:r w:rsidR="003C495C">
          <w:rPr>
            <w:noProof/>
            <w:webHidden/>
          </w:rPr>
          <w:t>67</w:t>
        </w:r>
        <w:r w:rsidR="00677DF6">
          <w:rPr>
            <w:noProof/>
            <w:webHidden/>
          </w:rPr>
          <w:fldChar w:fldCharType="end"/>
        </w:r>
      </w:hyperlink>
    </w:p>
    <w:p w:rsidR="00677DF6" w:rsidRDefault="000155D3">
      <w:pPr>
        <w:pStyle w:val="Spistreci3"/>
        <w:tabs>
          <w:tab w:val="left" w:pos="1100"/>
          <w:tab w:val="right" w:leader="dot" w:pos="9685"/>
        </w:tabs>
        <w:rPr>
          <w:rFonts w:cstheme="minorBidi"/>
          <w:i w:val="0"/>
          <w:iCs w:val="0"/>
          <w:noProof/>
          <w:sz w:val="22"/>
          <w:szCs w:val="22"/>
        </w:rPr>
      </w:pPr>
      <w:hyperlink w:anchor="_Toc437848709" w:history="1">
        <w:r w:rsidR="00677DF6" w:rsidRPr="00A56CD8">
          <w:rPr>
            <w:rStyle w:val="Hipercze"/>
            <w:noProof/>
          </w:rPr>
          <w:t>5.3.1</w:t>
        </w:r>
        <w:r w:rsidR="00677DF6">
          <w:rPr>
            <w:rFonts w:cstheme="minorBidi"/>
            <w:i w:val="0"/>
            <w:iCs w:val="0"/>
            <w:noProof/>
            <w:sz w:val="22"/>
            <w:szCs w:val="22"/>
          </w:rPr>
          <w:tab/>
        </w:r>
        <w:r w:rsidR="00677DF6" w:rsidRPr="00A56CD8">
          <w:rPr>
            <w:rStyle w:val="Hipercze"/>
            <w:noProof/>
          </w:rPr>
          <w:t>Bilans energetyczny metodą wskaźnikową</w:t>
        </w:r>
        <w:r w:rsidR="00677DF6">
          <w:rPr>
            <w:noProof/>
            <w:webHidden/>
          </w:rPr>
          <w:tab/>
        </w:r>
        <w:r w:rsidR="00677DF6">
          <w:rPr>
            <w:noProof/>
            <w:webHidden/>
          </w:rPr>
          <w:fldChar w:fldCharType="begin"/>
        </w:r>
        <w:r w:rsidR="00677DF6">
          <w:rPr>
            <w:noProof/>
            <w:webHidden/>
          </w:rPr>
          <w:instrText xml:space="preserve"> PAGEREF _Toc437848709 \h </w:instrText>
        </w:r>
        <w:r w:rsidR="00677DF6">
          <w:rPr>
            <w:noProof/>
            <w:webHidden/>
          </w:rPr>
        </w:r>
        <w:r w:rsidR="00677DF6">
          <w:rPr>
            <w:noProof/>
            <w:webHidden/>
          </w:rPr>
          <w:fldChar w:fldCharType="separate"/>
        </w:r>
        <w:r w:rsidR="003C495C">
          <w:rPr>
            <w:noProof/>
            <w:webHidden/>
          </w:rPr>
          <w:t>67</w:t>
        </w:r>
        <w:r w:rsidR="00677DF6">
          <w:rPr>
            <w:noProof/>
            <w:webHidden/>
          </w:rPr>
          <w:fldChar w:fldCharType="end"/>
        </w:r>
      </w:hyperlink>
    </w:p>
    <w:p w:rsidR="00677DF6" w:rsidRDefault="000155D3">
      <w:pPr>
        <w:pStyle w:val="Spistreci3"/>
        <w:tabs>
          <w:tab w:val="left" w:pos="1100"/>
          <w:tab w:val="right" w:leader="dot" w:pos="9685"/>
        </w:tabs>
        <w:rPr>
          <w:rFonts w:cstheme="minorBidi"/>
          <w:i w:val="0"/>
          <w:iCs w:val="0"/>
          <w:noProof/>
          <w:sz w:val="22"/>
          <w:szCs w:val="22"/>
        </w:rPr>
      </w:pPr>
      <w:hyperlink w:anchor="_Toc437848710" w:history="1">
        <w:r w:rsidR="00677DF6" w:rsidRPr="00A56CD8">
          <w:rPr>
            <w:rStyle w:val="Hipercze"/>
            <w:noProof/>
          </w:rPr>
          <w:t>5.3.2</w:t>
        </w:r>
        <w:r w:rsidR="00677DF6">
          <w:rPr>
            <w:rFonts w:cstheme="minorBidi"/>
            <w:i w:val="0"/>
            <w:iCs w:val="0"/>
            <w:noProof/>
            <w:sz w:val="22"/>
            <w:szCs w:val="22"/>
          </w:rPr>
          <w:tab/>
        </w:r>
        <w:r w:rsidR="00677DF6" w:rsidRPr="00A56CD8">
          <w:rPr>
            <w:rStyle w:val="Hipercze"/>
            <w:noProof/>
          </w:rPr>
          <w:t>Bilans energetyczny na podstawie ankiet</w:t>
        </w:r>
        <w:r w:rsidR="00677DF6">
          <w:rPr>
            <w:noProof/>
            <w:webHidden/>
          </w:rPr>
          <w:tab/>
        </w:r>
        <w:r w:rsidR="00677DF6">
          <w:rPr>
            <w:noProof/>
            <w:webHidden/>
          </w:rPr>
          <w:fldChar w:fldCharType="begin"/>
        </w:r>
        <w:r w:rsidR="00677DF6">
          <w:rPr>
            <w:noProof/>
            <w:webHidden/>
          </w:rPr>
          <w:instrText xml:space="preserve"> PAGEREF _Toc437848710 \h </w:instrText>
        </w:r>
        <w:r w:rsidR="00677DF6">
          <w:rPr>
            <w:noProof/>
            <w:webHidden/>
          </w:rPr>
        </w:r>
        <w:r w:rsidR="00677DF6">
          <w:rPr>
            <w:noProof/>
            <w:webHidden/>
          </w:rPr>
          <w:fldChar w:fldCharType="separate"/>
        </w:r>
        <w:r w:rsidR="003C495C">
          <w:rPr>
            <w:noProof/>
            <w:webHidden/>
          </w:rPr>
          <w:t>69</w:t>
        </w:r>
        <w:r w:rsidR="00677DF6">
          <w:rPr>
            <w:noProof/>
            <w:webHidden/>
          </w:rPr>
          <w:fldChar w:fldCharType="end"/>
        </w:r>
      </w:hyperlink>
    </w:p>
    <w:p w:rsidR="00677DF6" w:rsidRDefault="000155D3">
      <w:pPr>
        <w:pStyle w:val="Spistreci2"/>
        <w:tabs>
          <w:tab w:val="left" w:pos="880"/>
          <w:tab w:val="right" w:leader="dot" w:pos="9685"/>
        </w:tabs>
        <w:rPr>
          <w:rFonts w:cstheme="minorBidi"/>
          <w:smallCaps w:val="0"/>
          <w:noProof/>
          <w:sz w:val="22"/>
          <w:szCs w:val="22"/>
        </w:rPr>
      </w:pPr>
      <w:hyperlink w:anchor="_Toc437848711" w:history="1">
        <w:r w:rsidR="00677DF6" w:rsidRPr="00A56CD8">
          <w:rPr>
            <w:rStyle w:val="Hipercze"/>
            <w:noProof/>
          </w:rPr>
          <w:t>5.4</w:t>
        </w:r>
        <w:r w:rsidR="00677DF6">
          <w:rPr>
            <w:rFonts w:cstheme="minorBidi"/>
            <w:smallCaps w:val="0"/>
            <w:noProof/>
            <w:sz w:val="22"/>
            <w:szCs w:val="22"/>
          </w:rPr>
          <w:tab/>
        </w:r>
        <w:r w:rsidR="00677DF6" w:rsidRPr="00A56CD8">
          <w:rPr>
            <w:rStyle w:val="Hipercze"/>
            <w:noProof/>
          </w:rPr>
          <w:t>Sektor budownictwa komunalnego i użyteczności publicznej</w:t>
        </w:r>
        <w:r w:rsidR="00677DF6">
          <w:rPr>
            <w:noProof/>
            <w:webHidden/>
          </w:rPr>
          <w:tab/>
        </w:r>
        <w:r w:rsidR="00677DF6">
          <w:rPr>
            <w:noProof/>
            <w:webHidden/>
          </w:rPr>
          <w:fldChar w:fldCharType="begin"/>
        </w:r>
        <w:r w:rsidR="00677DF6">
          <w:rPr>
            <w:noProof/>
            <w:webHidden/>
          </w:rPr>
          <w:instrText xml:space="preserve"> PAGEREF _Toc437848711 \h </w:instrText>
        </w:r>
        <w:r w:rsidR="00677DF6">
          <w:rPr>
            <w:noProof/>
            <w:webHidden/>
          </w:rPr>
        </w:r>
        <w:r w:rsidR="00677DF6">
          <w:rPr>
            <w:noProof/>
            <w:webHidden/>
          </w:rPr>
          <w:fldChar w:fldCharType="separate"/>
        </w:r>
        <w:r w:rsidR="003C495C">
          <w:rPr>
            <w:noProof/>
            <w:webHidden/>
          </w:rPr>
          <w:t>69</w:t>
        </w:r>
        <w:r w:rsidR="00677DF6">
          <w:rPr>
            <w:noProof/>
            <w:webHidden/>
          </w:rPr>
          <w:fldChar w:fldCharType="end"/>
        </w:r>
      </w:hyperlink>
    </w:p>
    <w:p w:rsidR="00677DF6" w:rsidRDefault="000155D3">
      <w:pPr>
        <w:pStyle w:val="Spistreci3"/>
        <w:tabs>
          <w:tab w:val="left" w:pos="1100"/>
          <w:tab w:val="right" w:leader="dot" w:pos="9685"/>
        </w:tabs>
        <w:rPr>
          <w:rFonts w:cstheme="minorBidi"/>
          <w:i w:val="0"/>
          <w:iCs w:val="0"/>
          <w:noProof/>
          <w:sz w:val="22"/>
          <w:szCs w:val="22"/>
        </w:rPr>
      </w:pPr>
      <w:hyperlink w:anchor="_Toc437848712" w:history="1">
        <w:r w:rsidR="00677DF6" w:rsidRPr="00A56CD8">
          <w:rPr>
            <w:rStyle w:val="Hipercze"/>
            <w:noProof/>
          </w:rPr>
          <w:t>5.4.1</w:t>
        </w:r>
        <w:r w:rsidR="00677DF6">
          <w:rPr>
            <w:rFonts w:cstheme="minorBidi"/>
            <w:i w:val="0"/>
            <w:iCs w:val="0"/>
            <w:noProof/>
            <w:sz w:val="22"/>
            <w:szCs w:val="22"/>
          </w:rPr>
          <w:tab/>
        </w:r>
        <w:r w:rsidR="00677DF6" w:rsidRPr="00A56CD8">
          <w:rPr>
            <w:rStyle w:val="Hipercze"/>
            <w:noProof/>
          </w:rPr>
          <w:t>Bilans energetyczny metoda wskaźnikową</w:t>
        </w:r>
        <w:r w:rsidR="00677DF6">
          <w:rPr>
            <w:noProof/>
            <w:webHidden/>
          </w:rPr>
          <w:tab/>
        </w:r>
        <w:r w:rsidR="00677DF6">
          <w:rPr>
            <w:noProof/>
            <w:webHidden/>
          </w:rPr>
          <w:fldChar w:fldCharType="begin"/>
        </w:r>
        <w:r w:rsidR="00677DF6">
          <w:rPr>
            <w:noProof/>
            <w:webHidden/>
          </w:rPr>
          <w:instrText xml:space="preserve"> PAGEREF _Toc437848712 \h </w:instrText>
        </w:r>
        <w:r w:rsidR="00677DF6">
          <w:rPr>
            <w:noProof/>
            <w:webHidden/>
          </w:rPr>
        </w:r>
        <w:r w:rsidR="00677DF6">
          <w:rPr>
            <w:noProof/>
            <w:webHidden/>
          </w:rPr>
          <w:fldChar w:fldCharType="separate"/>
        </w:r>
        <w:r w:rsidR="003C495C">
          <w:rPr>
            <w:noProof/>
            <w:webHidden/>
          </w:rPr>
          <w:t>69</w:t>
        </w:r>
        <w:r w:rsidR="00677DF6">
          <w:rPr>
            <w:noProof/>
            <w:webHidden/>
          </w:rPr>
          <w:fldChar w:fldCharType="end"/>
        </w:r>
      </w:hyperlink>
    </w:p>
    <w:p w:rsidR="00677DF6" w:rsidRDefault="000155D3">
      <w:pPr>
        <w:pStyle w:val="Spistreci3"/>
        <w:tabs>
          <w:tab w:val="left" w:pos="1100"/>
          <w:tab w:val="right" w:leader="dot" w:pos="9685"/>
        </w:tabs>
        <w:rPr>
          <w:rFonts w:cstheme="minorBidi"/>
          <w:i w:val="0"/>
          <w:iCs w:val="0"/>
          <w:noProof/>
          <w:sz w:val="22"/>
          <w:szCs w:val="22"/>
        </w:rPr>
      </w:pPr>
      <w:hyperlink w:anchor="_Toc437848713" w:history="1">
        <w:r w:rsidR="00677DF6" w:rsidRPr="00A56CD8">
          <w:rPr>
            <w:rStyle w:val="Hipercze"/>
            <w:noProof/>
          </w:rPr>
          <w:t>5.4.2</w:t>
        </w:r>
        <w:r w:rsidR="00677DF6">
          <w:rPr>
            <w:rFonts w:cstheme="minorBidi"/>
            <w:i w:val="0"/>
            <w:iCs w:val="0"/>
            <w:noProof/>
            <w:sz w:val="22"/>
            <w:szCs w:val="22"/>
          </w:rPr>
          <w:tab/>
        </w:r>
        <w:r w:rsidR="00677DF6" w:rsidRPr="00A56CD8">
          <w:rPr>
            <w:rStyle w:val="Hipercze"/>
            <w:noProof/>
          </w:rPr>
          <w:t>Bilans energetyczny na podstawie ankiet</w:t>
        </w:r>
        <w:r w:rsidR="00677DF6">
          <w:rPr>
            <w:noProof/>
            <w:webHidden/>
          </w:rPr>
          <w:tab/>
        </w:r>
        <w:r w:rsidR="00677DF6">
          <w:rPr>
            <w:noProof/>
            <w:webHidden/>
          </w:rPr>
          <w:fldChar w:fldCharType="begin"/>
        </w:r>
        <w:r w:rsidR="00677DF6">
          <w:rPr>
            <w:noProof/>
            <w:webHidden/>
          </w:rPr>
          <w:instrText xml:space="preserve"> PAGEREF _Toc437848713 \h </w:instrText>
        </w:r>
        <w:r w:rsidR="00677DF6">
          <w:rPr>
            <w:noProof/>
            <w:webHidden/>
          </w:rPr>
        </w:r>
        <w:r w:rsidR="00677DF6">
          <w:rPr>
            <w:noProof/>
            <w:webHidden/>
          </w:rPr>
          <w:fldChar w:fldCharType="separate"/>
        </w:r>
        <w:r w:rsidR="003C495C">
          <w:rPr>
            <w:noProof/>
            <w:webHidden/>
          </w:rPr>
          <w:t>70</w:t>
        </w:r>
        <w:r w:rsidR="00677DF6">
          <w:rPr>
            <w:noProof/>
            <w:webHidden/>
          </w:rPr>
          <w:fldChar w:fldCharType="end"/>
        </w:r>
      </w:hyperlink>
    </w:p>
    <w:p w:rsidR="00677DF6" w:rsidRDefault="000155D3">
      <w:pPr>
        <w:pStyle w:val="Spistreci2"/>
        <w:tabs>
          <w:tab w:val="left" w:pos="880"/>
          <w:tab w:val="right" w:leader="dot" w:pos="9685"/>
        </w:tabs>
        <w:rPr>
          <w:rFonts w:cstheme="minorBidi"/>
          <w:smallCaps w:val="0"/>
          <w:noProof/>
          <w:sz w:val="22"/>
          <w:szCs w:val="22"/>
        </w:rPr>
      </w:pPr>
      <w:hyperlink w:anchor="_Toc437848714" w:history="1">
        <w:r w:rsidR="00677DF6" w:rsidRPr="00A56CD8">
          <w:rPr>
            <w:rStyle w:val="Hipercze"/>
            <w:noProof/>
          </w:rPr>
          <w:t>5.5</w:t>
        </w:r>
        <w:r w:rsidR="00677DF6">
          <w:rPr>
            <w:rFonts w:cstheme="minorBidi"/>
            <w:smallCaps w:val="0"/>
            <w:noProof/>
            <w:sz w:val="22"/>
            <w:szCs w:val="22"/>
          </w:rPr>
          <w:tab/>
        </w:r>
        <w:r w:rsidR="00677DF6" w:rsidRPr="00A56CD8">
          <w:rPr>
            <w:rStyle w:val="Hipercze"/>
            <w:noProof/>
          </w:rPr>
          <w:t>Sektor działalności gospodarczej</w:t>
        </w:r>
        <w:r w:rsidR="00677DF6">
          <w:rPr>
            <w:noProof/>
            <w:webHidden/>
          </w:rPr>
          <w:tab/>
        </w:r>
        <w:r w:rsidR="00677DF6">
          <w:rPr>
            <w:noProof/>
            <w:webHidden/>
          </w:rPr>
          <w:fldChar w:fldCharType="begin"/>
        </w:r>
        <w:r w:rsidR="00677DF6">
          <w:rPr>
            <w:noProof/>
            <w:webHidden/>
          </w:rPr>
          <w:instrText xml:space="preserve"> PAGEREF _Toc437848714 \h </w:instrText>
        </w:r>
        <w:r w:rsidR="00677DF6">
          <w:rPr>
            <w:noProof/>
            <w:webHidden/>
          </w:rPr>
        </w:r>
        <w:r w:rsidR="00677DF6">
          <w:rPr>
            <w:noProof/>
            <w:webHidden/>
          </w:rPr>
          <w:fldChar w:fldCharType="separate"/>
        </w:r>
        <w:r w:rsidR="003C495C">
          <w:rPr>
            <w:noProof/>
            <w:webHidden/>
          </w:rPr>
          <w:t>71</w:t>
        </w:r>
        <w:r w:rsidR="00677DF6">
          <w:rPr>
            <w:noProof/>
            <w:webHidden/>
          </w:rPr>
          <w:fldChar w:fldCharType="end"/>
        </w:r>
      </w:hyperlink>
    </w:p>
    <w:p w:rsidR="00677DF6" w:rsidRDefault="000155D3">
      <w:pPr>
        <w:pStyle w:val="Spistreci3"/>
        <w:tabs>
          <w:tab w:val="left" w:pos="1100"/>
          <w:tab w:val="right" w:leader="dot" w:pos="9685"/>
        </w:tabs>
        <w:rPr>
          <w:rFonts w:cstheme="minorBidi"/>
          <w:i w:val="0"/>
          <w:iCs w:val="0"/>
          <w:noProof/>
          <w:sz w:val="22"/>
          <w:szCs w:val="22"/>
        </w:rPr>
      </w:pPr>
      <w:hyperlink w:anchor="_Toc437848715" w:history="1">
        <w:r w:rsidR="00677DF6" w:rsidRPr="00A56CD8">
          <w:rPr>
            <w:rStyle w:val="Hipercze"/>
            <w:noProof/>
          </w:rPr>
          <w:t>5.5.1</w:t>
        </w:r>
        <w:r w:rsidR="00677DF6">
          <w:rPr>
            <w:rFonts w:cstheme="minorBidi"/>
            <w:i w:val="0"/>
            <w:iCs w:val="0"/>
            <w:noProof/>
            <w:sz w:val="22"/>
            <w:szCs w:val="22"/>
          </w:rPr>
          <w:tab/>
        </w:r>
        <w:r w:rsidR="00677DF6" w:rsidRPr="00A56CD8">
          <w:rPr>
            <w:rStyle w:val="Hipercze"/>
            <w:noProof/>
          </w:rPr>
          <w:t>Bilans energetyczny metodą wskaźnikową</w:t>
        </w:r>
        <w:r w:rsidR="00677DF6">
          <w:rPr>
            <w:noProof/>
            <w:webHidden/>
          </w:rPr>
          <w:tab/>
        </w:r>
        <w:r w:rsidR="00677DF6">
          <w:rPr>
            <w:noProof/>
            <w:webHidden/>
          </w:rPr>
          <w:fldChar w:fldCharType="begin"/>
        </w:r>
        <w:r w:rsidR="00677DF6">
          <w:rPr>
            <w:noProof/>
            <w:webHidden/>
          </w:rPr>
          <w:instrText xml:space="preserve"> PAGEREF _Toc437848715 \h </w:instrText>
        </w:r>
        <w:r w:rsidR="00677DF6">
          <w:rPr>
            <w:noProof/>
            <w:webHidden/>
          </w:rPr>
        </w:r>
        <w:r w:rsidR="00677DF6">
          <w:rPr>
            <w:noProof/>
            <w:webHidden/>
          </w:rPr>
          <w:fldChar w:fldCharType="separate"/>
        </w:r>
        <w:r w:rsidR="003C495C">
          <w:rPr>
            <w:noProof/>
            <w:webHidden/>
          </w:rPr>
          <w:t>71</w:t>
        </w:r>
        <w:r w:rsidR="00677DF6">
          <w:rPr>
            <w:noProof/>
            <w:webHidden/>
          </w:rPr>
          <w:fldChar w:fldCharType="end"/>
        </w:r>
      </w:hyperlink>
    </w:p>
    <w:p w:rsidR="00677DF6" w:rsidRDefault="000155D3">
      <w:pPr>
        <w:pStyle w:val="Spistreci2"/>
        <w:tabs>
          <w:tab w:val="left" w:pos="880"/>
          <w:tab w:val="right" w:leader="dot" w:pos="9685"/>
        </w:tabs>
        <w:rPr>
          <w:rFonts w:cstheme="minorBidi"/>
          <w:smallCaps w:val="0"/>
          <w:noProof/>
          <w:sz w:val="22"/>
          <w:szCs w:val="22"/>
        </w:rPr>
      </w:pPr>
      <w:hyperlink w:anchor="_Toc437848716" w:history="1">
        <w:r w:rsidR="00677DF6" w:rsidRPr="00A56CD8">
          <w:rPr>
            <w:rStyle w:val="Hipercze"/>
            <w:noProof/>
          </w:rPr>
          <w:t>5.6</w:t>
        </w:r>
        <w:r w:rsidR="00677DF6">
          <w:rPr>
            <w:rFonts w:cstheme="minorBidi"/>
            <w:smallCaps w:val="0"/>
            <w:noProof/>
            <w:sz w:val="22"/>
            <w:szCs w:val="22"/>
          </w:rPr>
          <w:tab/>
        </w:r>
        <w:r w:rsidR="00677DF6" w:rsidRPr="00A56CD8">
          <w:rPr>
            <w:rStyle w:val="Hipercze"/>
            <w:noProof/>
          </w:rPr>
          <w:t>Sektor oświetlenie uliczne</w:t>
        </w:r>
        <w:r w:rsidR="00677DF6">
          <w:rPr>
            <w:noProof/>
            <w:webHidden/>
          </w:rPr>
          <w:tab/>
        </w:r>
        <w:r w:rsidR="00677DF6">
          <w:rPr>
            <w:noProof/>
            <w:webHidden/>
          </w:rPr>
          <w:fldChar w:fldCharType="begin"/>
        </w:r>
        <w:r w:rsidR="00677DF6">
          <w:rPr>
            <w:noProof/>
            <w:webHidden/>
          </w:rPr>
          <w:instrText xml:space="preserve"> PAGEREF _Toc437848716 \h </w:instrText>
        </w:r>
        <w:r w:rsidR="00677DF6">
          <w:rPr>
            <w:noProof/>
            <w:webHidden/>
          </w:rPr>
        </w:r>
        <w:r w:rsidR="00677DF6">
          <w:rPr>
            <w:noProof/>
            <w:webHidden/>
          </w:rPr>
          <w:fldChar w:fldCharType="separate"/>
        </w:r>
        <w:r w:rsidR="003C495C">
          <w:rPr>
            <w:noProof/>
            <w:webHidden/>
          </w:rPr>
          <w:t>72</w:t>
        </w:r>
        <w:r w:rsidR="00677DF6">
          <w:rPr>
            <w:noProof/>
            <w:webHidden/>
          </w:rPr>
          <w:fldChar w:fldCharType="end"/>
        </w:r>
      </w:hyperlink>
    </w:p>
    <w:p w:rsidR="00677DF6" w:rsidRDefault="000155D3">
      <w:pPr>
        <w:pStyle w:val="Spistreci2"/>
        <w:tabs>
          <w:tab w:val="left" w:pos="880"/>
          <w:tab w:val="right" w:leader="dot" w:pos="9685"/>
        </w:tabs>
        <w:rPr>
          <w:rFonts w:cstheme="minorBidi"/>
          <w:smallCaps w:val="0"/>
          <w:noProof/>
          <w:sz w:val="22"/>
          <w:szCs w:val="22"/>
        </w:rPr>
      </w:pPr>
      <w:hyperlink w:anchor="_Toc437848717" w:history="1">
        <w:r w:rsidR="00677DF6" w:rsidRPr="00A56CD8">
          <w:rPr>
            <w:rStyle w:val="Hipercze"/>
            <w:noProof/>
          </w:rPr>
          <w:t>5.7</w:t>
        </w:r>
        <w:r w:rsidR="00677DF6">
          <w:rPr>
            <w:rFonts w:cstheme="minorBidi"/>
            <w:smallCaps w:val="0"/>
            <w:noProof/>
            <w:sz w:val="22"/>
            <w:szCs w:val="22"/>
          </w:rPr>
          <w:tab/>
        </w:r>
        <w:r w:rsidR="00677DF6" w:rsidRPr="00A56CD8">
          <w:rPr>
            <w:rStyle w:val="Hipercze"/>
            <w:noProof/>
          </w:rPr>
          <w:t>Transport publiczny i prywatny</w:t>
        </w:r>
        <w:r w:rsidR="00677DF6">
          <w:rPr>
            <w:noProof/>
            <w:webHidden/>
          </w:rPr>
          <w:tab/>
        </w:r>
        <w:r w:rsidR="00677DF6">
          <w:rPr>
            <w:noProof/>
            <w:webHidden/>
          </w:rPr>
          <w:fldChar w:fldCharType="begin"/>
        </w:r>
        <w:r w:rsidR="00677DF6">
          <w:rPr>
            <w:noProof/>
            <w:webHidden/>
          </w:rPr>
          <w:instrText xml:space="preserve"> PAGEREF _Toc437848717 \h </w:instrText>
        </w:r>
        <w:r w:rsidR="00677DF6">
          <w:rPr>
            <w:noProof/>
            <w:webHidden/>
          </w:rPr>
        </w:r>
        <w:r w:rsidR="00677DF6">
          <w:rPr>
            <w:noProof/>
            <w:webHidden/>
          </w:rPr>
          <w:fldChar w:fldCharType="separate"/>
        </w:r>
        <w:r w:rsidR="003C495C">
          <w:rPr>
            <w:noProof/>
            <w:webHidden/>
          </w:rPr>
          <w:t>72</w:t>
        </w:r>
        <w:r w:rsidR="00677DF6">
          <w:rPr>
            <w:noProof/>
            <w:webHidden/>
          </w:rPr>
          <w:fldChar w:fldCharType="end"/>
        </w:r>
      </w:hyperlink>
    </w:p>
    <w:p w:rsidR="00677DF6" w:rsidRDefault="000155D3">
      <w:pPr>
        <w:pStyle w:val="Spistreci2"/>
        <w:tabs>
          <w:tab w:val="left" w:pos="880"/>
          <w:tab w:val="right" w:leader="dot" w:pos="9685"/>
        </w:tabs>
        <w:rPr>
          <w:rFonts w:cstheme="minorBidi"/>
          <w:smallCaps w:val="0"/>
          <w:noProof/>
          <w:sz w:val="22"/>
          <w:szCs w:val="22"/>
        </w:rPr>
      </w:pPr>
      <w:hyperlink w:anchor="_Toc437848718" w:history="1">
        <w:r w:rsidR="00677DF6" w:rsidRPr="00A56CD8">
          <w:rPr>
            <w:rStyle w:val="Hipercze"/>
            <w:noProof/>
          </w:rPr>
          <w:t>5.8</w:t>
        </w:r>
        <w:r w:rsidR="00677DF6">
          <w:rPr>
            <w:rFonts w:cstheme="minorBidi"/>
            <w:smallCaps w:val="0"/>
            <w:noProof/>
            <w:sz w:val="22"/>
            <w:szCs w:val="22"/>
          </w:rPr>
          <w:tab/>
        </w:r>
        <w:r w:rsidR="00677DF6" w:rsidRPr="00A56CD8">
          <w:rPr>
            <w:rStyle w:val="Hipercze"/>
            <w:noProof/>
          </w:rPr>
          <w:t>Zużycie energii – wszystkie sektory w gminie</w:t>
        </w:r>
        <w:r w:rsidR="00677DF6">
          <w:rPr>
            <w:noProof/>
            <w:webHidden/>
          </w:rPr>
          <w:tab/>
        </w:r>
        <w:r w:rsidR="00677DF6">
          <w:rPr>
            <w:noProof/>
            <w:webHidden/>
          </w:rPr>
          <w:fldChar w:fldCharType="begin"/>
        </w:r>
        <w:r w:rsidR="00677DF6">
          <w:rPr>
            <w:noProof/>
            <w:webHidden/>
          </w:rPr>
          <w:instrText xml:space="preserve"> PAGEREF _Toc437848718 \h </w:instrText>
        </w:r>
        <w:r w:rsidR="00677DF6">
          <w:rPr>
            <w:noProof/>
            <w:webHidden/>
          </w:rPr>
        </w:r>
        <w:r w:rsidR="00677DF6">
          <w:rPr>
            <w:noProof/>
            <w:webHidden/>
          </w:rPr>
          <w:fldChar w:fldCharType="separate"/>
        </w:r>
        <w:r w:rsidR="003C495C">
          <w:rPr>
            <w:noProof/>
            <w:webHidden/>
          </w:rPr>
          <w:t>74</w:t>
        </w:r>
        <w:r w:rsidR="00677DF6">
          <w:rPr>
            <w:noProof/>
            <w:webHidden/>
          </w:rPr>
          <w:fldChar w:fldCharType="end"/>
        </w:r>
      </w:hyperlink>
    </w:p>
    <w:p w:rsidR="00677DF6" w:rsidRDefault="000155D3">
      <w:pPr>
        <w:pStyle w:val="Spistreci1"/>
        <w:tabs>
          <w:tab w:val="left" w:pos="440"/>
          <w:tab w:val="right" w:leader="dot" w:pos="9685"/>
        </w:tabs>
        <w:rPr>
          <w:rFonts w:cstheme="minorBidi"/>
          <w:b w:val="0"/>
          <w:bCs w:val="0"/>
          <w:caps w:val="0"/>
          <w:noProof/>
          <w:sz w:val="22"/>
          <w:szCs w:val="22"/>
        </w:rPr>
      </w:pPr>
      <w:hyperlink w:anchor="_Toc437848719" w:history="1">
        <w:r w:rsidR="00677DF6" w:rsidRPr="00A56CD8">
          <w:rPr>
            <w:rStyle w:val="Hipercze"/>
            <w:noProof/>
          </w:rPr>
          <w:t>6</w:t>
        </w:r>
        <w:r w:rsidR="00677DF6">
          <w:rPr>
            <w:rFonts w:cstheme="minorBidi"/>
            <w:b w:val="0"/>
            <w:bCs w:val="0"/>
            <w:caps w:val="0"/>
            <w:noProof/>
            <w:sz w:val="22"/>
            <w:szCs w:val="22"/>
          </w:rPr>
          <w:tab/>
        </w:r>
        <w:r w:rsidR="00677DF6" w:rsidRPr="00A56CD8">
          <w:rPr>
            <w:rStyle w:val="Hipercze"/>
            <w:noProof/>
          </w:rPr>
          <w:t>WYNIKI BAZOWEJ INWENTARYZACJI EMISJI PM10, PM2,5, SO</w:t>
        </w:r>
        <w:r w:rsidR="00677DF6" w:rsidRPr="00A56CD8">
          <w:rPr>
            <w:rStyle w:val="Hipercze"/>
            <w:noProof/>
            <w:vertAlign w:val="subscript"/>
          </w:rPr>
          <w:t>2</w:t>
        </w:r>
        <w:r w:rsidR="00677DF6" w:rsidRPr="00A56CD8">
          <w:rPr>
            <w:rStyle w:val="Hipercze"/>
            <w:noProof/>
          </w:rPr>
          <w:t>, NO</w:t>
        </w:r>
        <w:r w:rsidR="00677DF6" w:rsidRPr="00A56CD8">
          <w:rPr>
            <w:rStyle w:val="Hipercze"/>
            <w:noProof/>
            <w:vertAlign w:val="subscript"/>
          </w:rPr>
          <w:t>X</w:t>
        </w:r>
        <w:r w:rsidR="00677DF6" w:rsidRPr="00A56CD8">
          <w:rPr>
            <w:rStyle w:val="Hipercze"/>
            <w:noProof/>
          </w:rPr>
          <w:t>, CO</w:t>
        </w:r>
        <w:r w:rsidR="00677DF6" w:rsidRPr="00A56CD8">
          <w:rPr>
            <w:rStyle w:val="Hipercze"/>
            <w:noProof/>
            <w:vertAlign w:val="subscript"/>
          </w:rPr>
          <w:t>2</w:t>
        </w:r>
        <w:r w:rsidR="00677DF6" w:rsidRPr="00A56CD8">
          <w:rPr>
            <w:rStyle w:val="Hipercze"/>
            <w:noProof/>
          </w:rPr>
          <w:t>, B(A)P</w:t>
        </w:r>
        <w:r w:rsidR="00677DF6">
          <w:rPr>
            <w:noProof/>
            <w:webHidden/>
          </w:rPr>
          <w:tab/>
        </w:r>
        <w:r w:rsidR="00677DF6">
          <w:rPr>
            <w:noProof/>
            <w:webHidden/>
          </w:rPr>
          <w:fldChar w:fldCharType="begin"/>
        </w:r>
        <w:r w:rsidR="00677DF6">
          <w:rPr>
            <w:noProof/>
            <w:webHidden/>
          </w:rPr>
          <w:instrText xml:space="preserve"> PAGEREF _Toc437848719 \h </w:instrText>
        </w:r>
        <w:r w:rsidR="00677DF6">
          <w:rPr>
            <w:noProof/>
            <w:webHidden/>
          </w:rPr>
        </w:r>
        <w:r w:rsidR="00677DF6">
          <w:rPr>
            <w:noProof/>
            <w:webHidden/>
          </w:rPr>
          <w:fldChar w:fldCharType="separate"/>
        </w:r>
        <w:r w:rsidR="003C495C">
          <w:rPr>
            <w:noProof/>
            <w:webHidden/>
          </w:rPr>
          <w:t>75</w:t>
        </w:r>
        <w:r w:rsidR="00677DF6">
          <w:rPr>
            <w:noProof/>
            <w:webHidden/>
          </w:rPr>
          <w:fldChar w:fldCharType="end"/>
        </w:r>
      </w:hyperlink>
    </w:p>
    <w:p w:rsidR="00677DF6" w:rsidRDefault="000155D3">
      <w:pPr>
        <w:pStyle w:val="Spistreci2"/>
        <w:tabs>
          <w:tab w:val="left" w:pos="880"/>
          <w:tab w:val="right" w:leader="dot" w:pos="9685"/>
        </w:tabs>
        <w:rPr>
          <w:rFonts w:cstheme="minorBidi"/>
          <w:smallCaps w:val="0"/>
          <w:noProof/>
          <w:sz w:val="22"/>
          <w:szCs w:val="22"/>
        </w:rPr>
      </w:pPr>
      <w:hyperlink w:anchor="_Toc437848720" w:history="1">
        <w:r w:rsidR="00677DF6" w:rsidRPr="00A56CD8">
          <w:rPr>
            <w:rStyle w:val="Hipercze"/>
            <w:rFonts w:cstheme="minorHAnsi"/>
            <w:noProof/>
          </w:rPr>
          <w:t>6.1</w:t>
        </w:r>
        <w:r w:rsidR="00677DF6">
          <w:rPr>
            <w:rFonts w:cstheme="minorBidi"/>
            <w:smallCaps w:val="0"/>
            <w:noProof/>
            <w:sz w:val="22"/>
            <w:szCs w:val="22"/>
          </w:rPr>
          <w:tab/>
        </w:r>
        <w:r w:rsidR="00677DF6" w:rsidRPr="00A56CD8">
          <w:rPr>
            <w:rStyle w:val="Hipercze"/>
            <w:rFonts w:cstheme="minorHAnsi"/>
            <w:noProof/>
          </w:rPr>
          <w:t>Metodyka bazowej inwentaryzacji</w:t>
        </w:r>
        <w:r w:rsidR="00677DF6">
          <w:rPr>
            <w:noProof/>
            <w:webHidden/>
          </w:rPr>
          <w:tab/>
        </w:r>
        <w:r w:rsidR="00677DF6">
          <w:rPr>
            <w:noProof/>
            <w:webHidden/>
          </w:rPr>
          <w:fldChar w:fldCharType="begin"/>
        </w:r>
        <w:r w:rsidR="00677DF6">
          <w:rPr>
            <w:noProof/>
            <w:webHidden/>
          </w:rPr>
          <w:instrText xml:space="preserve"> PAGEREF _Toc437848720 \h </w:instrText>
        </w:r>
        <w:r w:rsidR="00677DF6">
          <w:rPr>
            <w:noProof/>
            <w:webHidden/>
          </w:rPr>
        </w:r>
        <w:r w:rsidR="00677DF6">
          <w:rPr>
            <w:noProof/>
            <w:webHidden/>
          </w:rPr>
          <w:fldChar w:fldCharType="separate"/>
        </w:r>
        <w:r w:rsidR="003C495C">
          <w:rPr>
            <w:noProof/>
            <w:webHidden/>
          </w:rPr>
          <w:t>75</w:t>
        </w:r>
        <w:r w:rsidR="00677DF6">
          <w:rPr>
            <w:noProof/>
            <w:webHidden/>
          </w:rPr>
          <w:fldChar w:fldCharType="end"/>
        </w:r>
      </w:hyperlink>
    </w:p>
    <w:p w:rsidR="00677DF6" w:rsidRDefault="000155D3">
      <w:pPr>
        <w:pStyle w:val="Spistreci2"/>
        <w:tabs>
          <w:tab w:val="left" w:pos="880"/>
          <w:tab w:val="right" w:leader="dot" w:pos="9685"/>
        </w:tabs>
        <w:rPr>
          <w:rFonts w:cstheme="minorBidi"/>
          <w:smallCaps w:val="0"/>
          <w:noProof/>
          <w:sz w:val="22"/>
          <w:szCs w:val="22"/>
        </w:rPr>
      </w:pPr>
      <w:hyperlink w:anchor="_Toc437848721" w:history="1">
        <w:r w:rsidR="00677DF6" w:rsidRPr="00A56CD8">
          <w:rPr>
            <w:rStyle w:val="Hipercze"/>
            <w:rFonts w:cstheme="minorHAnsi"/>
            <w:noProof/>
          </w:rPr>
          <w:t>6.2</w:t>
        </w:r>
        <w:r w:rsidR="00677DF6">
          <w:rPr>
            <w:rFonts w:cstheme="minorBidi"/>
            <w:smallCaps w:val="0"/>
            <w:noProof/>
            <w:sz w:val="22"/>
            <w:szCs w:val="22"/>
          </w:rPr>
          <w:tab/>
        </w:r>
        <w:r w:rsidR="00677DF6" w:rsidRPr="00A56CD8">
          <w:rPr>
            <w:rStyle w:val="Hipercze"/>
            <w:rFonts w:cstheme="minorHAnsi"/>
            <w:noProof/>
          </w:rPr>
          <w:t>Emisja zanieczyszczeń wg sektorów</w:t>
        </w:r>
        <w:r w:rsidR="00677DF6">
          <w:rPr>
            <w:noProof/>
            <w:webHidden/>
          </w:rPr>
          <w:tab/>
        </w:r>
        <w:r w:rsidR="00677DF6">
          <w:rPr>
            <w:noProof/>
            <w:webHidden/>
          </w:rPr>
          <w:fldChar w:fldCharType="begin"/>
        </w:r>
        <w:r w:rsidR="00677DF6">
          <w:rPr>
            <w:noProof/>
            <w:webHidden/>
          </w:rPr>
          <w:instrText xml:space="preserve"> PAGEREF _Toc437848721 \h </w:instrText>
        </w:r>
        <w:r w:rsidR="00677DF6">
          <w:rPr>
            <w:noProof/>
            <w:webHidden/>
          </w:rPr>
        </w:r>
        <w:r w:rsidR="00677DF6">
          <w:rPr>
            <w:noProof/>
            <w:webHidden/>
          </w:rPr>
          <w:fldChar w:fldCharType="separate"/>
        </w:r>
        <w:r w:rsidR="003C495C">
          <w:rPr>
            <w:noProof/>
            <w:webHidden/>
          </w:rPr>
          <w:t>75</w:t>
        </w:r>
        <w:r w:rsidR="00677DF6">
          <w:rPr>
            <w:noProof/>
            <w:webHidden/>
          </w:rPr>
          <w:fldChar w:fldCharType="end"/>
        </w:r>
      </w:hyperlink>
    </w:p>
    <w:p w:rsidR="00677DF6" w:rsidRDefault="000155D3">
      <w:pPr>
        <w:pStyle w:val="Spistreci3"/>
        <w:tabs>
          <w:tab w:val="left" w:pos="1100"/>
          <w:tab w:val="right" w:leader="dot" w:pos="9685"/>
        </w:tabs>
        <w:rPr>
          <w:rFonts w:cstheme="minorBidi"/>
          <w:i w:val="0"/>
          <w:iCs w:val="0"/>
          <w:noProof/>
          <w:sz w:val="22"/>
          <w:szCs w:val="22"/>
        </w:rPr>
      </w:pPr>
      <w:hyperlink w:anchor="_Toc437848722" w:history="1">
        <w:r w:rsidR="00677DF6" w:rsidRPr="00A56CD8">
          <w:rPr>
            <w:rStyle w:val="Hipercze"/>
            <w:noProof/>
          </w:rPr>
          <w:t>6.2.1</w:t>
        </w:r>
        <w:r w:rsidR="00677DF6">
          <w:rPr>
            <w:rFonts w:cstheme="minorBidi"/>
            <w:i w:val="0"/>
            <w:iCs w:val="0"/>
            <w:noProof/>
            <w:sz w:val="22"/>
            <w:szCs w:val="22"/>
          </w:rPr>
          <w:tab/>
        </w:r>
        <w:r w:rsidR="00677DF6" w:rsidRPr="00A56CD8">
          <w:rPr>
            <w:rStyle w:val="Hipercze"/>
            <w:noProof/>
          </w:rPr>
          <w:t>Sektor budownictwa mieszkaniowego</w:t>
        </w:r>
        <w:r w:rsidR="00677DF6">
          <w:rPr>
            <w:noProof/>
            <w:webHidden/>
          </w:rPr>
          <w:tab/>
        </w:r>
        <w:r w:rsidR="00677DF6">
          <w:rPr>
            <w:noProof/>
            <w:webHidden/>
          </w:rPr>
          <w:fldChar w:fldCharType="begin"/>
        </w:r>
        <w:r w:rsidR="00677DF6">
          <w:rPr>
            <w:noProof/>
            <w:webHidden/>
          </w:rPr>
          <w:instrText xml:space="preserve"> PAGEREF _Toc437848722 \h </w:instrText>
        </w:r>
        <w:r w:rsidR="00677DF6">
          <w:rPr>
            <w:noProof/>
            <w:webHidden/>
          </w:rPr>
        </w:r>
        <w:r w:rsidR="00677DF6">
          <w:rPr>
            <w:noProof/>
            <w:webHidden/>
          </w:rPr>
          <w:fldChar w:fldCharType="separate"/>
        </w:r>
        <w:r w:rsidR="003C495C">
          <w:rPr>
            <w:noProof/>
            <w:webHidden/>
          </w:rPr>
          <w:t>77</w:t>
        </w:r>
        <w:r w:rsidR="00677DF6">
          <w:rPr>
            <w:noProof/>
            <w:webHidden/>
          </w:rPr>
          <w:fldChar w:fldCharType="end"/>
        </w:r>
      </w:hyperlink>
    </w:p>
    <w:p w:rsidR="00677DF6" w:rsidRDefault="000155D3">
      <w:pPr>
        <w:pStyle w:val="Spistreci5"/>
        <w:tabs>
          <w:tab w:val="left" w:pos="1760"/>
          <w:tab w:val="right" w:leader="dot" w:pos="9685"/>
        </w:tabs>
        <w:rPr>
          <w:rFonts w:cstheme="minorBidi"/>
          <w:noProof/>
          <w:sz w:val="22"/>
          <w:szCs w:val="22"/>
        </w:rPr>
      </w:pPr>
      <w:hyperlink w:anchor="_Toc437848723" w:history="1">
        <w:r w:rsidR="00677DF6" w:rsidRPr="00A56CD8">
          <w:rPr>
            <w:rStyle w:val="Hipercze"/>
            <w:noProof/>
          </w:rPr>
          <w:t>6.2.1.1</w:t>
        </w:r>
        <w:r w:rsidR="00677DF6">
          <w:rPr>
            <w:rFonts w:cstheme="minorBidi"/>
            <w:noProof/>
            <w:sz w:val="22"/>
            <w:szCs w:val="22"/>
          </w:rPr>
          <w:tab/>
        </w:r>
        <w:r w:rsidR="00677DF6" w:rsidRPr="00A56CD8">
          <w:rPr>
            <w:rStyle w:val="Hipercze"/>
            <w:noProof/>
          </w:rPr>
          <w:t>Struktura zużycia paliw/energii w sektorze</w:t>
        </w:r>
        <w:r w:rsidR="00677DF6">
          <w:rPr>
            <w:noProof/>
            <w:webHidden/>
          </w:rPr>
          <w:tab/>
        </w:r>
        <w:r w:rsidR="00677DF6">
          <w:rPr>
            <w:noProof/>
            <w:webHidden/>
          </w:rPr>
          <w:fldChar w:fldCharType="begin"/>
        </w:r>
        <w:r w:rsidR="00677DF6">
          <w:rPr>
            <w:noProof/>
            <w:webHidden/>
          </w:rPr>
          <w:instrText xml:space="preserve"> PAGEREF _Toc437848723 \h </w:instrText>
        </w:r>
        <w:r w:rsidR="00677DF6">
          <w:rPr>
            <w:noProof/>
            <w:webHidden/>
          </w:rPr>
        </w:r>
        <w:r w:rsidR="00677DF6">
          <w:rPr>
            <w:noProof/>
            <w:webHidden/>
          </w:rPr>
          <w:fldChar w:fldCharType="separate"/>
        </w:r>
        <w:r w:rsidR="003C495C">
          <w:rPr>
            <w:noProof/>
            <w:webHidden/>
          </w:rPr>
          <w:t>77</w:t>
        </w:r>
        <w:r w:rsidR="00677DF6">
          <w:rPr>
            <w:noProof/>
            <w:webHidden/>
          </w:rPr>
          <w:fldChar w:fldCharType="end"/>
        </w:r>
      </w:hyperlink>
    </w:p>
    <w:p w:rsidR="00677DF6" w:rsidRDefault="000155D3">
      <w:pPr>
        <w:pStyle w:val="Spistreci5"/>
        <w:tabs>
          <w:tab w:val="left" w:pos="1760"/>
          <w:tab w:val="right" w:leader="dot" w:pos="9685"/>
        </w:tabs>
        <w:rPr>
          <w:rFonts w:cstheme="minorBidi"/>
          <w:noProof/>
          <w:sz w:val="22"/>
          <w:szCs w:val="22"/>
        </w:rPr>
      </w:pPr>
      <w:hyperlink w:anchor="_Toc437848724" w:history="1">
        <w:r w:rsidR="00677DF6" w:rsidRPr="00A56CD8">
          <w:rPr>
            <w:rStyle w:val="Hipercze"/>
            <w:noProof/>
          </w:rPr>
          <w:t>6.2.1.2</w:t>
        </w:r>
        <w:r w:rsidR="00677DF6">
          <w:rPr>
            <w:rFonts w:cstheme="minorBidi"/>
            <w:noProof/>
            <w:sz w:val="22"/>
            <w:szCs w:val="22"/>
          </w:rPr>
          <w:tab/>
        </w:r>
        <w:r w:rsidR="00677DF6" w:rsidRPr="00A56CD8">
          <w:rPr>
            <w:rStyle w:val="Hipercze"/>
            <w:noProof/>
          </w:rPr>
          <w:t>Wielkość emisji w sektorze</w:t>
        </w:r>
        <w:r w:rsidR="00677DF6">
          <w:rPr>
            <w:noProof/>
            <w:webHidden/>
          </w:rPr>
          <w:tab/>
        </w:r>
        <w:r w:rsidR="00677DF6">
          <w:rPr>
            <w:noProof/>
            <w:webHidden/>
          </w:rPr>
          <w:fldChar w:fldCharType="begin"/>
        </w:r>
        <w:r w:rsidR="00677DF6">
          <w:rPr>
            <w:noProof/>
            <w:webHidden/>
          </w:rPr>
          <w:instrText xml:space="preserve"> PAGEREF _Toc437848724 \h </w:instrText>
        </w:r>
        <w:r w:rsidR="00677DF6">
          <w:rPr>
            <w:noProof/>
            <w:webHidden/>
          </w:rPr>
        </w:r>
        <w:r w:rsidR="00677DF6">
          <w:rPr>
            <w:noProof/>
            <w:webHidden/>
          </w:rPr>
          <w:fldChar w:fldCharType="separate"/>
        </w:r>
        <w:r w:rsidR="003C495C">
          <w:rPr>
            <w:noProof/>
            <w:webHidden/>
          </w:rPr>
          <w:t>78</w:t>
        </w:r>
        <w:r w:rsidR="00677DF6">
          <w:rPr>
            <w:noProof/>
            <w:webHidden/>
          </w:rPr>
          <w:fldChar w:fldCharType="end"/>
        </w:r>
      </w:hyperlink>
    </w:p>
    <w:p w:rsidR="00677DF6" w:rsidRDefault="000155D3">
      <w:pPr>
        <w:pStyle w:val="Spistreci3"/>
        <w:tabs>
          <w:tab w:val="left" w:pos="1100"/>
          <w:tab w:val="right" w:leader="dot" w:pos="9685"/>
        </w:tabs>
        <w:rPr>
          <w:rFonts w:cstheme="minorBidi"/>
          <w:i w:val="0"/>
          <w:iCs w:val="0"/>
          <w:noProof/>
          <w:sz w:val="22"/>
          <w:szCs w:val="22"/>
        </w:rPr>
      </w:pPr>
      <w:hyperlink w:anchor="_Toc437848725" w:history="1">
        <w:r w:rsidR="00677DF6" w:rsidRPr="00A56CD8">
          <w:rPr>
            <w:rStyle w:val="Hipercze"/>
            <w:noProof/>
          </w:rPr>
          <w:t>6.2.2</w:t>
        </w:r>
        <w:r w:rsidR="00677DF6">
          <w:rPr>
            <w:rFonts w:cstheme="minorBidi"/>
            <w:i w:val="0"/>
            <w:iCs w:val="0"/>
            <w:noProof/>
            <w:sz w:val="22"/>
            <w:szCs w:val="22"/>
          </w:rPr>
          <w:tab/>
        </w:r>
        <w:r w:rsidR="00677DF6" w:rsidRPr="00A56CD8">
          <w:rPr>
            <w:rStyle w:val="Hipercze"/>
            <w:noProof/>
          </w:rPr>
          <w:t>Sektor budownictwa komunalnego i użyteczności publicznej</w:t>
        </w:r>
        <w:r w:rsidR="00677DF6">
          <w:rPr>
            <w:noProof/>
            <w:webHidden/>
          </w:rPr>
          <w:tab/>
        </w:r>
        <w:r w:rsidR="00677DF6">
          <w:rPr>
            <w:noProof/>
            <w:webHidden/>
          </w:rPr>
          <w:fldChar w:fldCharType="begin"/>
        </w:r>
        <w:r w:rsidR="00677DF6">
          <w:rPr>
            <w:noProof/>
            <w:webHidden/>
          </w:rPr>
          <w:instrText xml:space="preserve"> PAGEREF _Toc437848725 \h </w:instrText>
        </w:r>
        <w:r w:rsidR="00677DF6">
          <w:rPr>
            <w:noProof/>
            <w:webHidden/>
          </w:rPr>
        </w:r>
        <w:r w:rsidR="00677DF6">
          <w:rPr>
            <w:noProof/>
            <w:webHidden/>
          </w:rPr>
          <w:fldChar w:fldCharType="separate"/>
        </w:r>
        <w:r w:rsidR="003C495C">
          <w:rPr>
            <w:noProof/>
            <w:webHidden/>
          </w:rPr>
          <w:t>79</w:t>
        </w:r>
        <w:r w:rsidR="00677DF6">
          <w:rPr>
            <w:noProof/>
            <w:webHidden/>
          </w:rPr>
          <w:fldChar w:fldCharType="end"/>
        </w:r>
      </w:hyperlink>
    </w:p>
    <w:p w:rsidR="00677DF6" w:rsidRDefault="000155D3">
      <w:pPr>
        <w:pStyle w:val="Spistreci5"/>
        <w:tabs>
          <w:tab w:val="left" w:pos="1760"/>
          <w:tab w:val="right" w:leader="dot" w:pos="9685"/>
        </w:tabs>
        <w:rPr>
          <w:rFonts w:cstheme="minorBidi"/>
          <w:noProof/>
          <w:sz w:val="22"/>
          <w:szCs w:val="22"/>
        </w:rPr>
      </w:pPr>
      <w:hyperlink w:anchor="_Toc437848726" w:history="1">
        <w:r w:rsidR="00677DF6" w:rsidRPr="00A56CD8">
          <w:rPr>
            <w:rStyle w:val="Hipercze"/>
            <w:noProof/>
          </w:rPr>
          <w:t>6.2.2.1</w:t>
        </w:r>
        <w:r w:rsidR="00677DF6">
          <w:rPr>
            <w:rFonts w:cstheme="minorBidi"/>
            <w:noProof/>
            <w:sz w:val="22"/>
            <w:szCs w:val="22"/>
          </w:rPr>
          <w:tab/>
        </w:r>
        <w:r w:rsidR="00677DF6" w:rsidRPr="00A56CD8">
          <w:rPr>
            <w:rStyle w:val="Hipercze"/>
            <w:noProof/>
          </w:rPr>
          <w:t>Struktura zużycia paliw/energii w sektorze</w:t>
        </w:r>
        <w:r w:rsidR="00677DF6">
          <w:rPr>
            <w:noProof/>
            <w:webHidden/>
          </w:rPr>
          <w:tab/>
        </w:r>
        <w:r w:rsidR="00677DF6">
          <w:rPr>
            <w:noProof/>
            <w:webHidden/>
          </w:rPr>
          <w:fldChar w:fldCharType="begin"/>
        </w:r>
        <w:r w:rsidR="00677DF6">
          <w:rPr>
            <w:noProof/>
            <w:webHidden/>
          </w:rPr>
          <w:instrText xml:space="preserve"> PAGEREF _Toc437848726 \h </w:instrText>
        </w:r>
        <w:r w:rsidR="00677DF6">
          <w:rPr>
            <w:noProof/>
            <w:webHidden/>
          </w:rPr>
        </w:r>
        <w:r w:rsidR="00677DF6">
          <w:rPr>
            <w:noProof/>
            <w:webHidden/>
          </w:rPr>
          <w:fldChar w:fldCharType="separate"/>
        </w:r>
        <w:r w:rsidR="003C495C">
          <w:rPr>
            <w:noProof/>
            <w:webHidden/>
          </w:rPr>
          <w:t>79</w:t>
        </w:r>
        <w:r w:rsidR="00677DF6">
          <w:rPr>
            <w:noProof/>
            <w:webHidden/>
          </w:rPr>
          <w:fldChar w:fldCharType="end"/>
        </w:r>
      </w:hyperlink>
    </w:p>
    <w:p w:rsidR="00677DF6" w:rsidRDefault="000155D3">
      <w:pPr>
        <w:pStyle w:val="Spistreci5"/>
        <w:tabs>
          <w:tab w:val="left" w:pos="1760"/>
          <w:tab w:val="right" w:leader="dot" w:pos="9685"/>
        </w:tabs>
        <w:rPr>
          <w:rFonts w:cstheme="minorBidi"/>
          <w:noProof/>
          <w:sz w:val="22"/>
          <w:szCs w:val="22"/>
        </w:rPr>
      </w:pPr>
      <w:hyperlink w:anchor="_Toc437848727" w:history="1">
        <w:r w:rsidR="00677DF6" w:rsidRPr="00A56CD8">
          <w:rPr>
            <w:rStyle w:val="Hipercze"/>
            <w:noProof/>
          </w:rPr>
          <w:t>6.2.2.2</w:t>
        </w:r>
        <w:r w:rsidR="00677DF6">
          <w:rPr>
            <w:rFonts w:cstheme="minorBidi"/>
            <w:noProof/>
            <w:sz w:val="22"/>
            <w:szCs w:val="22"/>
          </w:rPr>
          <w:tab/>
        </w:r>
        <w:r w:rsidR="00677DF6" w:rsidRPr="00A56CD8">
          <w:rPr>
            <w:rStyle w:val="Hipercze"/>
            <w:noProof/>
          </w:rPr>
          <w:t>Wielkość emisji w sektorze</w:t>
        </w:r>
        <w:r w:rsidR="00677DF6">
          <w:rPr>
            <w:noProof/>
            <w:webHidden/>
          </w:rPr>
          <w:tab/>
        </w:r>
        <w:r w:rsidR="00677DF6">
          <w:rPr>
            <w:noProof/>
            <w:webHidden/>
          </w:rPr>
          <w:fldChar w:fldCharType="begin"/>
        </w:r>
        <w:r w:rsidR="00677DF6">
          <w:rPr>
            <w:noProof/>
            <w:webHidden/>
          </w:rPr>
          <w:instrText xml:space="preserve"> PAGEREF _Toc437848727 \h </w:instrText>
        </w:r>
        <w:r w:rsidR="00677DF6">
          <w:rPr>
            <w:noProof/>
            <w:webHidden/>
          </w:rPr>
        </w:r>
        <w:r w:rsidR="00677DF6">
          <w:rPr>
            <w:noProof/>
            <w:webHidden/>
          </w:rPr>
          <w:fldChar w:fldCharType="separate"/>
        </w:r>
        <w:r w:rsidR="003C495C">
          <w:rPr>
            <w:noProof/>
            <w:webHidden/>
          </w:rPr>
          <w:t>80</w:t>
        </w:r>
        <w:r w:rsidR="00677DF6">
          <w:rPr>
            <w:noProof/>
            <w:webHidden/>
          </w:rPr>
          <w:fldChar w:fldCharType="end"/>
        </w:r>
      </w:hyperlink>
    </w:p>
    <w:p w:rsidR="00677DF6" w:rsidRDefault="000155D3">
      <w:pPr>
        <w:pStyle w:val="Spistreci3"/>
        <w:tabs>
          <w:tab w:val="left" w:pos="1100"/>
          <w:tab w:val="right" w:leader="dot" w:pos="9685"/>
        </w:tabs>
        <w:rPr>
          <w:rFonts w:cstheme="minorBidi"/>
          <w:i w:val="0"/>
          <w:iCs w:val="0"/>
          <w:noProof/>
          <w:sz w:val="22"/>
          <w:szCs w:val="22"/>
        </w:rPr>
      </w:pPr>
      <w:hyperlink w:anchor="_Toc437848728" w:history="1">
        <w:r w:rsidR="00677DF6" w:rsidRPr="00A56CD8">
          <w:rPr>
            <w:rStyle w:val="Hipercze"/>
            <w:noProof/>
          </w:rPr>
          <w:t>6.2.3</w:t>
        </w:r>
        <w:r w:rsidR="00677DF6">
          <w:rPr>
            <w:rFonts w:cstheme="minorBidi"/>
            <w:i w:val="0"/>
            <w:iCs w:val="0"/>
            <w:noProof/>
            <w:sz w:val="22"/>
            <w:szCs w:val="22"/>
          </w:rPr>
          <w:tab/>
        </w:r>
        <w:r w:rsidR="00677DF6" w:rsidRPr="00A56CD8">
          <w:rPr>
            <w:rStyle w:val="Hipercze"/>
            <w:noProof/>
          </w:rPr>
          <w:t>Sektor działalności gospodarczej (budynki usługowo-użytkowe)</w:t>
        </w:r>
        <w:r w:rsidR="00677DF6">
          <w:rPr>
            <w:noProof/>
            <w:webHidden/>
          </w:rPr>
          <w:tab/>
        </w:r>
        <w:r w:rsidR="00677DF6">
          <w:rPr>
            <w:noProof/>
            <w:webHidden/>
          </w:rPr>
          <w:fldChar w:fldCharType="begin"/>
        </w:r>
        <w:r w:rsidR="00677DF6">
          <w:rPr>
            <w:noProof/>
            <w:webHidden/>
          </w:rPr>
          <w:instrText xml:space="preserve"> PAGEREF _Toc437848728 \h </w:instrText>
        </w:r>
        <w:r w:rsidR="00677DF6">
          <w:rPr>
            <w:noProof/>
            <w:webHidden/>
          </w:rPr>
        </w:r>
        <w:r w:rsidR="00677DF6">
          <w:rPr>
            <w:noProof/>
            <w:webHidden/>
          </w:rPr>
          <w:fldChar w:fldCharType="separate"/>
        </w:r>
        <w:r w:rsidR="003C495C">
          <w:rPr>
            <w:noProof/>
            <w:webHidden/>
          </w:rPr>
          <w:t>81</w:t>
        </w:r>
        <w:r w:rsidR="00677DF6">
          <w:rPr>
            <w:noProof/>
            <w:webHidden/>
          </w:rPr>
          <w:fldChar w:fldCharType="end"/>
        </w:r>
      </w:hyperlink>
    </w:p>
    <w:p w:rsidR="00677DF6" w:rsidRDefault="000155D3">
      <w:pPr>
        <w:pStyle w:val="Spistreci5"/>
        <w:tabs>
          <w:tab w:val="left" w:pos="1760"/>
          <w:tab w:val="right" w:leader="dot" w:pos="9685"/>
        </w:tabs>
        <w:rPr>
          <w:rFonts w:cstheme="minorBidi"/>
          <w:noProof/>
          <w:sz w:val="22"/>
          <w:szCs w:val="22"/>
        </w:rPr>
      </w:pPr>
      <w:hyperlink w:anchor="_Toc437848729" w:history="1">
        <w:r w:rsidR="00677DF6" w:rsidRPr="00A56CD8">
          <w:rPr>
            <w:rStyle w:val="Hipercze"/>
            <w:noProof/>
          </w:rPr>
          <w:t>6.2.3.1</w:t>
        </w:r>
        <w:r w:rsidR="00677DF6">
          <w:rPr>
            <w:rFonts w:cstheme="minorBidi"/>
            <w:noProof/>
            <w:sz w:val="22"/>
            <w:szCs w:val="22"/>
          </w:rPr>
          <w:tab/>
        </w:r>
        <w:r w:rsidR="00677DF6" w:rsidRPr="00A56CD8">
          <w:rPr>
            <w:rStyle w:val="Hipercze"/>
            <w:noProof/>
          </w:rPr>
          <w:t>Struktura zużycia paliw/energii w sektorze</w:t>
        </w:r>
        <w:r w:rsidR="00677DF6">
          <w:rPr>
            <w:noProof/>
            <w:webHidden/>
          </w:rPr>
          <w:tab/>
        </w:r>
        <w:r w:rsidR="00677DF6">
          <w:rPr>
            <w:noProof/>
            <w:webHidden/>
          </w:rPr>
          <w:fldChar w:fldCharType="begin"/>
        </w:r>
        <w:r w:rsidR="00677DF6">
          <w:rPr>
            <w:noProof/>
            <w:webHidden/>
          </w:rPr>
          <w:instrText xml:space="preserve"> PAGEREF _Toc437848729 \h </w:instrText>
        </w:r>
        <w:r w:rsidR="00677DF6">
          <w:rPr>
            <w:noProof/>
            <w:webHidden/>
          </w:rPr>
        </w:r>
        <w:r w:rsidR="00677DF6">
          <w:rPr>
            <w:noProof/>
            <w:webHidden/>
          </w:rPr>
          <w:fldChar w:fldCharType="separate"/>
        </w:r>
        <w:r w:rsidR="003C495C">
          <w:rPr>
            <w:noProof/>
            <w:webHidden/>
          </w:rPr>
          <w:t>81</w:t>
        </w:r>
        <w:r w:rsidR="00677DF6">
          <w:rPr>
            <w:noProof/>
            <w:webHidden/>
          </w:rPr>
          <w:fldChar w:fldCharType="end"/>
        </w:r>
      </w:hyperlink>
    </w:p>
    <w:p w:rsidR="00677DF6" w:rsidRDefault="000155D3">
      <w:pPr>
        <w:pStyle w:val="Spistreci5"/>
        <w:tabs>
          <w:tab w:val="left" w:pos="1760"/>
          <w:tab w:val="right" w:leader="dot" w:pos="9685"/>
        </w:tabs>
        <w:rPr>
          <w:rFonts w:cstheme="minorBidi"/>
          <w:noProof/>
          <w:sz w:val="22"/>
          <w:szCs w:val="22"/>
        </w:rPr>
      </w:pPr>
      <w:hyperlink w:anchor="_Toc437848730" w:history="1">
        <w:r w:rsidR="00677DF6" w:rsidRPr="00A56CD8">
          <w:rPr>
            <w:rStyle w:val="Hipercze"/>
            <w:noProof/>
          </w:rPr>
          <w:t>6.2.3.2</w:t>
        </w:r>
        <w:r w:rsidR="00677DF6">
          <w:rPr>
            <w:rFonts w:cstheme="minorBidi"/>
            <w:noProof/>
            <w:sz w:val="22"/>
            <w:szCs w:val="22"/>
          </w:rPr>
          <w:tab/>
        </w:r>
        <w:r w:rsidR="00677DF6" w:rsidRPr="00A56CD8">
          <w:rPr>
            <w:rStyle w:val="Hipercze"/>
            <w:noProof/>
          </w:rPr>
          <w:t>Wielkość emisji w sektorze</w:t>
        </w:r>
        <w:r w:rsidR="00677DF6">
          <w:rPr>
            <w:noProof/>
            <w:webHidden/>
          </w:rPr>
          <w:tab/>
        </w:r>
        <w:r w:rsidR="00677DF6">
          <w:rPr>
            <w:noProof/>
            <w:webHidden/>
          </w:rPr>
          <w:fldChar w:fldCharType="begin"/>
        </w:r>
        <w:r w:rsidR="00677DF6">
          <w:rPr>
            <w:noProof/>
            <w:webHidden/>
          </w:rPr>
          <w:instrText xml:space="preserve"> PAGEREF _Toc437848730 \h </w:instrText>
        </w:r>
        <w:r w:rsidR="00677DF6">
          <w:rPr>
            <w:noProof/>
            <w:webHidden/>
          </w:rPr>
        </w:r>
        <w:r w:rsidR="00677DF6">
          <w:rPr>
            <w:noProof/>
            <w:webHidden/>
          </w:rPr>
          <w:fldChar w:fldCharType="separate"/>
        </w:r>
        <w:r w:rsidR="003C495C">
          <w:rPr>
            <w:noProof/>
            <w:webHidden/>
          </w:rPr>
          <w:t>82</w:t>
        </w:r>
        <w:r w:rsidR="00677DF6">
          <w:rPr>
            <w:noProof/>
            <w:webHidden/>
          </w:rPr>
          <w:fldChar w:fldCharType="end"/>
        </w:r>
      </w:hyperlink>
    </w:p>
    <w:p w:rsidR="00677DF6" w:rsidRDefault="000155D3">
      <w:pPr>
        <w:pStyle w:val="Spistreci3"/>
        <w:tabs>
          <w:tab w:val="left" w:pos="1100"/>
          <w:tab w:val="right" w:leader="dot" w:pos="9685"/>
        </w:tabs>
        <w:rPr>
          <w:rFonts w:cstheme="minorBidi"/>
          <w:i w:val="0"/>
          <w:iCs w:val="0"/>
          <w:noProof/>
          <w:sz w:val="22"/>
          <w:szCs w:val="22"/>
        </w:rPr>
      </w:pPr>
      <w:hyperlink w:anchor="_Toc437848731" w:history="1">
        <w:r w:rsidR="00677DF6" w:rsidRPr="00A56CD8">
          <w:rPr>
            <w:rStyle w:val="Hipercze"/>
            <w:noProof/>
          </w:rPr>
          <w:t>6.2.4</w:t>
        </w:r>
        <w:r w:rsidR="00677DF6">
          <w:rPr>
            <w:rFonts w:cstheme="minorBidi"/>
            <w:i w:val="0"/>
            <w:iCs w:val="0"/>
            <w:noProof/>
            <w:sz w:val="22"/>
            <w:szCs w:val="22"/>
          </w:rPr>
          <w:tab/>
        </w:r>
        <w:r w:rsidR="00677DF6" w:rsidRPr="00A56CD8">
          <w:rPr>
            <w:rStyle w:val="Hipercze"/>
            <w:noProof/>
          </w:rPr>
          <w:t>Oświetlenie uliczne</w:t>
        </w:r>
        <w:r w:rsidR="00677DF6">
          <w:rPr>
            <w:noProof/>
            <w:webHidden/>
          </w:rPr>
          <w:tab/>
        </w:r>
        <w:r w:rsidR="00677DF6">
          <w:rPr>
            <w:noProof/>
            <w:webHidden/>
          </w:rPr>
          <w:fldChar w:fldCharType="begin"/>
        </w:r>
        <w:r w:rsidR="00677DF6">
          <w:rPr>
            <w:noProof/>
            <w:webHidden/>
          </w:rPr>
          <w:instrText xml:space="preserve"> PAGEREF _Toc437848731 \h </w:instrText>
        </w:r>
        <w:r w:rsidR="00677DF6">
          <w:rPr>
            <w:noProof/>
            <w:webHidden/>
          </w:rPr>
        </w:r>
        <w:r w:rsidR="00677DF6">
          <w:rPr>
            <w:noProof/>
            <w:webHidden/>
          </w:rPr>
          <w:fldChar w:fldCharType="separate"/>
        </w:r>
        <w:r w:rsidR="003C495C">
          <w:rPr>
            <w:noProof/>
            <w:webHidden/>
          </w:rPr>
          <w:t>83</w:t>
        </w:r>
        <w:r w:rsidR="00677DF6">
          <w:rPr>
            <w:noProof/>
            <w:webHidden/>
          </w:rPr>
          <w:fldChar w:fldCharType="end"/>
        </w:r>
      </w:hyperlink>
    </w:p>
    <w:p w:rsidR="00677DF6" w:rsidRDefault="000155D3">
      <w:pPr>
        <w:pStyle w:val="Spistreci3"/>
        <w:tabs>
          <w:tab w:val="left" w:pos="1100"/>
          <w:tab w:val="right" w:leader="dot" w:pos="9685"/>
        </w:tabs>
        <w:rPr>
          <w:rFonts w:cstheme="minorBidi"/>
          <w:i w:val="0"/>
          <w:iCs w:val="0"/>
          <w:noProof/>
          <w:sz w:val="22"/>
          <w:szCs w:val="22"/>
        </w:rPr>
      </w:pPr>
      <w:hyperlink w:anchor="_Toc437848732" w:history="1">
        <w:r w:rsidR="00677DF6" w:rsidRPr="00A56CD8">
          <w:rPr>
            <w:rStyle w:val="Hipercze"/>
            <w:noProof/>
          </w:rPr>
          <w:t>6.2.5</w:t>
        </w:r>
        <w:r w:rsidR="00677DF6">
          <w:rPr>
            <w:rFonts w:cstheme="minorBidi"/>
            <w:i w:val="0"/>
            <w:iCs w:val="0"/>
            <w:noProof/>
            <w:sz w:val="22"/>
            <w:szCs w:val="22"/>
          </w:rPr>
          <w:tab/>
        </w:r>
        <w:r w:rsidR="00677DF6" w:rsidRPr="00A56CD8">
          <w:rPr>
            <w:rStyle w:val="Hipercze"/>
            <w:noProof/>
          </w:rPr>
          <w:t>Sektor przemysłowy (fakultatywnie)</w:t>
        </w:r>
        <w:r w:rsidR="00677DF6">
          <w:rPr>
            <w:noProof/>
            <w:webHidden/>
          </w:rPr>
          <w:tab/>
        </w:r>
        <w:r w:rsidR="00677DF6">
          <w:rPr>
            <w:noProof/>
            <w:webHidden/>
          </w:rPr>
          <w:fldChar w:fldCharType="begin"/>
        </w:r>
        <w:r w:rsidR="00677DF6">
          <w:rPr>
            <w:noProof/>
            <w:webHidden/>
          </w:rPr>
          <w:instrText xml:space="preserve"> PAGEREF _Toc437848732 \h </w:instrText>
        </w:r>
        <w:r w:rsidR="00677DF6">
          <w:rPr>
            <w:noProof/>
            <w:webHidden/>
          </w:rPr>
        </w:r>
        <w:r w:rsidR="00677DF6">
          <w:rPr>
            <w:noProof/>
            <w:webHidden/>
          </w:rPr>
          <w:fldChar w:fldCharType="separate"/>
        </w:r>
        <w:r w:rsidR="003C495C">
          <w:rPr>
            <w:noProof/>
            <w:webHidden/>
          </w:rPr>
          <w:t>83</w:t>
        </w:r>
        <w:r w:rsidR="00677DF6">
          <w:rPr>
            <w:noProof/>
            <w:webHidden/>
          </w:rPr>
          <w:fldChar w:fldCharType="end"/>
        </w:r>
      </w:hyperlink>
    </w:p>
    <w:p w:rsidR="00677DF6" w:rsidRDefault="000155D3">
      <w:pPr>
        <w:pStyle w:val="Spistreci3"/>
        <w:tabs>
          <w:tab w:val="left" w:pos="1100"/>
          <w:tab w:val="right" w:leader="dot" w:pos="9685"/>
        </w:tabs>
        <w:rPr>
          <w:rFonts w:cstheme="minorBidi"/>
          <w:i w:val="0"/>
          <w:iCs w:val="0"/>
          <w:noProof/>
          <w:sz w:val="22"/>
          <w:szCs w:val="22"/>
        </w:rPr>
      </w:pPr>
      <w:hyperlink w:anchor="_Toc437848733" w:history="1">
        <w:r w:rsidR="00677DF6" w:rsidRPr="00A56CD8">
          <w:rPr>
            <w:rStyle w:val="Hipercze"/>
            <w:noProof/>
          </w:rPr>
          <w:t>6.2.6</w:t>
        </w:r>
        <w:r w:rsidR="00677DF6">
          <w:rPr>
            <w:rFonts w:cstheme="minorBidi"/>
            <w:i w:val="0"/>
            <w:iCs w:val="0"/>
            <w:noProof/>
            <w:sz w:val="22"/>
            <w:szCs w:val="22"/>
          </w:rPr>
          <w:tab/>
        </w:r>
        <w:r w:rsidR="00677DF6" w:rsidRPr="00A56CD8">
          <w:rPr>
            <w:rStyle w:val="Hipercze"/>
            <w:noProof/>
          </w:rPr>
          <w:t>Transport publiczny i prywatny</w:t>
        </w:r>
        <w:r w:rsidR="00677DF6">
          <w:rPr>
            <w:noProof/>
            <w:webHidden/>
          </w:rPr>
          <w:tab/>
        </w:r>
        <w:r w:rsidR="00677DF6">
          <w:rPr>
            <w:noProof/>
            <w:webHidden/>
          </w:rPr>
          <w:fldChar w:fldCharType="begin"/>
        </w:r>
        <w:r w:rsidR="00677DF6">
          <w:rPr>
            <w:noProof/>
            <w:webHidden/>
          </w:rPr>
          <w:instrText xml:space="preserve"> PAGEREF _Toc437848733 \h </w:instrText>
        </w:r>
        <w:r w:rsidR="00677DF6">
          <w:rPr>
            <w:noProof/>
            <w:webHidden/>
          </w:rPr>
        </w:r>
        <w:r w:rsidR="00677DF6">
          <w:rPr>
            <w:noProof/>
            <w:webHidden/>
          </w:rPr>
          <w:fldChar w:fldCharType="separate"/>
        </w:r>
        <w:r w:rsidR="003C495C">
          <w:rPr>
            <w:noProof/>
            <w:webHidden/>
          </w:rPr>
          <w:t>84</w:t>
        </w:r>
        <w:r w:rsidR="00677DF6">
          <w:rPr>
            <w:noProof/>
            <w:webHidden/>
          </w:rPr>
          <w:fldChar w:fldCharType="end"/>
        </w:r>
      </w:hyperlink>
    </w:p>
    <w:p w:rsidR="00677DF6" w:rsidRDefault="000155D3">
      <w:pPr>
        <w:pStyle w:val="Spistreci3"/>
        <w:tabs>
          <w:tab w:val="left" w:pos="1100"/>
          <w:tab w:val="right" w:leader="dot" w:pos="9685"/>
        </w:tabs>
        <w:rPr>
          <w:rFonts w:cstheme="minorBidi"/>
          <w:i w:val="0"/>
          <w:iCs w:val="0"/>
          <w:noProof/>
          <w:sz w:val="22"/>
          <w:szCs w:val="22"/>
        </w:rPr>
      </w:pPr>
      <w:hyperlink w:anchor="_Toc437848734" w:history="1">
        <w:r w:rsidR="00677DF6" w:rsidRPr="00A56CD8">
          <w:rPr>
            <w:rStyle w:val="Hipercze"/>
            <w:noProof/>
          </w:rPr>
          <w:t>6.2.7</w:t>
        </w:r>
        <w:r w:rsidR="00677DF6">
          <w:rPr>
            <w:rFonts w:cstheme="minorBidi"/>
            <w:i w:val="0"/>
            <w:iCs w:val="0"/>
            <w:noProof/>
            <w:sz w:val="22"/>
            <w:szCs w:val="22"/>
          </w:rPr>
          <w:tab/>
        </w:r>
        <w:r w:rsidR="00677DF6" w:rsidRPr="00A56CD8">
          <w:rPr>
            <w:rStyle w:val="Hipercze"/>
            <w:noProof/>
          </w:rPr>
          <w:t>Gospodarka odpadami</w:t>
        </w:r>
        <w:r w:rsidR="00677DF6">
          <w:rPr>
            <w:noProof/>
            <w:webHidden/>
          </w:rPr>
          <w:tab/>
        </w:r>
        <w:r w:rsidR="00677DF6">
          <w:rPr>
            <w:noProof/>
            <w:webHidden/>
          </w:rPr>
          <w:fldChar w:fldCharType="begin"/>
        </w:r>
        <w:r w:rsidR="00677DF6">
          <w:rPr>
            <w:noProof/>
            <w:webHidden/>
          </w:rPr>
          <w:instrText xml:space="preserve"> PAGEREF _Toc437848734 \h </w:instrText>
        </w:r>
        <w:r w:rsidR="00677DF6">
          <w:rPr>
            <w:noProof/>
            <w:webHidden/>
          </w:rPr>
        </w:r>
        <w:r w:rsidR="00677DF6">
          <w:rPr>
            <w:noProof/>
            <w:webHidden/>
          </w:rPr>
          <w:fldChar w:fldCharType="separate"/>
        </w:r>
        <w:r w:rsidR="003C495C">
          <w:rPr>
            <w:noProof/>
            <w:webHidden/>
          </w:rPr>
          <w:t>84</w:t>
        </w:r>
        <w:r w:rsidR="00677DF6">
          <w:rPr>
            <w:noProof/>
            <w:webHidden/>
          </w:rPr>
          <w:fldChar w:fldCharType="end"/>
        </w:r>
      </w:hyperlink>
    </w:p>
    <w:p w:rsidR="00677DF6" w:rsidRDefault="000155D3">
      <w:pPr>
        <w:pStyle w:val="Spistreci2"/>
        <w:tabs>
          <w:tab w:val="left" w:pos="880"/>
          <w:tab w:val="right" w:leader="dot" w:pos="9685"/>
        </w:tabs>
        <w:rPr>
          <w:rFonts w:cstheme="minorBidi"/>
          <w:smallCaps w:val="0"/>
          <w:noProof/>
          <w:sz w:val="22"/>
          <w:szCs w:val="22"/>
        </w:rPr>
      </w:pPr>
      <w:hyperlink w:anchor="_Toc437848735" w:history="1">
        <w:r w:rsidR="00677DF6" w:rsidRPr="00A56CD8">
          <w:rPr>
            <w:rStyle w:val="Hipercze"/>
            <w:noProof/>
          </w:rPr>
          <w:t>6.3</w:t>
        </w:r>
        <w:r w:rsidR="00677DF6">
          <w:rPr>
            <w:rFonts w:cstheme="minorBidi"/>
            <w:smallCaps w:val="0"/>
            <w:noProof/>
            <w:sz w:val="22"/>
            <w:szCs w:val="22"/>
          </w:rPr>
          <w:tab/>
        </w:r>
        <w:r w:rsidR="00677DF6" w:rsidRPr="00A56CD8">
          <w:rPr>
            <w:rStyle w:val="Hipercze"/>
            <w:noProof/>
          </w:rPr>
          <w:t>Łączna emisja zanieczyszczeń w gminie Gołcza</w:t>
        </w:r>
        <w:r w:rsidR="00677DF6">
          <w:rPr>
            <w:noProof/>
            <w:webHidden/>
          </w:rPr>
          <w:tab/>
        </w:r>
        <w:r w:rsidR="00677DF6">
          <w:rPr>
            <w:noProof/>
            <w:webHidden/>
          </w:rPr>
          <w:fldChar w:fldCharType="begin"/>
        </w:r>
        <w:r w:rsidR="00677DF6">
          <w:rPr>
            <w:noProof/>
            <w:webHidden/>
          </w:rPr>
          <w:instrText xml:space="preserve"> PAGEREF _Toc437848735 \h </w:instrText>
        </w:r>
        <w:r w:rsidR="00677DF6">
          <w:rPr>
            <w:noProof/>
            <w:webHidden/>
          </w:rPr>
        </w:r>
        <w:r w:rsidR="00677DF6">
          <w:rPr>
            <w:noProof/>
            <w:webHidden/>
          </w:rPr>
          <w:fldChar w:fldCharType="separate"/>
        </w:r>
        <w:r w:rsidR="003C495C">
          <w:rPr>
            <w:noProof/>
            <w:webHidden/>
          </w:rPr>
          <w:t>84</w:t>
        </w:r>
        <w:r w:rsidR="00677DF6">
          <w:rPr>
            <w:noProof/>
            <w:webHidden/>
          </w:rPr>
          <w:fldChar w:fldCharType="end"/>
        </w:r>
      </w:hyperlink>
    </w:p>
    <w:p w:rsidR="00677DF6" w:rsidRDefault="000155D3">
      <w:pPr>
        <w:pStyle w:val="Spistreci3"/>
        <w:tabs>
          <w:tab w:val="left" w:pos="1100"/>
          <w:tab w:val="right" w:leader="dot" w:pos="9685"/>
        </w:tabs>
        <w:rPr>
          <w:rFonts w:cstheme="minorBidi"/>
          <w:i w:val="0"/>
          <w:iCs w:val="0"/>
          <w:noProof/>
          <w:sz w:val="22"/>
          <w:szCs w:val="22"/>
        </w:rPr>
      </w:pPr>
      <w:hyperlink w:anchor="_Toc437848736" w:history="1">
        <w:r w:rsidR="00677DF6" w:rsidRPr="00A56CD8">
          <w:rPr>
            <w:rStyle w:val="Hipercze"/>
            <w:noProof/>
          </w:rPr>
          <w:t>6.3.1</w:t>
        </w:r>
        <w:r w:rsidR="00677DF6">
          <w:rPr>
            <w:rFonts w:cstheme="minorBidi"/>
            <w:i w:val="0"/>
            <w:iCs w:val="0"/>
            <w:noProof/>
            <w:sz w:val="22"/>
            <w:szCs w:val="22"/>
          </w:rPr>
          <w:tab/>
        </w:r>
        <w:r w:rsidR="00677DF6" w:rsidRPr="00A56CD8">
          <w:rPr>
            <w:rStyle w:val="Hipercze"/>
            <w:noProof/>
          </w:rPr>
          <w:t>Struktura zużycia paliw w gminie</w:t>
        </w:r>
        <w:r w:rsidR="00677DF6">
          <w:rPr>
            <w:noProof/>
            <w:webHidden/>
          </w:rPr>
          <w:tab/>
        </w:r>
        <w:r w:rsidR="00677DF6">
          <w:rPr>
            <w:noProof/>
            <w:webHidden/>
          </w:rPr>
          <w:fldChar w:fldCharType="begin"/>
        </w:r>
        <w:r w:rsidR="00677DF6">
          <w:rPr>
            <w:noProof/>
            <w:webHidden/>
          </w:rPr>
          <w:instrText xml:space="preserve"> PAGEREF _Toc437848736 \h </w:instrText>
        </w:r>
        <w:r w:rsidR="00677DF6">
          <w:rPr>
            <w:noProof/>
            <w:webHidden/>
          </w:rPr>
        </w:r>
        <w:r w:rsidR="00677DF6">
          <w:rPr>
            <w:noProof/>
            <w:webHidden/>
          </w:rPr>
          <w:fldChar w:fldCharType="separate"/>
        </w:r>
        <w:r w:rsidR="003C495C">
          <w:rPr>
            <w:noProof/>
            <w:webHidden/>
          </w:rPr>
          <w:t>84</w:t>
        </w:r>
        <w:r w:rsidR="00677DF6">
          <w:rPr>
            <w:noProof/>
            <w:webHidden/>
          </w:rPr>
          <w:fldChar w:fldCharType="end"/>
        </w:r>
      </w:hyperlink>
    </w:p>
    <w:p w:rsidR="00677DF6" w:rsidRDefault="000155D3">
      <w:pPr>
        <w:pStyle w:val="Spistreci3"/>
        <w:tabs>
          <w:tab w:val="left" w:pos="1100"/>
          <w:tab w:val="right" w:leader="dot" w:pos="9685"/>
        </w:tabs>
        <w:rPr>
          <w:rFonts w:cstheme="minorBidi"/>
          <w:i w:val="0"/>
          <w:iCs w:val="0"/>
          <w:noProof/>
          <w:sz w:val="22"/>
          <w:szCs w:val="22"/>
        </w:rPr>
      </w:pPr>
      <w:hyperlink w:anchor="_Toc437848737" w:history="1">
        <w:r w:rsidR="00677DF6" w:rsidRPr="00A56CD8">
          <w:rPr>
            <w:rStyle w:val="Hipercze"/>
            <w:noProof/>
          </w:rPr>
          <w:t>6.3.2</w:t>
        </w:r>
        <w:r w:rsidR="00677DF6">
          <w:rPr>
            <w:rFonts w:cstheme="minorBidi"/>
            <w:i w:val="0"/>
            <w:iCs w:val="0"/>
            <w:noProof/>
            <w:sz w:val="22"/>
            <w:szCs w:val="22"/>
          </w:rPr>
          <w:tab/>
        </w:r>
        <w:r w:rsidR="00677DF6" w:rsidRPr="00A56CD8">
          <w:rPr>
            <w:rStyle w:val="Hipercze"/>
            <w:noProof/>
          </w:rPr>
          <w:t>Emisja pyłu PM10 z poszczególnych sektorów</w:t>
        </w:r>
        <w:r w:rsidR="00677DF6">
          <w:rPr>
            <w:noProof/>
            <w:webHidden/>
          </w:rPr>
          <w:tab/>
        </w:r>
        <w:r w:rsidR="00677DF6">
          <w:rPr>
            <w:noProof/>
            <w:webHidden/>
          </w:rPr>
          <w:fldChar w:fldCharType="begin"/>
        </w:r>
        <w:r w:rsidR="00677DF6">
          <w:rPr>
            <w:noProof/>
            <w:webHidden/>
          </w:rPr>
          <w:instrText xml:space="preserve"> PAGEREF _Toc437848737 \h </w:instrText>
        </w:r>
        <w:r w:rsidR="00677DF6">
          <w:rPr>
            <w:noProof/>
            <w:webHidden/>
          </w:rPr>
        </w:r>
        <w:r w:rsidR="00677DF6">
          <w:rPr>
            <w:noProof/>
            <w:webHidden/>
          </w:rPr>
          <w:fldChar w:fldCharType="separate"/>
        </w:r>
        <w:r w:rsidR="003C495C">
          <w:rPr>
            <w:noProof/>
            <w:webHidden/>
          </w:rPr>
          <w:t>88</w:t>
        </w:r>
        <w:r w:rsidR="00677DF6">
          <w:rPr>
            <w:noProof/>
            <w:webHidden/>
          </w:rPr>
          <w:fldChar w:fldCharType="end"/>
        </w:r>
      </w:hyperlink>
    </w:p>
    <w:p w:rsidR="00677DF6" w:rsidRDefault="000155D3">
      <w:pPr>
        <w:pStyle w:val="Spistreci3"/>
        <w:tabs>
          <w:tab w:val="left" w:pos="1100"/>
          <w:tab w:val="right" w:leader="dot" w:pos="9685"/>
        </w:tabs>
        <w:rPr>
          <w:rFonts w:cstheme="minorBidi"/>
          <w:i w:val="0"/>
          <w:iCs w:val="0"/>
          <w:noProof/>
          <w:sz w:val="22"/>
          <w:szCs w:val="22"/>
        </w:rPr>
      </w:pPr>
      <w:hyperlink w:anchor="_Toc437848738" w:history="1">
        <w:r w:rsidR="00677DF6" w:rsidRPr="00A56CD8">
          <w:rPr>
            <w:rStyle w:val="Hipercze"/>
            <w:noProof/>
          </w:rPr>
          <w:t>6.3.3</w:t>
        </w:r>
        <w:r w:rsidR="00677DF6">
          <w:rPr>
            <w:rFonts w:cstheme="minorBidi"/>
            <w:i w:val="0"/>
            <w:iCs w:val="0"/>
            <w:noProof/>
            <w:sz w:val="22"/>
            <w:szCs w:val="22"/>
          </w:rPr>
          <w:tab/>
        </w:r>
        <w:r w:rsidR="00677DF6" w:rsidRPr="00A56CD8">
          <w:rPr>
            <w:rStyle w:val="Hipercze"/>
            <w:noProof/>
          </w:rPr>
          <w:t>Emisja CO</w:t>
        </w:r>
        <w:r w:rsidR="00677DF6" w:rsidRPr="00A56CD8">
          <w:rPr>
            <w:rStyle w:val="Hipercze"/>
            <w:noProof/>
            <w:vertAlign w:val="subscript"/>
          </w:rPr>
          <w:t>2</w:t>
        </w:r>
        <w:r w:rsidR="00677DF6" w:rsidRPr="00A56CD8">
          <w:rPr>
            <w:rStyle w:val="Hipercze"/>
            <w:noProof/>
          </w:rPr>
          <w:t xml:space="preserve"> z poszczególnych sektorów</w:t>
        </w:r>
        <w:r w:rsidR="00677DF6">
          <w:rPr>
            <w:noProof/>
            <w:webHidden/>
          </w:rPr>
          <w:tab/>
        </w:r>
        <w:r w:rsidR="00677DF6">
          <w:rPr>
            <w:noProof/>
            <w:webHidden/>
          </w:rPr>
          <w:fldChar w:fldCharType="begin"/>
        </w:r>
        <w:r w:rsidR="00677DF6">
          <w:rPr>
            <w:noProof/>
            <w:webHidden/>
          </w:rPr>
          <w:instrText xml:space="preserve"> PAGEREF _Toc437848738 \h </w:instrText>
        </w:r>
        <w:r w:rsidR="00677DF6">
          <w:rPr>
            <w:noProof/>
            <w:webHidden/>
          </w:rPr>
        </w:r>
        <w:r w:rsidR="00677DF6">
          <w:rPr>
            <w:noProof/>
            <w:webHidden/>
          </w:rPr>
          <w:fldChar w:fldCharType="separate"/>
        </w:r>
        <w:r w:rsidR="003C495C">
          <w:rPr>
            <w:noProof/>
            <w:webHidden/>
          </w:rPr>
          <w:t>89</w:t>
        </w:r>
        <w:r w:rsidR="00677DF6">
          <w:rPr>
            <w:noProof/>
            <w:webHidden/>
          </w:rPr>
          <w:fldChar w:fldCharType="end"/>
        </w:r>
      </w:hyperlink>
    </w:p>
    <w:p w:rsidR="00677DF6" w:rsidRDefault="000155D3">
      <w:pPr>
        <w:pStyle w:val="Spistreci1"/>
        <w:tabs>
          <w:tab w:val="left" w:pos="440"/>
          <w:tab w:val="right" w:leader="dot" w:pos="9685"/>
        </w:tabs>
        <w:rPr>
          <w:rFonts w:cstheme="minorBidi"/>
          <w:b w:val="0"/>
          <w:bCs w:val="0"/>
          <w:caps w:val="0"/>
          <w:noProof/>
          <w:sz w:val="22"/>
          <w:szCs w:val="22"/>
        </w:rPr>
      </w:pPr>
      <w:hyperlink w:anchor="_Toc437848739" w:history="1">
        <w:r w:rsidR="00677DF6" w:rsidRPr="00A56CD8">
          <w:rPr>
            <w:rStyle w:val="Hipercze"/>
            <w:noProof/>
          </w:rPr>
          <w:t>7</w:t>
        </w:r>
        <w:r w:rsidR="00677DF6">
          <w:rPr>
            <w:rFonts w:cstheme="minorBidi"/>
            <w:b w:val="0"/>
            <w:bCs w:val="0"/>
            <w:caps w:val="0"/>
            <w:noProof/>
            <w:sz w:val="22"/>
            <w:szCs w:val="22"/>
          </w:rPr>
          <w:tab/>
        </w:r>
        <w:r w:rsidR="00677DF6" w:rsidRPr="00A56CD8">
          <w:rPr>
            <w:rStyle w:val="Hipercze"/>
            <w:noProof/>
          </w:rPr>
          <w:t>DZIAŁANIA/ZADANIA I ŚRODKI ZAPLANOWANE NA CAŁY OKRES OBJĘTY PLANEM</w:t>
        </w:r>
        <w:r w:rsidR="00677DF6">
          <w:rPr>
            <w:noProof/>
            <w:webHidden/>
          </w:rPr>
          <w:tab/>
        </w:r>
        <w:r w:rsidR="00677DF6">
          <w:rPr>
            <w:noProof/>
            <w:webHidden/>
          </w:rPr>
          <w:fldChar w:fldCharType="begin"/>
        </w:r>
        <w:r w:rsidR="00677DF6">
          <w:rPr>
            <w:noProof/>
            <w:webHidden/>
          </w:rPr>
          <w:instrText xml:space="preserve"> PAGEREF _Toc437848739 \h </w:instrText>
        </w:r>
        <w:r w:rsidR="00677DF6">
          <w:rPr>
            <w:noProof/>
            <w:webHidden/>
          </w:rPr>
        </w:r>
        <w:r w:rsidR="00677DF6">
          <w:rPr>
            <w:noProof/>
            <w:webHidden/>
          </w:rPr>
          <w:fldChar w:fldCharType="separate"/>
        </w:r>
        <w:r w:rsidR="003C495C">
          <w:rPr>
            <w:noProof/>
            <w:webHidden/>
          </w:rPr>
          <w:t>91</w:t>
        </w:r>
        <w:r w:rsidR="00677DF6">
          <w:rPr>
            <w:noProof/>
            <w:webHidden/>
          </w:rPr>
          <w:fldChar w:fldCharType="end"/>
        </w:r>
      </w:hyperlink>
    </w:p>
    <w:p w:rsidR="00677DF6" w:rsidRDefault="000155D3">
      <w:pPr>
        <w:pStyle w:val="Spistreci2"/>
        <w:tabs>
          <w:tab w:val="left" w:pos="880"/>
          <w:tab w:val="right" w:leader="dot" w:pos="9685"/>
        </w:tabs>
        <w:rPr>
          <w:rFonts w:cstheme="minorBidi"/>
          <w:smallCaps w:val="0"/>
          <w:noProof/>
          <w:sz w:val="22"/>
          <w:szCs w:val="22"/>
        </w:rPr>
      </w:pPr>
      <w:hyperlink w:anchor="_Toc437848740" w:history="1">
        <w:r w:rsidR="00677DF6" w:rsidRPr="00A56CD8">
          <w:rPr>
            <w:rStyle w:val="Hipercze"/>
            <w:noProof/>
          </w:rPr>
          <w:t>7.1</w:t>
        </w:r>
        <w:r w:rsidR="00677DF6">
          <w:rPr>
            <w:rFonts w:cstheme="minorBidi"/>
            <w:smallCaps w:val="0"/>
            <w:noProof/>
            <w:sz w:val="22"/>
            <w:szCs w:val="22"/>
          </w:rPr>
          <w:tab/>
        </w:r>
        <w:r w:rsidR="00677DF6" w:rsidRPr="00A56CD8">
          <w:rPr>
            <w:rStyle w:val="Hipercze"/>
            <w:noProof/>
          </w:rPr>
          <w:t>Długoterminowa strategia, cele i zobowiązania</w:t>
        </w:r>
        <w:r w:rsidR="00677DF6">
          <w:rPr>
            <w:noProof/>
            <w:webHidden/>
          </w:rPr>
          <w:tab/>
        </w:r>
        <w:r w:rsidR="00677DF6">
          <w:rPr>
            <w:noProof/>
            <w:webHidden/>
          </w:rPr>
          <w:fldChar w:fldCharType="begin"/>
        </w:r>
        <w:r w:rsidR="00677DF6">
          <w:rPr>
            <w:noProof/>
            <w:webHidden/>
          </w:rPr>
          <w:instrText xml:space="preserve"> PAGEREF _Toc437848740 \h </w:instrText>
        </w:r>
        <w:r w:rsidR="00677DF6">
          <w:rPr>
            <w:noProof/>
            <w:webHidden/>
          </w:rPr>
        </w:r>
        <w:r w:rsidR="00677DF6">
          <w:rPr>
            <w:noProof/>
            <w:webHidden/>
          </w:rPr>
          <w:fldChar w:fldCharType="separate"/>
        </w:r>
        <w:r w:rsidR="003C495C">
          <w:rPr>
            <w:noProof/>
            <w:webHidden/>
          </w:rPr>
          <w:t>91</w:t>
        </w:r>
        <w:r w:rsidR="00677DF6">
          <w:rPr>
            <w:noProof/>
            <w:webHidden/>
          </w:rPr>
          <w:fldChar w:fldCharType="end"/>
        </w:r>
      </w:hyperlink>
    </w:p>
    <w:p w:rsidR="00677DF6" w:rsidRDefault="000155D3">
      <w:pPr>
        <w:pStyle w:val="Spistreci2"/>
        <w:tabs>
          <w:tab w:val="left" w:pos="880"/>
          <w:tab w:val="right" w:leader="dot" w:pos="9685"/>
        </w:tabs>
        <w:rPr>
          <w:rFonts w:cstheme="minorBidi"/>
          <w:smallCaps w:val="0"/>
          <w:noProof/>
          <w:sz w:val="22"/>
          <w:szCs w:val="22"/>
        </w:rPr>
      </w:pPr>
      <w:hyperlink w:anchor="_Toc437848741" w:history="1">
        <w:r w:rsidR="00677DF6" w:rsidRPr="00A56CD8">
          <w:rPr>
            <w:rStyle w:val="Hipercze"/>
            <w:noProof/>
          </w:rPr>
          <w:t>7.2</w:t>
        </w:r>
        <w:r w:rsidR="00677DF6">
          <w:rPr>
            <w:rFonts w:cstheme="minorBidi"/>
            <w:smallCaps w:val="0"/>
            <w:noProof/>
            <w:sz w:val="22"/>
            <w:szCs w:val="22"/>
          </w:rPr>
          <w:tab/>
        </w:r>
        <w:r w:rsidR="00677DF6" w:rsidRPr="00A56CD8">
          <w:rPr>
            <w:rStyle w:val="Hipercze"/>
            <w:noProof/>
          </w:rPr>
          <w:t>Cele i działania przyjęte do realizacji w okresie 2015-2020</w:t>
        </w:r>
        <w:r w:rsidR="00677DF6">
          <w:rPr>
            <w:noProof/>
            <w:webHidden/>
          </w:rPr>
          <w:tab/>
        </w:r>
        <w:r w:rsidR="00677DF6">
          <w:rPr>
            <w:noProof/>
            <w:webHidden/>
          </w:rPr>
          <w:fldChar w:fldCharType="begin"/>
        </w:r>
        <w:r w:rsidR="00677DF6">
          <w:rPr>
            <w:noProof/>
            <w:webHidden/>
          </w:rPr>
          <w:instrText xml:space="preserve"> PAGEREF _Toc437848741 \h </w:instrText>
        </w:r>
        <w:r w:rsidR="00677DF6">
          <w:rPr>
            <w:noProof/>
            <w:webHidden/>
          </w:rPr>
        </w:r>
        <w:r w:rsidR="00677DF6">
          <w:rPr>
            <w:noProof/>
            <w:webHidden/>
          </w:rPr>
          <w:fldChar w:fldCharType="separate"/>
        </w:r>
        <w:r w:rsidR="003C495C">
          <w:rPr>
            <w:noProof/>
            <w:webHidden/>
          </w:rPr>
          <w:t>92</w:t>
        </w:r>
        <w:r w:rsidR="00677DF6">
          <w:rPr>
            <w:noProof/>
            <w:webHidden/>
          </w:rPr>
          <w:fldChar w:fldCharType="end"/>
        </w:r>
      </w:hyperlink>
    </w:p>
    <w:p w:rsidR="00677DF6" w:rsidRDefault="000155D3">
      <w:pPr>
        <w:pStyle w:val="Spistreci2"/>
        <w:tabs>
          <w:tab w:val="left" w:pos="880"/>
          <w:tab w:val="right" w:leader="dot" w:pos="9685"/>
        </w:tabs>
        <w:rPr>
          <w:rFonts w:cstheme="minorBidi"/>
          <w:smallCaps w:val="0"/>
          <w:noProof/>
          <w:sz w:val="22"/>
          <w:szCs w:val="22"/>
        </w:rPr>
      </w:pPr>
      <w:hyperlink w:anchor="_Toc437848742" w:history="1">
        <w:r w:rsidR="00677DF6" w:rsidRPr="00A56CD8">
          <w:rPr>
            <w:rStyle w:val="Hipercze"/>
            <w:noProof/>
          </w:rPr>
          <w:t>7.3</w:t>
        </w:r>
        <w:r w:rsidR="00677DF6">
          <w:rPr>
            <w:rFonts w:cstheme="minorBidi"/>
            <w:smallCaps w:val="0"/>
            <w:noProof/>
            <w:sz w:val="22"/>
            <w:szCs w:val="22"/>
          </w:rPr>
          <w:tab/>
        </w:r>
        <w:r w:rsidR="00677DF6" w:rsidRPr="00A56CD8">
          <w:rPr>
            <w:rStyle w:val="Hipercze"/>
            <w:noProof/>
          </w:rPr>
          <w:t>Krótko/średnioterminowe działania</w:t>
        </w:r>
        <w:r w:rsidR="00677DF6">
          <w:rPr>
            <w:noProof/>
            <w:webHidden/>
          </w:rPr>
          <w:tab/>
        </w:r>
        <w:r w:rsidR="00677DF6">
          <w:rPr>
            <w:noProof/>
            <w:webHidden/>
          </w:rPr>
          <w:fldChar w:fldCharType="begin"/>
        </w:r>
        <w:r w:rsidR="00677DF6">
          <w:rPr>
            <w:noProof/>
            <w:webHidden/>
          </w:rPr>
          <w:instrText xml:space="preserve"> PAGEREF _Toc437848742 \h </w:instrText>
        </w:r>
        <w:r w:rsidR="00677DF6">
          <w:rPr>
            <w:noProof/>
            <w:webHidden/>
          </w:rPr>
        </w:r>
        <w:r w:rsidR="00677DF6">
          <w:rPr>
            <w:noProof/>
            <w:webHidden/>
          </w:rPr>
          <w:fldChar w:fldCharType="separate"/>
        </w:r>
        <w:r w:rsidR="003C495C">
          <w:rPr>
            <w:noProof/>
            <w:webHidden/>
          </w:rPr>
          <w:t>94</w:t>
        </w:r>
        <w:r w:rsidR="00677DF6">
          <w:rPr>
            <w:noProof/>
            <w:webHidden/>
          </w:rPr>
          <w:fldChar w:fldCharType="end"/>
        </w:r>
      </w:hyperlink>
    </w:p>
    <w:p w:rsidR="00677DF6" w:rsidRDefault="000155D3">
      <w:pPr>
        <w:pStyle w:val="Spistreci2"/>
        <w:tabs>
          <w:tab w:val="left" w:pos="880"/>
          <w:tab w:val="right" w:leader="dot" w:pos="9685"/>
        </w:tabs>
        <w:rPr>
          <w:rFonts w:cstheme="minorBidi"/>
          <w:smallCaps w:val="0"/>
          <w:noProof/>
          <w:sz w:val="22"/>
          <w:szCs w:val="22"/>
        </w:rPr>
      </w:pPr>
      <w:hyperlink w:anchor="_Toc437848743" w:history="1">
        <w:r w:rsidR="00677DF6" w:rsidRPr="00A56CD8">
          <w:rPr>
            <w:rStyle w:val="Hipercze"/>
            <w:noProof/>
          </w:rPr>
          <w:t>7.4</w:t>
        </w:r>
        <w:r w:rsidR="00677DF6">
          <w:rPr>
            <w:rFonts w:cstheme="minorBidi"/>
            <w:smallCaps w:val="0"/>
            <w:noProof/>
            <w:sz w:val="22"/>
            <w:szCs w:val="22"/>
          </w:rPr>
          <w:tab/>
        </w:r>
        <w:r w:rsidR="00677DF6" w:rsidRPr="00A56CD8">
          <w:rPr>
            <w:rStyle w:val="Hipercze"/>
            <w:noProof/>
          </w:rPr>
          <w:t>Ocena ryzyka związanego z realizacją Programu</w:t>
        </w:r>
        <w:r w:rsidR="00677DF6">
          <w:rPr>
            <w:noProof/>
            <w:webHidden/>
          </w:rPr>
          <w:tab/>
        </w:r>
        <w:r w:rsidR="00677DF6">
          <w:rPr>
            <w:noProof/>
            <w:webHidden/>
          </w:rPr>
          <w:fldChar w:fldCharType="begin"/>
        </w:r>
        <w:r w:rsidR="00677DF6">
          <w:rPr>
            <w:noProof/>
            <w:webHidden/>
          </w:rPr>
          <w:instrText xml:space="preserve"> PAGEREF _Toc437848743 \h </w:instrText>
        </w:r>
        <w:r w:rsidR="00677DF6">
          <w:rPr>
            <w:noProof/>
            <w:webHidden/>
          </w:rPr>
        </w:r>
        <w:r w:rsidR="00677DF6">
          <w:rPr>
            <w:noProof/>
            <w:webHidden/>
          </w:rPr>
          <w:fldChar w:fldCharType="separate"/>
        </w:r>
        <w:r w:rsidR="003C495C">
          <w:rPr>
            <w:noProof/>
            <w:webHidden/>
          </w:rPr>
          <w:t>103</w:t>
        </w:r>
        <w:r w:rsidR="00677DF6">
          <w:rPr>
            <w:noProof/>
            <w:webHidden/>
          </w:rPr>
          <w:fldChar w:fldCharType="end"/>
        </w:r>
      </w:hyperlink>
    </w:p>
    <w:p w:rsidR="00677DF6" w:rsidRDefault="000155D3">
      <w:pPr>
        <w:pStyle w:val="Spistreci2"/>
        <w:tabs>
          <w:tab w:val="left" w:pos="880"/>
          <w:tab w:val="right" w:leader="dot" w:pos="9685"/>
        </w:tabs>
        <w:rPr>
          <w:rFonts w:cstheme="minorBidi"/>
          <w:smallCaps w:val="0"/>
          <w:noProof/>
          <w:sz w:val="22"/>
          <w:szCs w:val="22"/>
        </w:rPr>
      </w:pPr>
      <w:hyperlink w:anchor="_Toc437848744" w:history="1">
        <w:r w:rsidR="00677DF6" w:rsidRPr="00A56CD8">
          <w:rPr>
            <w:rStyle w:val="Hipercze"/>
            <w:noProof/>
          </w:rPr>
          <w:t>7.5</w:t>
        </w:r>
        <w:r w:rsidR="00677DF6">
          <w:rPr>
            <w:rFonts w:cstheme="minorBidi"/>
            <w:smallCaps w:val="0"/>
            <w:noProof/>
            <w:sz w:val="22"/>
            <w:szCs w:val="22"/>
          </w:rPr>
          <w:tab/>
        </w:r>
        <w:r w:rsidR="00677DF6" w:rsidRPr="00A56CD8">
          <w:rPr>
            <w:rStyle w:val="Hipercze"/>
            <w:noProof/>
          </w:rPr>
          <w:t>Efekt ekologiczny realizacji działań</w:t>
        </w:r>
        <w:r w:rsidR="00677DF6">
          <w:rPr>
            <w:noProof/>
            <w:webHidden/>
          </w:rPr>
          <w:tab/>
        </w:r>
        <w:r w:rsidR="00677DF6">
          <w:rPr>
            <w:noProof/>
            <w:webHidden/>
          </w:rPr>
          <w:fldChar w:fldCharType="begin"/>
        </w:r>
        <w:r w:rsidR="00677DF6">
          <w:rPr>
            <w:noProof/>
            <w:webHidden/>
          </w:rPr>
          <w:instrText xml:space="preserve"> PAGEREF _Toc437848744 \h </w:instrText>
        </w:r>
        <w:r w:rsidR="00677DF6">
          <w:rPr>
            <w:noProof/>
            <w:webHidden/>
          </w:rPr>
        </w:r>
        <w:r w:rsidR="00677DF6">
          <w:rPr>
            <w:noProof/>
            <w:webHidden/>
          </w:rPr>
          <w:fldChar w:fldCharType="separate"/>
        </w:r>
        <w:r w:rsidR="003C495C">
          <w:rPr>
            <w:noProof/>
            <w:webHidden/>
          </w:rPr>
          <w:t>104</w:t>
        </w:r>
        <w:r w:rsidR="00677DF6">
          <w:rPr>
            <w:noProof/>
            <w:webHidden/>
          </w:rPr>
          <w:fldChar w:fldCharType="end"/>
        </w:r>
      </w:hyperlink>
    </w:p>
    <w:p w:rsidR="00677DF6" w:rsidRDefault="000155D3">
      <w:pPr>
        <w:pStyle w:val="Spistreci2"/>
        <w:tabs>
          <w:tab w:val="left" w:pos="880"/>
          <w:tab w:val="right" w:leader="dot" w:pos="9685"/>
        </w:tabs>
        <w:rPr>
          <w:rFonts w:cstheme="minorBidi"/>
          <w:smallCaps w:val="0"/>
          <w:noProof/>
          <w:sz w:val="22"/>
          <w:szCs w:val="22"/>
        </w:rPr>
      </w:pPr>
      <w:hyperlink w:anchor="_Toc437848745" w:history="1">
        <w:r w:rsidR="00677DF6" w:rsidRPr="00A56CD8">
          <w:rPr>
            <w:rStyle w:val="Hipercze"/>
            <w:noProof/>
          </w:rPr>
          <w:t>7.6</w:t>
        </w:r>
        <w:r w:rsidR="00677DF6">
          <w:rPr>
            <w:rFonts w:cstheme="minorBidi"/>
            <w:smallCaps w:val="0"/>
            <w:noProof/>
            <w:sz w:val="22"/>
            <w:szCs w:val="22"/>
          </w:rPr>
          <w:tab/>
        </w:r>
        <w:r w:rsidR="00677DF6" w:rsidRPr="00A56CD8">
          <w:rPr>
            <w:rStyle w:val="Hipercze"/>
            <w:noProof/>
          </w:rPr>
          <w:t>Harmonogram</w:t>
        </w:r>
        <w:r w:rsidR="00677DF6">
          <w:rPr>
            <w:noProof/>
            <w:webHidden/>
          </w:rPr>
          <w:tab/>
        </w:r>
        <w:r w:rsidR="00677DF6">
          <w:rPr>
            <w:noProof/>
            <w:webHidden/>
          </w:rPr>
          <w:fldChar w:fldCharType="begin"/>
        </w:r>
        <w:r w:rsidR="00677DF6">
          <w:rPr>
            <w:noProof/>
            <w:webHidden/>
          </w:rPr>
          <w:instrText xml:space="preserve"> PAGEREF _Toc437848745 \h </w:instrText>
        </w:r>
        <w:r w:rsidR="00677DF6">
          <w:rPr>
            <w:noProof/>
            <w:webHidden/>
          </w:rPr>
        </w:r>
        <w:r w:rsidR="00677DF6">
          <w:rPr>
            <w:noProof/>
            <w:webHidden/>
          </w:rPr>
          <w:fldChar w:fldCharType="separate"/>
        </w:r>
        <w:r w:rsidR="003C495C">
          <w:rPr>
            <w:noProof/>
            <w:webHidden/>
          </w:rPr>
          <w:t>105</w:t>
        </w:r>
        <w:r w:rsidR="00677DF6">
          <w:rPr>
            <w:noProof/>
            <w:webHidden/>
          </w:rPr>
          <w:fldChar w:fldCharType="end"/>
        </w:r>
      </w:hyperlink>
    </w:p>
    <w:p w:rsidR="00677DF6" w:rsidRDefault="000155D3">
      <w:pPr>
        <w:pStyle w:val="Spistreci1"/>
        <w:tabs>
          <w:tab w:val="left" w:pos="440"/>
          <w:tab w:val="right" w:leader="dot" w:pos="9685"/>
        </w:tabs>
        <w:rPr>
          <w:rFonts w:cstheme="minorBidi"/>
          <w:b w:val="0"/>
          <w:bCs w:val="0"/>
          <w:caps w:val="0"/>
          <w:noProof/>
          <w:sz w:val="22"/>
          <w:szCs w:val="22"/>
        </w:rPr>
      </w:pPr>
      <w:hyperlink w:anchor="_Toc437848746" w:history="1">
        <w:r w:rsidR="00677DF6" w:rsidRPr="00A56CD8">
          <w:rPr>
            <w:rStyle w:val="Hipercze"/>
            <w:rFonts w:cs="Arial"/>
            <w:noProof/>
            <w:spacing w:val="16"/>
            <w:kern w:val="32"/>
          </w:rPr>
          <w:t>8</w:t>
        </w:r>
        <w:r w:rsidR="00677DF6">
          <w:rPr>
            <w:rFonts w:cstheme="minorBidi"/>
            <w:b w:val="0"/>
            <w:bCs w:val="0"/>
            <w:caps w:val="0"/>
            <w:noProof/>
            <w:sz w:val="22"/>
            <w:szCs w:val="22"/>
          </w:rPr>
          <w:tab/>
        </w:r>
        <w:r w:rsidR="00677DF6" w:rsidRPr="00A56CD8">
          <w:rPr>
            <w:rStyle w:val="Hipercze"/>
            <w:noProof/>
          </w:rPr>
          <w:t>ANALIZA TECHNICZNO-EKONOMICZNA PRZEDSIĘWZIĘĆ REDUKCJI EMISJI</w:t>
        </w:r>
        <w:r w:rsidR="00677DF6">
          <w:rPr>
            <w:noProof/>
            <w:webHidden/>
          </w:rPr>
          <w:tab/>
        </w:r>
        <w:r w:rsidR="00677DF6">
          <w:rPr>
            <w:noProof/>
            <w:webHidden/>
          </w:rPr>
          <w:fldChar w:fldCharType="begin"/>
        </w:r>
        <w:r w:rsidR="00677DF6">
          <w:rPr>
            <w:noProof/>
            <w:webHidden/>
          </w:rPr>
          <w:instrText xml:space="preserve"> PAGEREF _Toc437848746 \h </w:instrText>
        </w:r>
        <w:r w:rsidR="00677DF6">
          <w:rPr>
            <w:noProof/>
            <w:webHidden/>
          </w:rPr>
        </w:r>
        <w:r w:rsidR="00677DF6">
          <w:rPr>
            <w:noProof/>
            <w:webHidden/>
          </w:rPr>
          <w:fldChar w:fldCharType="separate"/>
        </w:r>
        <w:r w:rsidR="003C495C">
          <w:rPr>
            <w:noProof/>
            <w:webHidden/>
          </w:rPr>
          <w:t>106</w:t>
        </w:r>
        <w:r w:rsidR="00677DF6">
          <w:rPr>
            <w:noProof/>
            <w:webHidden/>
          </w:rPr>
          <w:fldChar w:fldCharType="end"/>
        </w:r>
      </w:hyperlink>
    </w:p>
    <w:p w:rsidR="00677DF6" w:rsidRDefault="000155D3">
      <w:pPr>
        <w:pStyle w:val="Spistreci2"/>
        <w:tabs>
          <w:tab w:val="left" w:pos="880"/>
          <w:tab w:val="right" w:leader="dot" w:pos="9685"/>
        </w:tabs>
        <w:rPr>
          <w:rFonts w:cstheme="minorBidi"/>
          <w:smallCaps w:val="0"/>
          <w:noProof/>
          <w:sz w:val="22"/>
          <w:szCs w:val="22"/>
        </w:rPr>
      </w:pPr>
      <w:hyperlink w:anchor="_Toc437848747" w:history="1">
        <w:r w:rsidR="00677DF6" w:rsidRPr="00A56CD8">
          <w:rPr>
            <w:rStyle w:val="Hipercze"/>
            <w:noProof/>
          </w:rPr>
          <w:t>8.1</w:t>
        </w:r>
        <w:r w:rsidR="00677DF6">
          <w:rPr>
            <w:rFonts w:cstheme="minorBidi"/>
            <w:smallCaps w:val="0"/>
            <w:noProof/>
            <w:sz w:val="22"/>
            <w:szCs w:val="22"/>
          </w:rPr>
          <w:tab/>
        </w:r>
        <w:r w:rsidR="00677DF6" w:rsidRPr="00A56CD8">
          <w:rPr>
            <w:rStyle w:val="Hipercze"/>
            <w:noProof/>
          </w:rPr>
          <w:t>Zakres analizowanych przedsięwzięć</w:t>
        </w:r>
        <w:r w:rsidR="00677DF6">
          <w:rPr>
            <w:noProof/>
            <w:webHidden/>
          </w:rPr>
          <w:tab/>
        </w:r>
        <w:r w:rsidR="00677DF6">
          <w:rPr>
            <w:noProof/>
            <w:webHidden/>
          </w:rPr>
          <w:fldChar w:fldCharType="begin"/>
        </w:r>
        <w:r w:rsidR="00677DF6">
          <w:rPr>
            <w:noProof/>
            <w:webHidden/>
          </w:rPr>
          <w:instrText xml:space="preserve"> PAGEREF _Toc437848747 \h </w:instrText>
        </w:r>
        <w:r w:rsidR="00677DF6">
          <w:rPr>
            <w:noProof/>
            <w:webHidden/>
          </w:rPr>
        </w:r>
        <w:r w:rsidR="00677DF6">
          <w:rPr>
            <w:noProof/>
            <w:webHidden/>
          </w:rPr>
          <w:fldChar w:fldCharType="separate"/>
        </w:r>
        <w:r w:rsidR="003C495C">
          <w:rPr>
            <w:noProof/>
            <w:webHidden/>
          </w:rPr>
          <w:t>106</w:t>
        </w:r>
        <w:r w:rsidR="00677DF6">
          <w:rPr>
            <w:noProof/>
            <w:webHidden/>
          </w:rPr>
          <w:fldChar w:fldCharType="end"/>
        </w:r>
      </w:hyperlink>
    </w:p>
    <w:p w:rsidR="00677DF6" w:rsidRDefault="000155D3">
      <w:pPr>
        <w:pStyle w:val="Spistreci3"/>
        <w:tabs>
          <w:tab w:val="left" w:pos="1100"/>
          <w:tab w:val="right" w:leader="dot" w:pos="9685"/>
        </w:tabs>
        <w:rPr>
          <w:rFonts w:cstheme="minorBidi"/>
          <w:i w:val="0"/>
          <w:iCs w:val="0"/>
          <w:noProof/>
          <w:sz w:val="22"/>
          <w:szCs w:val="22"/>
        </w:rPr>
      </w:pPr>
      <w:hyperlink w:anchor="_Toc437848748" w:history="1">
        <w:r w:rsidR="00677DF6" w:rsidRPr="00A56CD8">
          <w:rPr>
            <w:rStyle w:val="Hipercze"/>
            <w:noProof/>
          </w:rPr>
          <w:t>8.1.1</w:t>
        </w:r>
        <w:r w:rsidR="00677DF6">
          <w:rPr>
            <w:rFonts w:cstheme="minorBidi"/>
            <w:i w:val="0"/>
            <w:iCs w:val="0"/>
            <w:noProof/>
            <w:sz w:val="22"/>
            <w:szCs w:val="22"/>
          </w:rPr>
          <w:tab/>
        </w:r>
        <w:r w:rsidR="00677DF6" w:rsidRPr="00A56CD8">
          <w:rPr>
            <w:rStyle w:val="Hipercze"/>
            <w:noProof/>
          </w:rPr>
          <w:t>Wymiana źródeł ciepła</w:t>
        </w:r>
        <w:r w:rsidR="00677DF6">
          <w:rPr>
            <w:noProof/>
            <w:webHidden/>
          </w:rPr>
          <w:tab/>
        </w:r>
        <w:r w:rsidR="00677DF6">
          <w:rPr>
            <w:noProof/>
            <w:webHidden/>
          </w:rPr>
          <w:fldChar w:fldCharType="begin"/>
        </w:r>
        <w:r w:rsidR="00677DF6">
          <w:rPr>
            <w:noProof/>
            <w:webHidden/>
          </w:rPr>
          <w:instrText xml:space="preserve"> PAGEREF _Toc437848748 \h </w:instrText>
        </w:r>
        <w:r w:rsidR="00677DF6">
          <w:rPr>
            <w:noProof/>
            <w:webHidden/>
          </w:rPr>
        </w:r>
        <w:r w:rsidR="00677DF6">
          <w:rPr>
            <w:noProof/>
            <w:webHidden/>
          </w:rPr>
          <w:fldChar w:fldCharType="separate"/>
        </w:r>
        <w:r w:rsidR="003C495C">
          <w:rPr>
            <w:noProof/>
            <w:webHidden/>
          </w:rPr>
          <w:t>106</w:t>
        </w:r>
        <w:r w:rsidR="00677DF6">
          <w:rPr>
            <w:noProof/>
            <w:webHidden/>
          </w:rPr>
          <w:fldChar w:fldCharType="end"/>
        </w:r>
      </w:hyperlink>
    </w:p>
    <w:p w:rsidR="00677DF6" w:rsidRDefault="000155D3">
      <w:pPr>
        <w:pStyle w:val="Spistreci5"/>
        <w:tabs>
          <w:tab w:val="left" w:pos="1760"/>
          <w:tab w:val="right" w:leader="dot" w:pos="9685"/>
        </w:tabs>
        <w:rPr>
          <w:rFonts w:cstheme="minorBidi"/>
          <w:noProof/>
          <w:sz w:val="22"/>
          <w:szCs w:val="22"/>
        </w:rPr>
      </w:pPr>
      <w:hyperlink w:anchor="_Toc437848749" w:history="1">
        <w:r w:rsidR="00677DF6" w:rsidRPr="00A56CD8">
          <w:rPr>
            <w:rStyle w:val="Hipercze"/>
            <w:noProof/>
          </w:rPr>
          <w:t>8.1.1.1</w:t>
        </w:r>
        <w:r w:rsidR="00677DF6">
          <w:rPr>
            <w:rFonts w:cstheme="minorBidi"/>
            <w:noProof/>
            <w:sz w:val="22"/>
            <w:szCs w:val="22"/>
          </w:rPr>
          <w:tab/>
        </w:r>
        <w:r w:rsidR="00677DF6" w:rsidRPr="00A56CD8">
          <w:rPr>
            <w:rStyle w:val="Hipercze"/>
            <w:noProof/>
          </w:rPr>
          <w:t>Nowoczesne kotły węglowe</w:t>
        </w:r>
        <w:r w:rsidR="00677DF6">
          <w:rPr>
            <w:noProof/>
            <w:webHidden/>
          </w:rPr>
          <w:tab/>
        </w:r>
        <w:r w:rsidR="00677DF6">
          <w:rPr>
            <w:noProof/>
            <w:webHidden/>
          </w:rPr>
          <w:fldChar w:fldCharType="begin"/>
        </w:r>
        <w:r w:rsidR="00677DF6">
          <w:rPr>
            <w:noProof/>
            <w:webHidden/>
          </w:rPr>
          <w:instrText xml:space="preserve"> PAGEREF _Toc437848749 \h </w:instrText>
        </w:r>
        <w:r w:rsidR="00677DF6">
          <w:rPr>
            <w:noProof/>
            <w:webHidden/>
          </w:rPr>
        </w:r>
        <w:r w:rsidR="00677DF6">
          <w:rPr>
            <w:noProof/>
            <w:webHidden/>
          </w:rPr>
          <w:fldChar w:fldCharType="separate"/>
        </w:r>
        <w:r w:rsidR="003C495C">
          <w:rPr>
            <w:noProof/>
            <w:webHidden/>
          </w:rPr>
          <w:t>106</w:t>
        </w:r>
        <w:r w:rsidR="00677DF6">
          <w:rPr>
            <w:noProof/>
            <w:webHidden/>
          </w:rPr>
          <w:fldChar w:fldCharType="end"/>
        </w:r>
      </w:hyperlink>
    </w:p>
    <w:p w:rsidR="00677DF6" w:rsidRDefault="000155D3">
      <w:pPr>
        <w:pStyle w:val="Spistreci5"/>
        <w:tabs>
          <w:tab w:val="left" w:pos="1760"/>
          <w:tab w:val="right" w:leader="dot" w:pos="9685"/>
        </w:tabs>
        <w:rPr>
          <w:rFonts w:cstheme="minorBidi"/>
          <w:noProof/>
          <w:sz w:val="22"/>
          <w:szCs w:val="22"/>
        </w:rPr>
      </w:pPr>
      <w:hyperlink w:anchor="_Toc437848750" w:history="1">
        <w:r w:rsidR="00677DF6" w:rsidRPr="00A56CD8">
          <w:rPr>
            <w:rStyle w:val="Hipercze"/>
            <w:noProof/>
          </w:rPr>
          <w:t>8.1.1.2</w:t>
        </w:r>
        <w:r w:rsidR="00677DF6">
          <w:rPr>
            <w:rFonts w:cstheme="minorBidi"/>
            <w:noProof/>
            <w:sz w:val="22"/>
            <w:szCs w:val="22"/>
          </w:rPr>
          <w:tab/>
        </w:r>
        <w:r w:rsidR="00677DF6" w:rsidRPr="00A56CD8">
          <w:rPr>
            <w:rStyle w:val="Hipercze"/>
            <w:noProof/>
          </w:rPr>
          <w:t>Kotły gazowe</w:t>
        </w:r>
        <w:r w:rsidR="00677DF6">
          <w:rPr>
            <w:noProof/>
            <w:webHidden/>
          </w:rPr>
          <w:tab/>
        </w:r>
        <w:r w:rsidR="00677DF6">
          <w:rPr>
            <w:noProof/>
            <w:webHidden/>
          </w:rPr>
          <w:fldChar w:fldCharType="begin"/>
        </w:r>
        <w:r w:rsidR="00677DF6">
          <w:rPr>
            <w:noProof/>
            <w:webHidden/>
          </w:rPr>
          <w:instrText xml:space="preserve"> PAGEREF _Toc437848750 \h </w:instrText>
        </w:r>
        <w:r w:rsidR="00677DF6">
          <w:rPr>
            <w:noProof/>
            <w:webHidden/>
          </w:rPr>
        </w:r>
        <w:r w:rsidR="00677DF6">
          <w:rPr>
            <w:noProof/>
            <w:webHidden/>
          </w:rPr>
          <w:fldChar w:fldCharType="separate"/>
        </w:r>
        <w:r w:rsidR="003C495C">
          <w:rPr>
            <w:noProof/>
            <w:webHidden/>
          </w:rPr>
          <w:t>107</w:t>
        </w:r>
        <w:r w:rsidR="00677DF6">
          <w:rPr>
            <w:noProof/>
            <w:webHidden/>
          </w:rPr>
          <w:fldChar w:fldCharType="end"/>
        </w:r>
      </w:hyperlink>
    </w:p>
    <w:p w:rsidR="00677DF6" w:rsidRDefault="000155D3">
      <w:pPr>
        <w:pStyle w:val="Spistreci5"/>
        <w:tabs>
          <w:tab w:val="left" w:pos="1760"/>
          <w:tab w:val="right" w:leader="dot" w:pos="9685"/>
        </w:tabs>
        <w:rPr>
          <w:rFonts w:cstheme="minorBidi"/>
          <w:noProof/>
          <w:sz w:val="22"/>
          <w:szCs w:val="22"/>
        </w:rPr>
      </w:pPr>
      <w:hyperlink w:anchor="_Toc437848751" w:history="1">
        <w:r w:rsidR="00677DF6" w:rsidRPr="00A56CD8">
          <w:rPr>
            <w:rStyle w:val="Hipercze"/>
            <w:noProof/>
          </w:rPr>
          <w:t>8.1.1.3</w:t>
        </w:r>
        <w:r w:rsidR="00677DF6">
          <w:rPr>
            <w:rFonts w:cstheme="minorBidi"/>
            <w:noProof/>
            <w:sz w:val="22"/>
            <w:szCs w:val="22"/>
          </w:rPr>
          <w:tab/>
        </w:r>
        <w:r w:rsidR="00677DF6" w:rsidRPr="00A56CD8">
          <w:rPr>
            <w:rStyle w:val="Hipercze"/>
            <w:noProof/>
          </w:rPr>
          <w:t>Kotły olejowe</w:t>
        </w:r>
        <w:r w:rsidR="00677DF6">
          <w:rPr>
            <w:noProof/>
            <w:webHidden/>
          </w:rPr>
          <w:tab/>
        </w:r>
        <w:r w:rsidR="00677DF6">
          <w:rPr>
            <w:noProof/>
            <w:webHidden/>
          </w:rPr>
          <w:fldChar w:fldCharType="begin"/>
        </w:r>
        <w:r w:rsidR="00677DF6">
          <w:rPr>
            <w:noProof/>
            <w:webHidden/>
          </w:rPr>
          <w:instrText xml:space="preserve"> PAGEREF _Toc437848751 \h </w:instrText>
        </w:r>
        <w:r w:rsidR="00677DF6">
          <w:rPr>
            <w:noProof/>
            <w:webHidden/>
          </w:rPr>
        </w:r>
        <w:r w:rsidR="00677DF6">
          <w:rPr>
            <w:noProof/>
            <w:webHidden/>
          </w:rPr>
          <w:fldChar w:fldCharType="separate"/>
        </w:r>
        <w:r w:rsidR="003C495C">
          <w:rPr>
            <w:noProof/>
            <w:webHidden/>
          </w:rPr>
          <w:t>108</w:t>
        </w:r>
        <w:r w:rsidR="00677DF6">
          <w:rPr>
            <w:noProof/>
            <w:webHidden/>
          </w:rPr>
          <w:fldChar w:fldCharType="end"/>
        </w:r>
      </w:hyperlink>
    </w:p>
    <w:p w:rsidR="00677DF6" w:rsidRDefault="000155D3">
      <w:pPr>
        <w:pStyle w:val="Spistreci5"/>
        <w:tabs>
          <w:tab w:val="left" w:pos="1760"/>
          <w:tab w:val="right" w:leader="dot" w:pos="9685"/>
        </w:tabs>
        <w:rPr>
          <w:rFonts w:cstheme="minorBidi"/>
          <w:noProof/>
          <w:sz w:val="22"/>
          <w:szCs w:val="22"/>
        </w:rPr>
      </w:pPr>
      <w:hyperlink w:anchor="_Toc437848752" w:history="1">
        <w:r w:rsidR="00677DF6" w:rsidRPr="00A56CD8">
          <w:rPr>
            <w:rStyle w:val="Hipercze"/>
            <w:noProof/>
          </w:rPr>
          <w:t>8.1.1.4</w:t>
        </w:r>
        <w:r w:rsidR="00677DF6">
          <w:rPr>
            <w:rFonts w:cstheme="minorBidi"/>
            <w:noProof/>
            <w:sz w:val="22"/>
            <w:szCs w:val="22"/>
          </w:rPr>
          <w:tab/>
        </w:r>
        <w:r w:rsidR="00677DF6" w:rsidRPr="00A56CD8">
          <w:rPr>
            <w:rStyle w:val="Hipercze"/>
            <w:noProof/>
          </w:rPr>
          <w:t>Pompy ciepła</w:t>
        </w:r>
        <w:r w:rsidR="00677DF6">
          <w:rPr>
            <w:noProof/>
            <w:webHidden/>
          </w:rPr>
          <w:tab/>
        </w:r>
        <w:r w:rsidR="00677DF6">
          <w:rPr>
            <w:noProof/>
            <w:webHidden/>
          </w:rPr>
          <w:fldChar w:fldCharType="begin"/>
        </w:r>
        <w:r w:rsidR="00677DF6">
          <w:rPr>
            <w:noProof/>
            <w:webHidden/>
          </w:rPr>
          <w:instrText xml:space="preserve"> PAGEREF _Toc437848752 \h </w:instrText>
        </w:r>
        <w:r w:rsidR="00677DF6">
          <w:rPr>
            <w:noProof/>
            <w:webHidden/>
          </w:rPr>
        </w:r>
        <w:r w:rsidR="00677DF6">
          <w:rPr>
            <w:noProof/>
            <w:webHidden/>
          </w:rPr>
          <w:fldChar w:fldCharType="separate"/>
        </w:r>
        <w:r w:rsidR="003C495C">
          <w:rPr>
            <w:noProof/>
            <w:webHidden/>
          </w:rPr>
          <w:t>109</w:t>
        </w:r>
        <w:r w:rsidR="00677DF6">
          <w:rPr>
            <w:noProof/>
            <w:webHidden/>
          </w:rPr>
          <w:fldChar w:fldCharType="end"/>
        </w:r>
      </w:hyperlink>
    </w:p>
    <w:p w:rsidR="00677DF6" w:rsidRDefault="000155D3">
      <w:pPr>
        <w:pStyle w:val="Spistreci5"/>
        <w:tabs>
          <w:tab w:val="left" w:pos="1760"/>
          <w:tab w:val="right" w:leader="dot" w:pos="9685"/>
        </w:tabs>
        <w:rPr>
          <w:rFonts w:cstheme="minorBidi"/>
          <w:noProof/>
          <w:sz w:val="22"/>
          <w:szCs w:val="22"/>
        </w:rPr>
      </w:pPr>
      <w:hyperlink w:anchor="_Toc437848753" w:history="1">
        <w:r w:rsidR="00677DF6" w:rsidRPr="00A56CD8">
          <w:rPr>
            <w:rStyle w:val="Hipercze"/>
            <w:noProof/>
          </w:rPr>
          <w:t>8.1.1.5</w:t>
        </w:r>
        <w:r w:rsidR="00677DF6">
          <w:rPr>
            <w:rFonts w:cstheme="minorBidi"/>
            <w:noProof/>
            <w:sz w:val="22"/>
            <w:szCs w:val="22"/>
          </w:rPr>
          <w:tab/>
        </w:r>
        <w:r w:rsidR="00677DF6" w:rsidRPr="00A56CD8">
          <w:rPr>
            <w:rStyle w:val="Hipercze"/>
            <w:noProof/>
          </w:rPr>
          <w:t>Montaż elektrofiltrów</w:t>
        </w:r>
        <w:r w:rsidR="00677DF6">
          <w:rPr>
            <w:noProof/>
            <w:webHidden/>
          </w:rPr>
          <w:tab/>
        </w:r>
        <w:r w:rsidR="00677DF6">
          <w:rPr>
            <w:noProof/>
            <w:webHidden/>
          </w:rPr>
          <w:fldChar w:fldCharType="begin"/>
        </w:r>
        <w:r w:rsidR="00677DF6">
          <w:rPr>
            <w:noProof/>
            <w:webHidden/>
          </w:rPr>
          <w:instrText xml:space="preserve"> PAGEREF _Toc437848753 \h </w:instrText>
        </w:r>
        <w:r w:rsidR="00677DF6">
          <w:rPr>
            <w:noProof/>
            <w:webHidden/>
          </w:rPr>
        </w:r>
        <w:r w:rsidR="00677DF6">
          <w:rPr>
            <w:noProof/>
            <w:webHidden/>
          </w:rPr>
          <w:fldChar w:fldCharType="separate"/>
        </w:r>
        <w:r w:rsidR="003C495C">
          <w:rPr>
            <w:noProof/>
            <w:webHidden/>
          </w:rPr>
          <w:t>112</w:t>
        </w:r>
        <w:r w:rsidR="00677DF6">
          <w:rPr>
            <w:noProof/>
            <w:webHidden/>
          </w:rPr>
          <w:fldChar w:fldCharType="end"/>
        </w:r>
      </w:hyperlink>
    </w:p>
    <w:p w:rsidR="00677DF6" w:rsidRDefault="000155D3">
      <w:pPr>
        <w:pStyle w:val="Spistreci3"/>
        <w:tabs>
          <w:tab w:val="left" w:pos="1100"/>
          <w:tab w:val="right" w:leader="dot" w:pos="9685"/>
        </w:tabs>
        <w:rPr>
          <w:rFonts w:cstheme="minorBidi"/>
          <w:i w:val="0"/>
          <w:iCs w:val="0"/>
          <w:noProof/>
          <w:sz w:val="22"/>
          <w:szCs w:val="22"/>
        </w:rPr>
      </w:pPr>
      <w:hyperlink w:anchor="_Toc437848754" w:history="1">
        <w:r w:rsidR="00677DF6" w:rsidRPr="00A56CD8">
          <w:rPr>
            <w:rStyle w:val="Hipercze"/>
            <w:noProof/>
          </w:rPr>
          <w:t>8.1.2</w:t>
        </w:r>
        <w:r w:rsidR="00677DF6">
          <w:rPr>
            <w:rFonts w:cstheme="minorBidi"/>
            <w:i w:val="0"/>
            <w:iCs w:val="0"/>
            <w:noProof/>
            <w:sz w:val="22"/>
            <w:szCs w:val="22"/>
          </w:rPr>
          <w:tab/>
        </w:r>
        <w:r w:rsidR="00677DF6" w:rsidRPr="00A56CD8">
          <w:rPr>
            <w:rStyle w:val="Hipercze"/>
            <w:noProof/>
          </w:rPr>
          <w:t>Typowe instalacje solarne przygotowania c.w.u. i układ wspomagania ogrzewania</w:t>
        </w:r>
        <w:r w:rsidR="00677DF6">
          <w:rPr>
            <w:noProof/>
            <w:webHidden/>
          </w:rPr>
          <w:tab/>
        </w:r>
        <w:r w:rsidR="00677DF6">
          <w:rPr>
            <w:noProof/>
            <w:webHidden/>
          </w:rPr>
          <w:fldChar w:fldCharType="begin"/>
        </w:r>
        <w:r w:rsidR="00677DF6">
          <w:rPr>
            <w:noProof/>
            <w:webHidden/>
          </w:rPr>
          <w:instrText xml:space="preserve"> PAGEREF _Toc437848754 \h </w:instrText>
        </w:r>
        <w:r w:rsidR="00677DF6">
          <w:rPr>
            <w:noProof/>
            <w:webHidden/>
          </w:rPr>
        </w:r>
        <w:r w:rsidR="00677DF6">
          <w:rPr>
            <w:noProof/>
            <w:webHidden/>
          </w:rPr>
          <w:fldChar w:fldCharType="separate"/>
        </w:r>
        <w:r w:rsidR="003C495C">
          <w:rPr>
            <w:noProof/>
            <w:webHidden/>
          </w:rPr>
          <w:t>114</w:t>
        </w:r>
        <w:r w:rsidR="00677DF6">
          <w:rPr>
            <w:noProof/>
            <w:webHidden/>
          </w:rPr>
          <w:fldChar w:fldCharType="end"/>
        </w:r>
      </w:hyperlink>
    </w:p>
    <w:p w:rsidR="00677DF6" w:rsidRDefault="000155D3">
      <w:pPr>
        <w:pStyle w:val="Spistreci5"/>
        <w:tabs>
          <w:tab w:val="left" w:pos="1760"/>
          <w:tab w:val="right" w:leader="dot" w:pos="9685"/>
        </w:tabs>
        <w:rPr>
          <w:rFonts w:cstheme="minorBidi"/>
          <w:noProof/>
          <w:sz w:val="22"/>
          <w:szCs w:val="22"/>
        </w:rPr>
      </w:pPr>
      <w:hyperlink w:anchor="_Toc437848755" w:history="1">
        <w:r w:rsidR="00677DF6" w:rsidRPr="00A56CD8">
          <w:rPr>
            <w:rStyle w:val="Hipercze"/>
            <w:noProof/>
          </w:rPr>
          <w:t>8.1.2.1</w:t>
        </w:r>
        <w:r w:rsidR="00677DF6">
          <w:rPr>
            <w:rFonts w:cstheme="minorBidi"/>
            <w:noProof/>
            <w:sz w:val="22"/>
            <w:szCs w:val="22"/>
          </w:rPr>
          <w:tab/>
        </w:r>
        <w:r w:rsidR="00677DF6" w:rsidRPr="00A56CD8">
          <w:rPr>
            <w:rStyle w:val="Hipercze"/>
            <w:noProof/>
          </w:rPr>
          <w:t>Kolektory słoneczne</w:t>
        </w:r>
        <w:r w:rsidR="00677DF6">
          <w:rPr>
            <w:noProof/>
            <w:webHidden/>
          </w:rPr>
          <w:tab/>
        </w:r>
        <w:r w:rsidR="00677DF6">
          <w:rPr>
            <w:noProof/>
            <w:webHidden/>
          </w:rPr>
          <w:fldChar w:fldCharType="begin"/>
        </w:r>
        <w:r w:rsidR="00677DF6">
          <w:rPr>
            <w:noProof/>
            <w:webHidden/>
          </w:rPr>
          <w:instrText xml:space="preserve"> PAGEREF _Toc437848755 \h </w:instrText>
        </w:r>
        <w:r w:rsidR="00677DF6">
          <w:rPr>
            <w:noProof/>
            <w:webHidden/>
          </w:rPr>
        </w:r>
        <w:r w:rsidR="00677DF6">
          <w:rPr>
            <w:noProof/>
            <w:webHidden/>
          </w:rPr>
          <w:fldChar w:fldCharType="separate"/>
        </w:r>
        <w:r w:rsidR="003C495C">
          <w:rPr>
            <w:noProof/>
            <w:webHidden/>
          </w:rPr>
          <w:t>114</w:t>
        </w:r>
        <w:r w:rsidR="00677DF6">
          <w:rPr>
            <w:noProof/>
            <w:webHidden/>
          </w:rPr>
          <w:fldChar w:fldCharType="end"/>
        </w:r>
      </w:hyperlink>
    </w:p>
    <w:p w:rsidR="00677DF6" w:rsidRDefault="000155D3">
      <w:pPr>
        <w:pStyle w:val="Spistreci3"/>
        <w:tabs>
          <w:tab w:val="left" w:pos="1100"/>
          <w:tab w:val="right" w:leader="dot" w:pos="9685"/>
        </w:tabs>
        <w:rPr>
          <w:rFonts w:cstheme="minorBidi"/>
          <w:i w:val="0"/>
          <w:iCs w:val="0"/>
          <w:noProof/>
          <w:sz w:val="22"/>
          <w:szCs w:val="22"/>
        </w:rPr>
      </w:pPr>
      <w:hyperlink w:anchor="_Toc437848756" w:history="1">
        <w:r w:rsidR="00677DF6" w:rsidRPr="00A56CD8">
          <w:rPr>
            <w:rStyle w:val="Hipercze"/>
            <w:noProof/>
          </w:rPr>
          <w:t>8.1.3</w:t>
        </w:r>
        <w:r w:rsidR="00677DF6">
          <w:rPr>
            <w:rFonts w:cstheme="minorBidi"/>
            <w:i w:val="0"/>
            <w:iCs w:val="0"/>
            <w:noProof/>
            <w:sz w:val="22"/>
            <w:szCs w:val="22"/>
          </w:rPr>
          <w:tab/>
        </w:r>
        <w:r w:rsidR="00677DF6" w:rsidRPr="00A56CD8">
          <w:rPr>
            <w:rStyle w:val="Hipercze"/>
            <w:noProof/>
          </w:rPr>
          <w:t>Termomodernizacja budynku i instalacji wewnętrznych</w:t>
        </w:r>
        <w:r w:rsidR="00677DF6">
          <w:rPr>
            <w:noProof/>
            <w:webHidden/>
          </w:rPr>
          <w:tab/>
        </w:r>
        <w:r w:rsidR="00677DF6">
          <w:rPr>
            <w:noProof/>
            <w:webHidden/>
          </w:rPr>
          <w:fldChar w:fldCharType="begin"/>
        </w:r>
        <w:r w:rsidR="00677DF6">
          <w:rPr>
            <w:noProof/>
            <w:webHidden/>
          </w:rPr>
          <w:instrText xml:space="preserve"> PAGEREF _Toc437848756 \h </w:instrText>
        </w:r>
        <w:r w:rsidR="00677DF6">
          <w:rPr>
            <w:noProof/>
            <w:webHidden/>
          </w:rPr>
        </w:r>
        <w:r w:rsidR="00677DF6">
          <w:rPr>
            <w:noProof/>
            <w:webHidden/>
          </w:rPr>
          <w:fldChar w:fldCharType="separate"/>
        </w:r>
        <w:r w:rsidR="003C495C">
          <w:rPr>
            <w:noProof/>
            <w:webHidden/>
          </w:rPr>
          <w:t>115</w:t>
        </w:r>
        <w:r w:rsidR="00677DF6">
          <w:rPr>
            <w:noProof/>
            <w:webHidden/>
          </w:rPr>
          <w:fldChar w:fldCharType="end"/>
        </w:r>
      </w:hyperlink>
    </w:p>
    <w:p w:rsidR="00677DF6" w:rsidRDefault="000155D3">
      <w:pPr>
        <w:pStyle w:val="Spistreci5"/>
        <w:tabs>
          <w:tab w:val="left" w:pos="1760"/>
          <w:tab w:val="right" w:leader="dot" w:pos="9685"/>
        </w:tabs>
        <w:rPr>
          <w:rFonts w:cstheme="minorBidi"/>
          <w:noProof/>
          <w:sz w:val="22"/>
          <w:szCs w:val="22"/>
        </w:rPr>
      </w:pPr>
      <w:hyperlink w:anchor="_Toc437848757" w:history="1">
        <w:r w:rsidR="00677DF6" w:rsidRPr="00A56CD8">
          <w:rPr>
            <w:rStyle w:val="Hipercze"/>
            <w:noProof/>
          </w:rPr>
          <w:t>8.1.3.1</w:t>
        </w:r>
        <w:r w:rsidR="00677DF6">
          <w:rPr>
            <w:rFonts w:cstheme="minorBidi"/>
            <w:noProof/>
            <w:sz w:val="22"/>
            <w:szCs w:val="22"/>
          </w:rPr>
          <w:tab/>
        </w:r>
        <w:r w:rsidR="00677DF6" w:rsidRPr="00A56CD8">
          <w:rPr>
            <w:rStyle w:val="Hipercze"/>
            <w:noProof/>
          </w:rPr>
          <w:t>Termomodernizacja</w:t>
        </w:r>
        <w:r w:rsidR="00677DF6">
          <w:rPr>
            <w:noProof/>
            <w:webHidden/>
          </w:rPr>
          <w:tab/>
        </w:r>
        <w:r w:rsidR="00677DF6">
          <w:rPr>
            <w:noProof/>
            <w:webHidden/>
          </w:rPr>
          <w:fldChar w:fldCharType="begin"/>
        </w:r>
        <w:r w:rsidR="00677DF6">
          <w:rPr>
            <w:noProof/>
            <w:webHidden/>
          </w:rPr>
          <w:instrText xml:space="preserve"> PAGEREF _Toc437848757 \h </w:instrText>
        </w:r>
        <w:r w:rsidR="00677DF6">
          <w:rPr>
            <w:noProof/>
            <w:webHidden/>
          </w:rPr>
        </w:r>
        <w:r w:rsidR="00677DF6">
          <w:rPr>
            <w:noProof/>
            <w:webHidden/>
          </w:rPr>
          <w:fldChar w:fldCharType="separate"/>
        </w:r>
        <w:r w:rsidR="003C495C">
          <w:rPr>
            <w:noProof/>
            <w:webHidden/>
          </w:rPr>
          <w:t>115</w:t>
        </w:r>
        <w:r w:rsidR="00677DF6">
          <w:rPr>
            <w:noProof/>
            <w:webHidden/>
          </w:rPr>
          <w:fldChar w:fldCharType="end"/>
        </w:r>
      </w:hyperlink>
    </w:p>
    <w:p w:rsidR="00677DF6" w:rsidRDefault="000155D3">
      <w:pPr>
        <w:pStyle w:val="Spistreci2"/>
        <w:tabs>
          <w:tab w:val="left" w:pos="880"/>
          <w:tab w:val="right" w:leader="dot" w:pos="9685"/>
        </w:tabs>
        <w:rPr>
          <w:rFonts w:cstheme="minorBidi"/>
          <w:smallCaps w:val="0"/>
          <w:noProof/>
          <w:sz w:val="22"/>
          <w:szCs w:val="22"/>
        </w:rPr>
      </w:pPr>
      <w:hyperlink w:anchor="_Toc437848758" w:history="1">
        <w:r w:rsidR="00677DF6" w:rsidRPr="00A56CD8">
          <w:rPr>
            <w:rStyle w:val="Hipercze"/>
            <w:noProof/>
          </w:rPr>
          <w:t>8.2</w:t>
        </w:r>
        <w:r w:rsidR="00677DF6">
          <w:rPr>
            <w:rFonts w:cstheme="minorBidi"/>
            <w:smallCaps w:val="0"/>
            <w:noProof/>
            <w:sz w:val="22"/>
            <w:szCs w:val="22"/>
          </w:rPr>
          <w:tab/>
        </w:r>
        <w:r w:rsidR="00677DF6" w:rsidRPr="00A56CD8">
          <w:rPr>
            <w:rStyle w:val="Hipercze"/>
            <w:noProof/>
          </w:rPr>
          <w:t>Charakterystyka ekonomiczna i ekologiczna przedsięwzięć oraz ich efekty</w:t>
        </w:r>
        <w:r w:rsidR="00677DF6">
          <w:rPr>
            <w:noProof/>
            <w:webHidden/>
          </w:rPr>
          <w:tab/>
        </w:r>
        <w:r w:rsidR="00677DF6">
          <w:rPr>
            <w:noProof/>
            <w:webHidden/>
          </w:rPr>
          <w:fldChar w:fldCharType="begin"/>
        </w:r>
        <w:r w:rsidR="00677DF6">
          <w:rPr>
            <w:noProof/>
            <w:webHidden/>
          </w:rPr>
          <w:instrText xml:space="preserve"> PAGEREF _Toc437848758 \h </w:instrText>
        </w:r>
        <w:r w:rsidR="00677DF6">
          <w:rPr>
            <w:noProof/>
            <w:webHidden/>
          </w:rPr>
        </w:r>
        <w:r w:rsidR="00677DF6">
          <w:rPr>
            <w:noProof/>
            <w:webHidden/>
          </w:rPr>
          <w:fldChar w:fldCharType="separate"/>
        </w:r>
        <w:r w:rsidR="003C495C">
          <w:rPr>
            <w:noProof/>
            <w:webHidden/>
          </w:rPr>
          <w:t>116</w:t>
        </w:r>
        <w:r w:rsidR="00677DF6">
          <w:rPr>
            <w:noProof/>
            <w:webHidden/>
          </w:rPr>
          <w:fldChar w:fldCharType="end"/>
        </w:r>
      </w:hyperlink>
    </w:p>
    <w:p w:rsidR="00677DF6" w:rsidRDefault="000155D3">
      <w:pPr>
        <w:pStyle w:val="Spistreci3"/>
        <w:tabs>
          <w:tab w:val="left" w:pos="1100"/>
          <w:tab w:val="right" w:leader="dot" w:pos="9685"/>
        </w:tabs>
        <w:rPr>
          <w:rFonts w:cstheme="minorBidi"/>
          <w:i w:val="0"/>
          <w:iCs w:val="0"/>
          <w:noProof/>
          <w:sz w:val="22"/>
          <w:szCs w:val="22"/>
        </w:rPr>
      </w:pPr>
      <w:hyperlink w:anchor="_Toc437848759" w:history="1">
        <w:r w:rsidR="00677DF6" w:rsidRPr="00A56CD8">
          <w:rPr>
            <w:rStyle w:val="Hipercze"/>
            <w:noProof/>
          </w:rPr>
          <w:t>8.2.1</w:t>
        </w:r>
        <w:r w:rsidR="00677DF6">
          <w:rPr>
            <w:rFonts w:cstheme="minorBidi"/>
            <w:i w:val="0"/>
            <w:iCs w:val="0"/>
            <w:noProof/>
            <w:sz w:val="22"/>
            <w:szCs w:val="22"/>
          </w:rPr>
          <w:tab/>
        </w:r>
        <w:r w:rsidR="00677DF6" w:rsidRPr="00A56CD8">
          <w:rPr>
            <w:rStyle w:val="Hipercze"/>
            <w:noProof/>
          </w:rPr>
          <w:t>Analiza ekonomiczna realizacji programu</w:t>
        </w:r>
        <w:r w:rsidR="00677DF6">
          <w:rPr>
            <w:noProof/>
            <w:webHidden/>
          </w:rPr>
          <w:tab/>
        </w:r>
        <w:r w:rsidR="00677DF6">
          <w:rPr>
            <w:noProof/>
            <w:webHidden/>
          </w:rPr>
          <w:fldChar w:fldCharType="begin"/>
        </w:r>
        <w:r w:rsidR="00677DF6">
          <w:rPr>
            <w:noProof/>
            <w:webHidden/>
          </w:rPr>
          <w:instrText xml:space="preserve"> PAGEREF _Toc437848759 \h </w:instrText>
        </w:r>
        <w:r w:rsidR="00677DF6">
          <w:rPr>
            <w:noProof/>
            <w:webHidden/>
          </w:rPr>
        </w:r>
        <w:r w:rsidR="00677DF6">
          <w:rPr>
            <w:noProof/>
            <w:webHidden/>
          </w:rPr>
          <w:fldChar w:fldCharType="separate"/>
        </w:r>
        <w:r w:rsidR="003C495C">
          <w:rPr>
            <w:noProof/>
            <w:webHidden/>
          </w:rPr>
          <w:t>116</w:t>
        </w:r>
        <w:r w:rsidR="00677DF6">
          <w:rPr>
            <w:noProof/>
            <w:webHidden/>
          </w:rPr>
          <w:fldChar w:fldCharType="end"/>
        </w:r>
      </w:hyperlink>
    </w:p>
    <w:p w:rsidR="00677DF6" w:rsidRDefault="000155D3">
      <w:pPr>
        <w:pStyle w:val="Spistreci3"/>
        <w:tabs>
          <w:tab w:val="left" w:pos="1100"/>
          <w:tab w:val="right" w:leader="dot" w:pos="9685"/>
        </w:tabs>
        <w:rPr>
          <w:rFonts w:cstheme="minorBidi"/>
          <w:i w:val="0"/>
          <w:iCs w:val="0"/>
          <w:noProof/>
          <w:sz w:val="22"/>
          <w:szCs w:val="22"/>
        </w:rPr>
      </w:pPr>
      <w:hyperlink w:anchor="_Toc437848760" w:history="1">
        <w:r w:rsidR="00677DF6" w:rsidRPr="00A56CD8">
          <w:rPr>
            <w:rStyle w:val="Hipercze"/>
            <w:noProof/>
          </w:rPr>
          <w:t>8.2.2</w:t>
        </w:r>
        <w:r w:rsidR="00677DF6">
          <w:rPr>
            <w:rFonts w:cstheme="minorBidi"/>
            <w:i w:val="0"/>
            <w:iCs w:val="0"/>
            <w:noProof/>
            <w:sz w:val="22"/>
            <w:szCs w:val="22"/>
          </w:rPr>
          <w:tab/>
        </w:r>
        <w:r w:rsidR="00677DF6" w:rsidRPr="00A56CD8">
          <w:rPr>
            <w:rStyle w:val="Hipercze"/>
            <w:noProof/>
          </w:rPr>
          <w:t>Wskaźniki efektywności ekonomiczno – ekologicznej działań naprawczych</w:t>
        </w:r>
        <w:r w:rsidR="00677DF6">
          <w:rPr>
            <w:noProof/>
            <w:webHidden/>
          </w:rPr>
          <w:tab/>
        </w:r>
        <w:r w:rsidR="00677DF6">
          <w:rPr>
            <w:noProof/>
            <w:webHidden/>
          </w:rPr>
          <w:fldChar w:fldCharType="begin"/>
        </w:r>
        <w:r w:rsidR="00677DF6">
          <w:rPr>
            <w:noProof/>
            <w:webHidden/>
          </w:rPr>
          <w:instrText xml:space="preserve"> PAGEREF _Toc437848760 \h </w:instrText>
        </w:r>
        <w:r w:rsidR="00677DF6">
          <w:rPr>
            <w:noProof/>
            <w:webHidden/>
          </w:rPr>
        </w:r>
        <w:r w:rsidR="00677DF6">
          <w:rPr>
            <w:noProof/>
            <w:webHidden/>
          </w:rPr>
          <w:fldChar w:fldCharType="separate"/>
        </w:r>
        <w:r w:rsidR="003C495C">
          <w:rPr>
            <w:noProof/>
            <w:webHidden/>
          </w:rPr>
          <w:t>116</w:t>
        </w:r>
        <w:r w:rsidR="00677DF6">
          <w:rPr>
            <w:noProof/>
            <w:webHidden/>
          </w:rPr>
          <w:fldChar w:fldCharType="end"/>
        </w:r>
      </w:hyperlink>
    </w:p>
    <w:p w:rsidR="00677DF6" w:rsidRDefault="000155D3">
      <w:pPr>
        <w:pStyle w:val="Spistreci3"/>
        <w:tabs>
          <w:tab w:val="left" w:pos="1100"/>
          <w:tab w:val="right" w:leader="dot" w:pos="9685"/>
        </w:tabs>
        <w:rPr>
          <w:rFonts w:cstheme="minorBidi"/>
          <w:i w:val="0"/>
          <w:iCs w:val="0"/>
          <w:noProof/>
          <w:sz w:val="22"/>
          <w:szCs w:val="22"/>
        </w:rPr>
      </w:pPr>
      <w:hyperlink w:anchor="_Toc437848761" w:history="1">
        <w:r w:rsidR="00677DF6" w:rsidRPr="00A56CD8">
          <w:rPr>
            <w:rStyle w:val="Hipercze"/>
            <w:noProof/>
          </w:rPr>
          <w:t>8.2.3</w:t>
        </w:r>
        <w:r w:rsidR="00677DF6">
          <w:rPr>
            <w:rFonts w:cstheme="minorBidi"/>
            <w:i w:val="0"/>
            <w:iCs w:val="0"/>
            <w:noProof/>
            <w:sz w:val="22"/>
            <w:szCs w:val="22"/>
          </w:rPr>
          <w:tab/>
        </w:r>
        <w:r w:rsidR="00677DF6" w:rsidRPr="00A56CD8">
          <w:rPr>
            <w:rStyle w:val="Hipercze"/>
            <w:noProof/>
          </w:rPr>
          <w:t>Zestawienie graficzne optymalizacji przedsięwzięć modernizacyjnych</w:t>
        </w:r>
        <w:r w:rsidR="00677DF6">
          <w:rPr>
            <w:noProof/>
            <w:webHidden/>
          </w:rPr>
          <w:tab/>
        </w:r>
        <w:r w:rsidR="00677DF6">
          <w:rPr>
            <w:noProof/>
            <w:webHidden/>
          </w:rPr>
          <w:fldChar w:fldCharType="begin"/>
        </w:r>
        <w:r w:rsidR="00677DF6">
          <w:rPr>
            <w:noProof/>
            <w:webHidden/>
          </w:rPr>
          <w:instrText xml:space="preserve"> PAGEREF _Toc437848761 \h </w:instrText>
        </w:r>
        <w:r w:rsidR="00677DF6">
          <w:rPr>
            <w:noProof/>
            <w:webHidden/>
          </w:rPr>
        </w:r>
        <w:r w:rsidR="00677DF6">
          <w:rPr>
            <w:noProof/>
            <w:webHidden/>
          </w:rPr>
          <w:fldChar w:fldCharType="separate"/>
        </w:r>
        <w:r w:rsidR="003C495C">
          <w:rPr>
            <w:noProof/>
            <w:webHidden/>
          </w:rPr>
          <w:t>118</w:t>
        </w:r>
        <w:r w:rsidR="00677DF6">
          <w:rPr>
            <w:noProof/>
            <w:webHidden/>
          </w:rPr>
          <w:fldChar w:fldCharType="end"/>
        </w:r>
      </w:hyperlink>
    </w:p>
    <w:p w:rsidR="00677DF6" w:rsidRDefault="000155D3">
      <w:pPr>
        <w:pStyle w:val="Spistreci1"/>
        <w:tabs>
          <w:tab w:val="left" w:pos="440"/>
          <w:tab w:val="right" w:leader="dot" w:pos="9685"/>
        </w:tabs>
        <w:rPr>
          <w:rFonts w:cstheme="minorBidi"/>
          <w:b w:val="0"/>
          <w:bCs w:val="0"/>
          <w:caps w:val="0"/>
          <w:noProof/>
          <w:sz w:val="22"/>
          <w:szCs w:val="22"/>
        </w:rPr>
      </w:pPr>
      <w:hyperlink w:anchor="_Toc437848762" w:history="1">
        <w:r w:rsidR="00677DF6" w:rsidRPr="00A56CD8">
          <w:rPr>
            <w:rStyle w:val="Hipercze"/>
            <w:noProof/>
          </w:rPr>
          <w:t>9</w:t>
        </w:r>
        <w:r w:rsidR="00677DF6">
          <w:rPr>
            <w:rFonts w:cstheme="minorBidi"/>
            <w:b w:val="0"/>
            <w:bCs w:val="0"/>
            <w:caps w:val="0"/>
            <w:noProof/>
            <w:sz w:val="22"/>
            <w:szCs w:val="22"/>
          </w:rPr>
          <w:tab/>
        </w:r>
        <w:r w:rsidR="00677DF6" w:rsidRPr="00A56CD8">
          <w:rPr>
            <w:rStyle w:val="Hipercze"/>
            <w:noProof/>
          </w:rPr>
          <w:t>FINANSOWANIE PRZEDSIĘWZIĘĆ</w:t>
        </w:r>
        <w:r w:rsidR="00677DF6">
          <w:rPr>
            <w:noProof/>
            <w:webHidden/>
          </w:rPr>
          <w:tab/>
        </w:r>
        <w:r w:rsidR="00677DF6">
          <w:rPr>
            <w:noProof/>
            <w:webHidden/>
          </w:rPr>
          <w:fldChar w:fldCharType="begin"/>
        </w:r>
        <w:r w:rsidR="00677DF6">
          <w:rPr>
            <w:noProof/>
            <w:webHidden/>
          </w:rPr>
          <w:instrText xml:space="preserve"> PAGEREF _Toc437848762 \h </w:instrText>
        </w:r>
        <w:r w:rsidR="00677DF6">
          <w:rPr>
            <w:noProof/>
            <w:webHidden/>
          </w:rPr>
        </w:r>
        <w:r w:rsidR="00677DF6">
          <w:rPr>
            <w:noProof/>
            <w:webHidden/>
          </w:rPr>
          <w:fldChar w:fldCharType="separate"/>
        </w:r>
        <w:r w:rsidR="003C495C">
          <w:rPr>
            <w:noProof/>
            <w:webHidden/>
          </w:rPr>
          <w:t>124</w:t>
        </w:r>
        <w:r w:rsidR="00677DF6">
          <w:rPr>
            <w:noProof/>
            <w:webHidden/>
          </w:rPr>
          <w:fldChar w:fldCharType="end"/>
        </w:r>
      </w:hyperlink>
    </w:p>
    <w:p w:rsidR="00677DF6" w:rsidRDefault="000155D3">
      <w:pPr>
        <w:pStyle w:val="Spistreci1"/>
        <w:tabs>
          <w:tab w:val="left" w:pos="440"/>
          <w:tab w:val="right" w:leader="dot" w:pos="9685"/>
        </w:tabs>
        <w:rPr>
          <w:rFonts w:cstheme="minorBidi"/>
          <w:b w:val="0"/>
          <w:bCs w:val="0"/>
          <w:caps w:val="0"/>
          <w:noProof/>
          <w:sz w:val="22"/>
          <w:szCs w:val="22"/>
        </w:rPr>
      </w:pPr>
      <w:hyperlink w:anchor="_Toc437848763" w:history="1">
        <w:r w:rsidR="00677DF6" w:rsidRPr="00A56CD8">
          <w:rPr>
            <w:rStyle w:val="Hipercze"/>
            <w:noProof/>
          </w:rPr>
          <w:t>10</w:t>
        </w:r>
        <w:r w:rsidR="00677DF6">
          <w:rPr>
            <w:rFonts w:cstheme="minorBidi"/>
            <w:b w:val="0"/>
            <w:bCs w:val="0"/>
            <w:caps w:val="0"/>
            <w:noProof/>
            <w:sz w:val="22"/>
            <w:szCs w:val="22"/>
          </w:rPr>
          <w:tab/>
        </w:r>
        <w:r w:rsidR="00677DF6" w:rsidRPr="00A56CD8">
          <w:rPr>
            <w:rStyle w:val="Hipercze"/>
            <w:noProof/>
          </w:rPr>
          <w:t>MONITORING REALIZACJI PLANU i AKTUALIZACJA BAZY CO</w:t>
        </w:r>
        <w:r w:rsidR="00677DF6" w:rsidRPr="00A56CD8">
          <w:rPr>
            <w:rStyle w:val="Hipercze"/>
            <w:noProof/>
            <w:vertAlign w:val="subscript"/>
          </w:rPr>
          <w:t>2</w:t>
        </w:r>
        <w:r w:rsidR="00677DF6">
          <w:rPr>
            <w:noProof/>
            <w:webHidden/>
          </w:rPr>
          <w:tab/>
        </w:r>
        <w:r w:rsidR="00677DF6">
          <w:rPr>
            <w:noProof/>
            <w:webHidden/>
          </w:rPr>
          <w:fldChar w:fldCharType="begin"/>
        </w:r>
        <w:r w:rsidR="00677DF6">
          <w:rPr>
            <w:noProof/>
            <w:webHidden/>
          </w:rPr>
          <w:instrText xml:space="preserve"> PAGEREF _Toc437848763 \h </w:instrText>
        </w:r>
        <w:r w:rsidR="00677DF6">
          <w:rPr>
            <w:noProof/>
            <w:webHidden/>
          </w:rPr>
        </w:r>
        <w:r w:rsidR="00677DF6">
          <w:rPr>
            <w:noProof/>
            <w:webHidden/>
          </w:rPr>
          <w:fldChar w:fldCharType="separate"/>
        </w:r>
        <w:r w:rsidR="003C495C">
          <w:rPr>
            <w:noProof/>
            <w:webHidden/>
          </w:rPr>
          <w:t>125</w:t>
        </w:r>
        <w:r w:rsidR="00677DF6">
          <w:rPr>
            <w:noProof/>
            <w:webHidden/>
          </w:rPr>
          <w:fldChar w:fldCharType="end"/>
        </w:r>
      </w:hyperlink>
    </w:p>
    <w:p w:rsidR="00677DF6" w:rsidRDefault="000155D3">
      <w:pPr>
        <w:pStyle w:val="Spistreci1"/>
        <w:tabs>
          <w:tab w:val="left" w:pos="440"/>
          <w:tab w:val="right" w:leader="dot" w:pos="9685"/>
        </w:tabs>
        <w:rPr>
          <w:rFonts w:cstheme="minorBidi"/>
          <w:b w:val="0"/>
          <w:bCs w:val="0"/>
          <w:caps w:val="0"/>
          <w:noProof/>
          <w:sz w:val="22"/>
          <w:szCs w:val="22"/>
        </w:rPr>
      </w:pPr>
      <w:hyperlink w:anchor="_Toc437848764" w:history="1">
        <w:r w:rsidR="00677DF6" w:rsidRPr="00A56CD8">
          <w:rPr>
            <w:rStyle w:val="Hipercze"/>
            <w:noProof/>
          </w:rPr>
          <w:t>11</w:t>
        </w:r>
        <w:r w:rsidR="00677DF6">
          <w:rPr>
            <w:rFonts w:cstheme="minorBidi"/>
            <w:b w:val="0"/>
            <w:bCs w:val="0"/>
            <w:caps w:val="0"/>
            <w:noProof/>
            <w:sz w:val="22"/>
            <w:szCs w:val="22"/>
          </w:rPr>
          <w:tab/>
        </w:r>
        <w:r w:rsidR="00677DF6" w:rsidRPr="00A56CD8">
          <w:rPr>
            <w:rStyle w:val="Hipercze"/>
            <w:noProof/>
          </w:rPr>
          <w:t>PRZYGOTOWANIE KONIECZNYCH DOKUMENTÓW, NARZĘDZI SYSTEMOWYCH PRZEZNACZONYCH DO PROCESU REALIZACJI PLANU</w:t>
        </w:r>
        <w:r w:rsidR="00677DF6">
          <w:rPr>
            <w:noProof/>
            <w:webHidden/>
          </w:rPr>
          <w:tab/>
        </w:r>
        <w:r w:rsidR="00677DF6">
          <w:rPr>
            <w:noProof/>
            <w:webHidden/>
          </w:rPr>
          <w:fldChar w:fldCharType="begin"/>
        </w:r>
        <w:r w:rsidR="00677DF6">
          <w:rPr>
            <w:noProof/>
            <w:webHidden/>
          </w:rPr>
          <w:instrText xml:space="preserve"> PAGEREF _Toc437848764 \h </w:instrText>
        </w:r>
        <w:r w:rsidR="00677DF6">
          <w:rPr>
            <w:noProof/>
            <w:webHidden/>
          </w:rPr>
        </w:r>
        <w:r w:rsidR="00677DF6">
          <w:rPr>
            <w:noProof/>
            <w:webHidden/>
          </w:rPr>
          <w:fldChar w:fldCharType="separate"/>
        </w:r>
        <w:r w:rsidR="003C495C">
          <w:rPr>
            <w:noProof/>
            <w:webHidden/>
          </w:rPr>
          <w:t>129</w:t>
        </w:r>
        <w:r w:rsidR="00677DF6">
          <w:rPr>
            <w:noProof/>
            <w:webHidden/>
          </w:rPr>
          <w:fldChar w:fldCharType="end"/>
        </w:r>
      </w:hyperlink>
    </w:p>
    <w:p w:rsidR="00677DF6" w:rsidRDefault="000155D3">
      <w:pPr>
        <w:pStyle w:val="Spistreci1"/>
        <w:tabs>
          <w:tab w:val="left" w:pos="440"/>
          <w:tab w:val="right" w:leader="dot" w:pos="9685"/>
        </w:tabs>
        <w:rPr>
          <w:rFonts w:cstheme="minorBidi"/>
          <w:b w:val="0"/>
          <w:bCs w:val="0"/>
          <w:caps w:val="0"/>
          <w:noProof/>
          <w:sz w:val="22"/>
          <w:szCs w:val="22"/>
        </w:rPr>
      </w:pPr>
      <w:hyperlink w:anchor="_Toc437848765" w:history="1">
        <w:r w:rsidR="00677DF6" w:rsidRPr="00A56CD8">
          <w:rPr>
            <w:rStyle w:val="Hipercze"/>
            <w:noProof/>
          </w:rPr>
          <w:t>12</w:t>
        </w:r>
        <w:r w:rsidR="00677DF6">
          <w:rPr>
            <w:rFonts w:cstheme="minorBidi"/>
            <w:b w:val="0"/>
            <w:bCs w:val="0"/>
            <w:caps w:val="0"/>
            <w:noProof/>
            <w:sz w:val="22"/>
            <w:szCs w:val="22"/>
          </w:rPr>
          <w:tab/>
        </w:r>
        <w:r w:rsidR="00677DF6" w:rsidRPr="00A56CD8">
          <w:rPr>
            <w:rStyle w:val="Hipercze"/>
            <w:noProof/>
          </w:rPr>
          <w:t>PODSUMOWANIE I WNIOSKI</w:t>
        </w:r>
        <w:r w:rsidR="00677DF6">
          <w:rPr>
            <w:noProof/>
            <w:webHidden/>
          </w:rPr>
          <w:tab/>
        </w:r>
        <w:r w:rsidR="00677DF6">
          <w:rPr>
            <w:noProof/>
            <w:webHidden/>
          </w:rPr>
          <w:fldChar w:fldCharType="begin"/>
        </w:r>
        <w:r w:rsidR="00677DF6">
          <w:rPr>
            <w:noProof/>
            <w:webHidden/>
          </w:rPr>
          <w:instrText xml:space="preserve"> PAGEREF _Toc437848765 \h </w:instrText>
        </w:r>
        <w:r w:rsidR="00677DF6">
          <w:rPr>
            <w:noProof/>
            <w:webHidden/>
          </w:rPr>
        </w:r>
        <w:r w:rsidR="00677DF6">
          <w:rPr>
            <w:noProof/>
            <w:webHidden/>
          </w:rPr>
          <w:fldChar w:fldCharType="separate"/>
        </w:r>
        <w:r w:rsidR="003C495C">
          <w:rPr>
            <w:noProof/>
            <w:webHidden/>
          </w:rPr>
          <w:t>130</w:t>
        </w:r>
        <w:r w:rsidR="00677DF6">
          <w:rPr>
            <w:noProof/>
            <w:webHidden/>
          </w:rPr>
          <w:fldChar w:fldCharType="end"/>
        </w:r>
      </w:hyperlink>
    </w:p>
    <w:p w:rsidR="00677DF6" w:rsidRDefault="000155D3">
      <w:pPr>
        <w:pStyle w:val="Spistreci1"/>
        <w:tabs>
          <w:tab w:val="left" w:pos="440"/>
          <w:tab w:val="right" w:leader="dot" w:pos="9685"/>
        </w:tabs>
        <w:rPr>
          <w:rFonts w:cstheme="minorBidi"/>
          <w:b w:val="0"/>
          <w:bCs w:val="0"/>
          <w:caps w:val="0"/>
          <w:noProof/>
          <w:sz w:val="22"/>
          <w:szCs w:val="22"/>
        </w:rPr>
      </w:pPr>
      <w:hyperlink w:anchor="_Toc437848766" w:history="1">
        <w:r w:rsidR="00677DF6" w:rsidRPr="00A56CD8">
          <w:rPr>
            <w:rStyle w:val="Hipercze"/>
            <w:noProof/>
          </w:rPr>
          <w:t>13</w:t>
        </w:r>
        <w:r w:rsidR="00677DF6">
          <w:rPr>
            <w:rFonts w:cstheme="minorBidi"/>
            <w:b w:val="0"/>
            <w:bCs w:val="0"/>
            <w:caps w:val="0"/>
            <w:noProof/>
            <w:sz w:val="22"/>
            <w:szCs w:val="22"/>
          </w:rPr>
          <w:tab/>
        </w:r>
        <w:r w:rsidR="00677DF6" w:rsidRPr="00A56CD8">
          <w:rPr>
            <w:rStyle w:val="Hipercze"/>
            <w:noProof/>
          </w:rPr>
          <w:t>ZAŁĄCZNIKI</w:t>
        </w:r>
        <w:r w:rsidR="00677DF6">
          <w:rPr>
            <w:noProof/>
            <w:webHidden/>
          </w:rPr>
          <w:tab/>
        </w:r>
        <w:r w:rsidR="00677DF6">
          <w:rPr>
            <w:noProof/>
            <w:webHidden/>
          </w:rPr>
          <w:fldChar w:fldCharType="begin"/>
        </w:r>
        <w:r w:rsidR="00677DF6">
          <w:rPr>
            <w:noProof/>
            <w:webHidden/>
          </w:rPr>
          <w:instrText xml:space="preserve"> PAGEREF _Toc437848766 \h </w:instrText>
        </w:r>
        <w:r w:rsidR="00677DF6">
          <w:rPr>
            <w:noProof/>
            <w:webHidden/>
          </w:rPr>
        </w:r>
        <w:r w:rsidR="00677DF6">
          <w:rPr>
            <w:noProof/>
            <w:webHidden/>
          </w:rPr>
          <w:fldChar w:fldCharType="separate"/>
        </w:r>
        <w:r w:rsidR="003C495C">
          <w:rPr>
            <w:noProof/>
            <w:webHidden/>
          </w:rPr>
          <w:t>132</w:t>
        </w:r>
        <w:r w:rsidR="00677DF6">
          <w:rPr>
            <w:noProof/>
            <w:webHidden/>
          </w:rPr>
          <w:fldChar w:fldCharType="end"/>
        </w:r>
      </w:hyperlink>
    </w:p>
    <w:p w:rsidR="00517795" w:rsidRPr="00042E82" w:rsidRDefault="00096214" w:rsidP="004C46BC">
      <w:pPr>
        <w:pStyle w:val="Bezodstpw"/>
        <w:rPr>
          <w:color w:val="9CC2E5" w:themeColor="accent1" w:themeTint="99"/>
        </w:rPr>
      </w:pPr>
      <w:r w:rsidRPr="00042E82">
        <w:rPr>
          <w:rFonts w:asciiTheme="majorHAnsi" w:eastAsia="Times New Roman" w:hAnsiTheme="majorHAnsi" w:cs="Verdana"/>
          <w:b/>
          <w:color w:val="9CC2E5" w:themeColor="accent1" w:themeTint="99"/>
          <w:sz w:val="20"/>
          <w:szCs w:val="20"/>
        </w:rPr>
        <w:fldChar w:fldCharType="end"/>
      </w:r>
    </w:p>
    <w:p w:rsidR="00517795" w:rsidRPr="004C46BC" w:rsidRDefault="0090121E" w:rsidP="00B5198D">
      <w:pPr>
        <w:pStyle w:val="Bezodstpw"/>
        <w:spacing w:line="276" w:lineRule="auto"/>
        <w:rPr>
          <w:b/>
        </w:rPr>
      </w:pPr>
      <w:r w:rsidRPr="004C46BC">
        <w:rPr>
          <w:b/>
        </w:rPr>
        <w:t>SPIS RYSUNKÓW</w:t>
      </w:r>
    </w:p>
    <w:p w:rsidR="00677DF6" w:rsidRDefault="0090121E">
      <w:pPr>
        <w:pStyle w:val="Spisilustracji"/>
        <w:tabs>
          <w:tab w:val="right" w:leader="dot" w:pos="9685"/>
        </w:tabs>
        <w:rPr>
          <w:i w:val="0"/>
          <w:noProof/>
          <w:sz w:val="22"/>
        </w:rPr>
      </w:pPr>
      <w:r w:rsidRPr="00042E82">
        <w:rPr>
          <w:color w:val="9CC2E5" w:themeColor="accent1" w:themeTint="99"/>
        </w:rPr>
        <w:fldChar w:fldCharType="begin"/>
      </w:r>
      <w:r w:rsidRPr="00042E82">
        <w:rPr>
          <w:color w:val="9CC2E5" w:themeColor="accent1" w:themeTint="99"/>
        </w:rPr>
        <w:instrText xml:space="preserve"> TOC \h \z \c "Rysunek" </w:instrText>
      </w:r>
      <w:r w:rsidRPr="00042E82">
        <w:rPr>
          <w:color w:val="9CC2E5" w:themeColor="accent1" w:themeTint="99"/>
        </w:rPr>
        <w:fldChar w:fldCharType="separate"/>
      </w:r>
      <w:hyperlink w:anchor="_Toc437848551" w:history="1">
        <w:r w:rsidR="00677DF6" w:rsidRPr="0078140F">
          <w:rPr>
            <w:rStyle w:val="Hipercze"/>
            <w:noProof/>
          </w:rPr>
          <w:t xml:space="preserve">Rysunek 1. </w:t>
        </w:r>
        <w:r w:rsidR="00677DF6" w:rsidRPr="0078140F">
          <w:rPr>
            <w:rStyle w:val="Hipercze"/>
            <w:rFonts w:eastAsia="TTCDDo00"/>
            <w:bCs/>
            <w:noProof/>
          </w:rPr>
          <w:t>Lokalizacja gminy Gołcza</w:t>
        </w:r>
        <w:r w:rsidR="00677DF6" w:rsidRPr="0078140F">
          <w:rPr>
            <w:rStyle w:val="Hipercze"/>
            <w:rFonts w:eastAsia="TTCDDo00"/>
            <w:noProof/>
          </w:rPr>
          <w:t>.</w:t>
        </w:r>
        <w:r w:rsidR="00677DF6">
          <w:rPr>
            <w:noProof/>
            <w:webHidden/>
          </w:rPr>
          <w:tab/>
        </w:r>
        <w:r w:rsidR="00677DF6">
          <w:rPr>
            <w:noProof/>
            <w:webHidden/>
          </w:rPr>
          <w:fldChar w:fldCharType="begin"/>
        </w:r>
        <w:r w:rsidR="00677DF6">
          <w:rPr>
            <w:noProof/>
            <w:webHidden/>
          </w:rPr>
          <w:instrText xml:space="preserve"> PAGEREF _Toc437848551 \h </w:instrText>
        </w:r>
        <w:r w:rsidR="00677DF6">
          <w:rPr>
            <w:noProof/>
            <w:webHidden/>
          </w:rPr>
        </w:r>
        <w:r w:rsidR="00677DF6">
          <w:rPr>
            <w:noProof/>
            <w:webHidden/>
          </w:rPr>
          <w:fldChar w:fldCharType="separate"/>
        </w:r>
        <w:r w:rsidR="003C495C">
          <w:rPr>
            <w:noProof/>
            <w:webHidden/>
          </w:rPr>
          <w:t>36</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552" w:history="1">
        <w:r w:rsidR="00677DF6" w:rsidRPr="0078140F">
          <w:rPr>
            <w:rStyle w:val="Hipercze"/>
            <w:noProof/>
          </w:rPr>
          <w:t xml:space="preserve">Rysunek 2. </w:t>
        </w:r>
        <w:r w:rsidR="00677DF6" w:rsidRPr="0078140F">
          <w:rPr>
            <w:rStyle w:val="Hipercze"/>
            <w:rFonts w:eastAsia="TTCDDo00"/>
            <w:bCs/>
            <w:noProof/>
          </w:rPr>
          <w:t>Sieć wodociągowa w gminie.</w:t>
        </w:r>
        <w:r w:rsidR="00677DF6">
          <w:rPr>
            <w:noProof/>
            <w:webHidden/>
          </w:rPr>
          <w:tab/>
        </w:r>
        <w:r w:rsidR="00677DF6">
          <w:rPr>
            <w:noProof/>
            <w:webHidden/>
          </w:rPr>
          <w:fldChar w:fldCharType="begin"/>
        </w:r>
        <w:r w:rsidR="00677DF6">
          <w:rPr>
            <w:noProof/>
            <w:webHidden/>
          </w:rPr>
          <w:instrText xml:space="preserve"> PAGEREF _Toc437848552 \h </w:instrText>
        </w:r>
        <w:r w:rsidR="00677DF6">
          <w:rPr>
            <w:noProof/>
            <w:webHidden/>
          </w:rPr>
        </w:r>
        <w:r w:rsidR="00677DF6">
          <w:rPr>
            <w:noProof/>
            <w:webHidden/>
          </w:rPr>
          <w:fldChar w:fldCharType="separate"/>
        </w:r>
        <w:r w:rsidR="003C495C">
          <w:rPr>
            <w:noProof/>
            <w:webHidden/>
          </w:rPr>
          <w:t>40</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553" w:history="1">
        <w:r w:rsidR="00677DF6" w:rsidRPr="0078140F">
          <w:rPr>
            <w:rStyle w:val="Hipercze"/>
            <w:noProof/>
          </w:rPr>
          <w:t xml:space="preserve">Rysunek 3. </w:t>
        </w:r>
        <w:r w:rsidR="00677DF6" w:rsidRPr="0078140F">
          <w:rPr>
            <w:rStyle w:val="Hipercze"/>
            <w:rFonts w:eastAsia="TTCDDo00"/>
            <w:bCs/>
            <w:noProof/>
          </w:rPr>
          <w:t>Kanalizacja sanitarna w gminie.</w:t>
        </w:r>
        <w:r w:rsidR="00677DF6">
          <w:rPr>
            <w:noProof/>
            <w:webHidden/>
          </w:rPr>
          <w:tab/>
        </w:r>
        <w:r w:rsidR="00677DF6">
          <w:rPr>
            <w:noProof/>
            <w:webHidden/>
          </w:rPr>
          <w:fldChar w:fldCharType="begin"/>
        </w:r>
        <w:r w:rsidR="00677DF6">
          <w:rPr>
            <w:noProof/>
            <w:webHidden/>
          </w:rPr>
          <w:instrText xml:space="preserve"> PAGEREF _Toc437848553 \h </w:instrText>
        </w:r>
        <w:r w:rsidR="00677DF6">
          <w:rPr>
            <w:noProof/>
            <w:webHidden/>
          </w:rPr>
        </w:r>
        <w:r w:rsidR="00677DF6">
          <w:rPr>
            <w:noProof/>
            <w:webHidden/>
          </w:rPr>
          <w:fldChar w:fldCharType="separate"/>
        </w:r>
        <w:r w:rsidR="003C495C">
          <w:rPr>
            <w:noProof/>
            <w:webHidden/>
          </w:rPr>
          <w:t>41</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554" w:history="1">
        <w:r w:rsidR="00677DF6" w:rsidRPr="0078140F">
          <w:rPr>
            <w:rStyle w:val="Hipercze"/>
            <w:noProof/>
          </w:rPr>
          <w:t xml:space="preserve">Rysunek 4. </w:t>
        </w:r>
        <w:r w:rsidR="00677DF6" w:rsidRPr="0078140F">
          <w:rPr>
            <w:rStyle w:val="Hipercze"/>
            <w:rFonts w:eastAsia="TTCDDo00"/>
            <w:bCs/>
            <w:noProof/>
          </w:rPr>
          <w:t>Mapa lokalizacji przydomowych oczyszczalni ścieków w gminie.</w:t>
        </w:r>
        <w:r w:rsidR="00677DF6">
          <w:rPr>
            <w:noProof/>
            <w:webHidden/>
          </w:rPr>
          <w:tab/>
        </w:r>
        <w:r w:rsidR="00677DF6">
          <w:rPr>
            <w:noProof/>
            <w:webHidden/>
          </w:rPr>
          <w:fldChar w:fldCharType="begin"/>
        </w:r>
        <w:r w:rsidR="00677DF6">
          <w:rPr>
            <w:noProof/>
            <w:webHidden/>
          </w:rPr>
          <w:instrText xml:space="preserve"> PAGEREF _Toc437848554 \h </w:instrText>
        </w:r>
        <w:r w:rsidR="00677DF6">
          <w:rPr>
            <w:noProof/>
            <w:webHidden/>
          </w:rPr>
        </w:r>
        <w:r w:rsidR="00677DF6">
          <w:rPr>
            <w:noProof/>
            <w:webHidden/>
          </w:rPr>
          <w:fldChar w:fldCharType="separate"/>
        </w:r>
        <w:r w:rsidR="003C495C">
          <w:rPr>
            <w:noProof/>
            <w:webHidden/>
          </w:rPr>
          <w:t>42</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555" w:history="1">
        <w:r w:rsidR="00677DF6" w:rsidRPr="0078140F">
          <w:rPr>
            <w:rStyle w:val="Hipercze"/>
            <w:noProof/>
          </w:rPr>
          <w:t xml:space="preserve">Rysunek 5. </w:t>
        </w:r>
        <w:r w:rsidR="00677DF6" w:rsidRPr="0078140F">
          <w:rPr>
            <w:rStyle w:val="Hipercze"/>
            <w:rFonts w:eastAsia="TTCDDo00"/>
            <w:bCs/>
            <w:noProof/>
          </w:rPr>
          <w:t>Lokalizacja głównych elementów komunikacyjnych gminy Gołcza.</w:t>
        </w:r>
        <w:r w:rsidR="00677DF6">
          <w:rPr>
            <w:noProof/>
            <w:webHidden/>
          </w:rPr>
          <w:tab/>
        </w:r>
        <w:r w:rsidR="00677DF6">
          <w:rPr>
            <w:noProof/>
            <w:webHidden/>
          </w:rPr>
          <w:fldChar w:fldCharType="begin"/>
        </w:r>
        <w:r w:rsidR="00677DF6">
          <w:rPr>
            <w:noProof/>
            <w:webHidden/>
          </w:rPr>
          <w:instrText xml:space="preserve"> PAGEREF _Toc437848555 \h </w:instrText>
        </w:r>
        <w:r w:rsidR="00677DF6">
          <w:rPr>
            <w:noProof/>
            <w:webHidden/>
          </w:rPr>
        </w:r>
        <w:r w:rsidR="00677DF6">
          <w:rPr>
            <w:noProof/>
            <w:webHidden/>
          </w:rPr>
          <w:fldChar w:fldCharType="separate"/>
        </w:r>
        <w:r w:rsidR="003C495C">
          <w:rPr>
            <w:noProof/>
            <w:webHidden/>
          </w:rPr>
          <w:t>43</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556" w:history="1">
        <w:r w:rsidR="00677DF6" w:rsidRPr="0078140F">
          <w:rPr>
            <w:rStyle w:val="Hipercze"/>
            <w:rFonts w:ascii="Calibri" w:eastAsia="Times New Roman" w:hAnsi="Calibri" w:cs="Calibri"/>
            <w:noProof/>
          </w:rPr>
          <w:t xml:space="preserve">Rysunek 6. </w:t>
        </w:r>
        <w:r w:rsidR="00677DF6" w:rsidRPr="0078140F">
          <w:rPr>
            <w:rStyle w:val="Hipercze"/>
            <w:rFonts w:ascii="Calibri" w:eastAsia="Times New Roman" w:hAnsi="Calibri"/>
            <w:noProof/>
          </w:rPr>
          <w:t>Percentyl 90.4 ze stężeń dobowych pyłu PM 10 [µg/m³].</w:t>
        </w:r>
        <w:r w:rsidR="00677DF6">
          <w:rPr>
            <w:noProof/>
            <w:webHidden/>
          </w:rPr>
          <w:tab/>
        </w:r>
        <w:r w:rsidR="00677DF6">
          <w:rPr>
            <w:noProof/>
            <w:webHidden/>
          </w:rPr>
          <w:fldChar w:fldCharType="begin"/>
        </w:r>
        <w:r w:rsidR="00677DF6">
          <w:rPr>
            <w:noProof/>
            <w:webHidden/>
          </w:rPr>
          <w:instrText xml:space="preserve"> PAGEREF _Toc437848556 \h </w:instrText>
        </w:r>
        <w:r w:rsidR="00677DF6">
          <w:rPr>
            <w:noProof/>
            <w:webHidden/>
          </w:rPr>
        </w:r>
        <w:r w:rsidR="00677DF6">
          <w:rPr>
            <w:noProof/>
            <w:webHidden/>
          </w:rPr>
          <w:fldChar w:fldCharType="separate"/>
        </w:r>
        <w:r w:rsidR="003C495C">
          <w:rPr>
            <w:noProof/>
            <w:webHidden/>
          </w:rPr>
          <w:t>49</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557" w:history="1">
        <w:r w:rsidR="00677DF6" w:rsidRPr="0078140F">
          <w:rPr>
            <w:rStyle w:val="Hipercze"/>
            <w:rFonts w:ascii="Calibri" w:eastAsia="Times New Roman" w:hAnsi="Calibri" w:cs="Calibri"/>
            <w:noProof/>
          </w:rPr>
          <w:t xml:space="preserve">Rysunek 7. </w:t>
        </w:r>
        <w:r w:rsidR="00677DF6" w:rsidRPr="0078140F">
          <w:rPr>
            <w:rStyle w:val="Hipercze"/>
            <w:rFonts w:ascii="Calibri" w:eastAsia="Times New Roman" w:hAnsi="Calibri"/>
            <w:noProof/>
          </w:rPr>
          <w:t>Stężenie średnioroczne pyłu PM 10 [µg/m³]</w:t>
        </w:r>
        <w:r w:rsidR="00677DF6">
          <w:rPr>
            <w:noProof/>
            <w:webHidden/>
          </w:rPr>
          <w:tab/>
        </w:r>
        <w:r w:rsidR="00677DF6">
          <w:rPr>
            <w:noProof/>
            <w:webHidden/>
          </w:rPr>
          <w:fldChar w:fldCharType="begin"/>
        </w:r>
        <w:r w:rsidR="00677DF6">
          <w:rPr>
            <w:noProof/>
            <w:webHidden/>
          </w:rPr>
          <w:instrText xml:space="preserve"> PAGEREF _Toc437848557 \h </w:instrText>
        </w:r>
        <w:r w:rsidR="00677DF6">
          <w:rPr>
            <w:noProof/>
            <w:webHidden/>
          </w:rPr>
        </w:r>
        <w:r w:rsidR="00677DF6">
          <w:rPr>
            <w:noProof/>
            <w:webHidden/>
          </w:rPr>
          <w:fldChar w:fldCharType="separate"/>
        </w:r>
        <w:r w:rsidR="003C495C">
          <w:rPr>
            <w:noProof/>
            <w:webHidden/>
          </w:rPr>
          <w:t>49</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558" w:history="1">
        <w:r w:rsidR="00677DF6" w:rsidRPr="0078140F">
          <w:rPr>
            <w:rStyle w:val="Hipercze"/>
            <w:rFonts w:ascii="Calibri" w:eastAsia="Times New Roman" w:hAnsi="Calibri" w:cs="Calibri"/>
            <w:noProof/>
          </w:rPr>
          <w:t xml:space="preserve">Rysunek 8. </w:t>
        </w:r>
        <w:r w:rsidR="00677DF6" w:rsidRPr="0078140F">
          <w:rPr>
            <w:rStyle w:val="Hipercze"/>
            <w:rFonts w:ascii="Calibri" w:eastAsia="Times New Roman" w:hAnsi="Calibri"/>
            <w:noProof/>
          </w:rPr>
          <w:t>Stężenie średnioroczne pyłu PM 2.5 [µg/m³]</w:t>
        </w:r>
        <w:r w:rsidR="00677DF6">
          <w:rPr>
            <w:noProof/>
            <w:webHidden/>
          </w:rPr>
          <w:tab/>
        </w:r>
        <w:r w:rsidR="00677DF6">
          <w:rPr>
            <w:noProof/>
            <w:webHidden/>
          </w:rPr>
          <w:fldChar w:fldCharType="begin"/>
        </w:r>
        <w:r w:rsidR="00677DF6">
          <w:rPr>
            <w:noProof/>
            <w:webHidden/>
          </w:rPr>
          <w:instrText xml:space="preserve"> PAGEREF _Toc437848558 \h </w:instrText>
        </w:r>
        <w:r w:rsidR="00677DF6">
          <w:rPr>
            <w:noProof/>
            <w:webHidden/>
          </w:rPr>
        </w:r>
        <w:r w:rsidR="00677DF6">
          <w:rPr>
            <w:noProof/>
            <w:webHidden/>
          </w:rPr>
          <w:fldChar w:fldCharType="separate"/>
        </w:r>
        <w:r w:rsidR="003C495C">
          <w:rPr>
            <w:noProof/>
            <w:webHidden/>
          </w:rPr>
          <w:t>50</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559" w:history="1">
        <w:r w:rsidR="00677DF6" w:rsidRPr="0078140F">
          <w:rPr>
            <w:rStyle w:val="Hipercze"/>
            <w:rFonts w:ascii="Calibri" w:eastAsia="Times New Roman" w:hAnsi="Calibri" w:cs="Calibri"/>
            <w:noProof/>
          </w:rPr>
          <w:t xml:space="preserve">Rysunek 9. </w:t>
        </w:r>
        <w:r w:rsidR="00677DF6" w:rsidRPr="0078140F">
          <w:rPr>
            <w:rStyle w:val="Hipercze"/>
            <w:rFonts w:ascii="Calibri" w:eastAsia="Times New Roman" w:hAnsi="Calibri"/>
            <w:noProof/>
          </w:rPr>
          <w:t>Stężenie średnioroczne benzo(a)pirenu (BaP) [µg/m³]</w:t>
        </w:r>
        <w:r w:rsidR="00677DF6">
          <w:rPr>
            <w:noProof/>
            <w:webHidden/>
          </w:rPr>
          <w:tab/>
        </w:r>
        <w:r w:rsidR="00677DF6">
          <w:rPr>
            <w:noProof/>
            <w:webHidden/>
          </w:rPr>
          <w:fldChar w:fldCharType="begin"/>
        </w:r>
        <w:r w:rsidR="00677DF6">
          <w:rPr>
            <w:noProof/>
            <w:webHidden/>
          </w:rPr>
          <w:instrText xml:space="preserve"> PAGEREF _Toc437848559 \h </w:instrText>
        </w:r>
        <w:r w:rsidR="00677DF6">
          <w:rPr>
            <w:noProof/>
            <w:webHidden/>
          </w:rPr>
        </w:r>
        <w:r w:rsidR="00677DF6">
          <w:rPr>
            <w:noProof/>
            <w:webHidden/>
          </w:rPr>
          <w:fldChar w:fldCharType="separate"/>
        </w:r>
        <w:r w:rsidR="003C495C">
          <w:rPr>
            <w:noProof/>
            <w:webHidden/>
          </w:rPr>
          <w:t>51</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560" w:history="1">
        <w:r w:rsidR="00677DF6" w:rsidRPr="0078140F">
          <w:rPr>
            <w:rStyle w:val="Hipercze"/>
            <w:rFonts w:ascii="Calibri" w:eastAsia="Times New Roman" w:hAnsi="Calibri" w:cs="Calibri"/>
            <w:noProof/>
          </w:rPr>
          <w:t xml:space="preserve">Rysunek 10.  </w:t>
        </w:r>
        <w:r w:rsidR="00677DF6" w:rsidRPr="0078140F">
          <w:rPr>
            <w:rStyle w:val="Hipercze"/>
            <w:rFonts w:ascii="Calibri" w:eastAsia="Times New Roman" w:hAnsi="Calibri"/>
            <w:noProof/>
          </w:rPr>
          <w:t>Narażenie mieszkańców gminy Gołcza na zanieczyszczenia.</w:t>
        </w:r>
        <w:r w:rsidR="00677DF6">
          <w:rPr>
            <w:noProof/>
            <w:webHidden/>
          </w:rPr>
          <w:tab/>
        </w:r>
        <w:r w:rsidR="00677DF6">
          <w:rPr>
            <w:noProof/>
            <w:webHidden/>
          </w:rPr>
          <w:fldChar w:fldCharType="begin"/>
        </w:r>
        <w:r w:rsidR="00677DF6">
          <w:rPr>
            <w:noProof/>
            <w:webHidden/>
          </w:rPr>
          <w:instrText xml:space="preserve"> PAGEREF _Toc437848560 \h </w:instrText>
        </w:r>
        <w:r w:rsidR="00677DF6">
          <w:rPr>
            <w:noProof/>
            <w:webHidden/>
          </w:rPr>
        </w:r>
        <w:r w:rsidR="00677DF6">
          <w:rPr>
            <w:noProof/>
            <w:webHidden/>
          </w:rPr>
          <w:fldChar w:fldCharType="separate"/>
        </w:r>
        <w:r w:rsidR="003C495C">
          <w:rPr>
            <w:noProof/>
            <w:webHidden/>
          </w:rPr>
          <w:t>52</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561" w:history="1">
        <w:r w:rsidR="00677DF6" w:rsidRPr="0078140F">
          <w:rPr>
            <w:rStyle w:val="Hipercze"/>
            <w:rFonts w:ascii="Calibri" w:eastAsia="Times New Roman" w:hAnsi="Calibri" w:cs="Calibri"/>
            <w:noProof/>
          </w:rPr>
          <w:t xml:space="preserve">Rysunek 11. </w:t>
        </w:r>
        <w:r w:rsidR="00677DF6" w:rsidRPr="0078140F">
          <w:rPr>
            <w:rStyle w:val="Hipercze"/>
            <w:rFonts w:ascii="Calibri" w:eastAsia="Times New Roman" w:hAnsi="Calibri"/>
            <w:noProof/>
          </w:rPr>
          <w:t>Percentyl 90.4 ze stężeń dobowych pyłu PM 10 [µg/m³].</w:t>
        </w:r>
        <w:r w:rsidR="00677DF6">
          <w:rPr>
            <w:noProof/>
            <w:webHidden/>
          </w:rPr>
          <w:tab/>
        </w:r>
        <w:r w:rsidR="00677DF6">
          <w:rPr>
            <w:noProof/>
            <w:webHidden/>
          </w:rPr>
          <w:fldChar w:fldCharType="begin"/>
        </w:r>
        <w:r w:rsidR="00677DF6">
          <w:rPr>
            <w:noProof/>
            <w:webHidden/>
          </w:rPr>
          <w:instrText xml:space="preserve"> PAGEREF _Toc437848561 \h </w:instrText>
        </w:r>
        <w:r w:rsidR="00677DF6">
          <w:rPr>
            <w:noProof/>
            <w:webHidden/>
          </w:rPr>
        </w:r>
        <w:r w:rsidR="00677DF6">
          <w:rPr>
            <w:noProof/>
            <w:webHidden/>
          </w:rPr>
          <w:fldChar w:fldCharType="separate"/>
        </w:r>
        <w:r w:rsidR="003C495C">
          <w:rPr>
            <w:noProof/>
            <w:webHidden/>
          </w:rPr>
          <w:t>52</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562" w:history="1">
        <w:r w:rsidR="00677DF6" w:rsidRPr="0078140F">
          <w:rPr>
            <w:rStyle w:val="Hipercze"/>
            <w:rFonts w:ascii="Calibri" w:eastAsia="Times New Roman" w:hAnsi="Calibri" w:cs="Calibri"/>
            <w:noProof/>
          </w:rPr>
          <w:t xml:space="preserve">Rysunek 12. </w:t>
        </w:r>
        <w:r w:rsidR="00677DF6" w:rsidRPr="0078140F">
          <w:rPr>
            <w:rStyle w:val="Hipercze"/>
            <w:rFonts w:ascii="Calibri" w:eastAsia="Times New Roman" w:hAnsi="Calibri"/>
            <w:noProof/>
          </w:rPr>
          <w:t>Stężenie średnioroczne pyłu PM 10 [µg/m³]</w:t>
        </w:r>
        <w:r w:rsidR="00677DF6">
          <w:rPr>
            <w:noProof/>
            <w:webHidden/>
          </w:rPr>
          <w:tab/>
        </w:r>
        <w:r w:rsidR="00677DF6">
          <w:rPr>
            <w:noProof/>
            <w:webHidden/>
          </w:rPr>
          <w:fldChar w:fldCharType="begin"/>
        </w:r>
        <w:r w:rsidR="00677DF6">
          <w:rPr>
            <w:noProof/>
            <w:webHidden/>
          </w:rPr>
          <w:instrText xml:space="preserve"> PAGEREF _Toc437848562 \h </w:instrText>
        </w:r>
        <w:r w:rsidR="00677DF6">
          <w:rPr>
            <w:noProof/>
            <w:webHidden/>
          </w:rPr>
        </w:r>
        <w:r w:rsidR="00677DF6">
          <w:rPr>
            <w:noProof/>
            <w:webHidden/>
          </w:rPr>
          <w:fldChar w:fldCharType="separate"/>
        </w:r>
        <w:r w:rsidR="003C495C">
          <w:rPr>
            <w:noProof/>
            <w:webHidden/>
          </w:rPr>
          <w:t>53</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563" w:history="1">
        <w:r w:rsidR="00677DF6" w:rsidRPr="0078140F">
          <w:rPr>
            <w:rStyle w:val="Hipercze"/>
            <w:rFonts w:ascii="Calibri" w:eastAsia="Times New Roman" w:hAnsi="Calibri" w:cs="Calibri"/>
            <w:noProof/>
          </w:rPr>
          <w:t xml:space="preserve">Rysunek 13. </w:t>
        </w:r>
        <w:r w:rsidR="00677DF6" w:rsidRPr="0078140F">
          <w:rPr>
            <w:rStyle w:val="Hipercze"/>
            <w:rFonts w:ascii="Calibri" w:eastAsia="Times New Roman" w:hAnsi="Calibri"/>
            <w:noProof/>
          </w:rPr>
          <w:t>Stężenie średnioroczne pyłu PM 2.5 [µg/m³]</w:t>
        </w:r>
        <w:r w:rsidR="00677DF6">
          <w:rPr>
            <w:noProof/>
            <w:webHidden/>
          </w:rPr>
          <w:tab/>
        </w:r>
        <w:r w:rsidR="00677DF6">
          <w:rPr>
            <w:noProof/>
            <w:webHidden/>
          </w:rPr>
          <w:fldChar w:fldCharType="begin"/>
        </w:r>
        <w:r w:rsidR="00677DF6">
          <w:rPr>
            <w:noProof/>
            <w:webHidden/>
          </w:rPr>
          <w:instrText xml:space="preserve"> PAGEREF _Toc437848563 \h </w:instrText>
        </w:r>
        <w:r w:rsidR="00677DF6">
          <w:rPr>
            <w:noProof/>
            <w:webHidden/>
          </w:rPr>
        </w:r>
        <w:r w:rsidR="00677DF6">
          <w:rPr>
            <w:noProof/>
            <w:webHidden/>
          </w:rPr>
          <w:fldChar w:fldCharType="separate"/>
        </w:r>
        <w:r w:rsidR="003C495C">
          <w:rPr>
            <w:noProof/>
            <w:webHidden/>
          </w:rPr>
          <w:t>53</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564" w:history="1">
        <w:r w:rsidR="00677DF6" w:rsidRPr="0078140F">
          <w:rPr>
            <w:rStyle w:val="Hipercze"/>
            <w:rFonts w:ascii="Calibri" w:eastAsia="Times New Roman" w:hAnsi="Calibri" w:cs="Calibri"/>
            <w:noProof/>
          </w:rPr>
          <w:t xml:space="preserve">Rysunek 14. </w:t>
        </w:r>
        <w:r w:rsidR="00677DF6" w:rsidRPr="0078140F">
          <w:rPr>
            <w:rStyle w:val="Hipercze"/>
            <w:rFonts w:ascii="Calibri" w:eastAsia="Times New Roman" w:hAnsi="Calibri"/>
            <w:noProof/>
          </w:rPr>
          <w:t>Stężenie średnioroczne benzo(a)pirenu (BaP) [µg/m³]</w:t>
        </w:r>
        <w:r w:rsidR="00677DF6">
          <w:rPr>
            <w:noProof/>
            <w:webHidden/>
          </w:rPr>
          <w:tab/>
        </w:r>
        <w:r w:rsidR="00677DF6">
          <w:rPr>
            <w:noProof/>
            <w:webHidden/>
          </w:rPr>
          <w:fldChar w:fldCharType="begin"/>
        </w:r>
        <w:r w:rsidR="00677DF6">
          <w:rPr>
            <w:noProof/>
            <w:webHidden/>
          </w:rPr>
          <w:instrText xml:space="preserve"> PAGEREF _Toc437848564 \h </w:instrText>
        </w:r>
        <w:r w:rsidR="00677DF6">
          <w:rPr>
            <w:noProof/>
            <w:webHidden/>
          </w:rPr>
        </w:r>
        <w:r w:rsidR="00677DF6">
          <w:rPr>
            <w:noProof/>
            <w:webHidden/>
          </w:rPr>
          <w:fldChar w:fldCharType="separate"/>
        </w:r>
        <w:r w:rsidR="003C495C">
          <w:rPr>
            <w:noProof/>
            <w:webHidden/>
          </w:rPr>
          <w:t>54</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565" w:history="1">
        <w:r w:rsidR="00677DF6" w:rsidRPr="0078140F">
          <w:rPr>
            <w:rStyle w:val="Hipercze"/>
            <w:rFonts w:ascii="Calibri" w:eastAsia="Times New Roman" w:hAnsi="Calibri" w:cs="Calibri"/>
            <w:noProof/>
          </w:rPr>
          <w:t xml:space="preserve">Rysunek 15. </w:t>
        </w:r>
        <w:r w:rsidR="00677DF6" w:rsidRPr="0078140F">
          <w:rPr>
            <w:rStyle w:val="Hipercze"/>
            <w:rFonts w:ascii="Calibri" w:eastAsia="Times New Roman" w:hAnsi="Calibri"/>
            <w:noProof/>
          </w:rPr>
          <w:t>Percentyl ze stężeń dobowych SO2 [µg/m³]</w:t>
        </w:r>
        <w:r w:rsidR="00677DF6">
          <w:rPr>
            <w:noProof/>
            <w:webHidden/>
          </w:rPr>
          <w:tab/>
        </w:r>
        <w:r w:rsidR="00677DF6">
          <w:rPr>
            <w:noProof/>
            <w:webHidden/>
          </w:rPr>
          <w:fldChar w:fldCharType="begin"/>
        </w:r>
        <w:r w:rsidR="00677DF6">
          <w:rPr>
            <w:noProof/>
            <w:webHidden/>
          </w:rPr>
          <w:instrText xml:space="preserve"> PAGEREF _Toc437848565 \h </w:instrText>
        </w:r>
        <w:r w:rsidR="00677DF6">
          <w:rPr>
            <w:noProof/>
            <w:webHidden/>
          </w:rPr>
        </w:r>
        <w:r w:rsidR="00677DF6">
          <w:rPr>
            <w:noProof/>
            <w:webHidden/>
          </w:rPr>
          <w:fldChar w:fldCharType="separate"/>
        </w:r>
        <w:r w:rsidR="003C495C">
          <w:rPr>
            <w:noProof/>
            <w:webHidden/>
          </w:rPr>
          <w:t>54</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566" w:history="1">
        <w:r w:rsidR="00677DF6" w:rsidRPr="0078140F">
          <w:rPr>
            <w:rStyle w:val="Hipercze"/>
            <w:rFonts w:eastAsia="Calibri"/>
            <w:iCs/>
            <w:noProof/>
          </w:rPr>
          <w:t>Rysunek 16. Przygotowanie PGN</w:t>
        </w:r>
        <w:r w:rsidR="00677DF6">
          <w:rPr>
            <w:noProof/>
            <w:webHidden/>
          </w:rPr>
          <w:tab/>
        </w:r>
        <w:r w:rsidR="00677DF6">
          <w:rPr>
            <w:noProof/>
            <w:webHidden/>
          </w:rPr>
          <w:fldChar w:fldCharType="begin"/>
        </w:r>
        <w:r w:rsidR="00677DF6">
          <w:rPr>
            <w:noProof/>
            <w:webHidden/>
          </w:rPr>
          <w:instrText xml:space="preserve"> PAGEREF _Toc437848566 \h </w:instrText>
        </w:r>
        <w:r w:rsidR="00677DF6">
          <w:rPr>
            <w:noProof/>
            <w:webHidden/>
          </w:rPr>
        </w:r>
        <w:r w:rsidR="00677DF6">
          <w:rPr>
            <w:noProof/>
            <w:webHidden/>
          </w:rPr>
          <w:fldChar w:fldCharType="separate"/>
        </w:r>
        <w:r w:rsidR="003C495C">
          <w:rPr>
            <w:noProof/>
            <w:webHidden/>
          </w:rPr>
          <w:t>59</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567" w:history="1">
        <w:r w:rsidR="00677DF6" w:rsidRPr="0078140F">
          <w:rPr>
            <w:rStyle w:val="Hipercze"/>
            <w:rFonts w:eastAsia="Calibri"/>
            <w:iCs/>
            <w:noProof/>
          </w:rPr>
          <w:t>Rysunek 17. Schemat procesu przygotowania PGN dla gminy</w:t>
        </w:r>
        <w:r w:rsidR="00677DF6">
          <w:rPr>
            <w:noProof/>
            <w:webHidden/>
          </w:rPr>
          <w:tab/>
        </w:r>
        <w:r w:rsidR="00677DF6">
          <w:rPr>
            <w:noProof/>
            <w:webHidden/>
          </w:rPr>
          <w:fldChar w:fldCharType="begin"/>
        </w:r>
        <w:r w:rsidR="00677DF6">
          <w:rPr>
            <w:noProof/>
            <w:webHidden/>
          </w:rPr>
          <w:instrText xml:space="preserve"> PAGEREF _Toc437848567 \h </w:instrText>
        </w:r>
        <w:r w:rsidR="00677DF6">
          <w:rPr>
            <w:noProof/>
            <w:webHidden/>
          </w:rPr>
        </w:r>
        <w:r w:rsidR="00677DF6">
          <w:rPr>
            <w:noProof/>
            <w:webHidden/>
          </w:rPr>
          <w:fldChar w:fldCharType="separate"/>
        </w:r>
        <w:r w:rsidR="003C495C">
          <w:rPr>
            <w:noProof/>
            <w:webHidden/>
          </w:rPr>
          <w:t>59</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568" w:history="1">
        <w:r w:rsidR="00677DF6" w:rsidRPr="0078140F">
          <w:rPr>
            <w:rStyle w:val="Hipercze"/>
            <w:rFonts w:eastAsia="Calibri"/>
            <w:iCs/>
            <w:noProof/>
          </w:rPr>
          <w:t>Rysunek 18. Zarządzanie strategiczne - długofalowe</w:t>
        </w:r>
        <w:r w:rsidR="00677DF6">
          <w:rPr>
            <w:noProof/>
            <w:webHidden/>
          </w:rPr>
          <w:tab/>
        </w:r>
        <w:r w:rsidR="00677DF6">
          <w:rPr>
            <w:noProof/>
            <w:webHidden/>
          </w:rPr>
          <w:fldChar w:fldCharType="begin"/>
        </w:r>
        <w:r w:rsidR="00677DF6">
          <w:rPr>
            <w:noProof/>
            <w:webHidden/>
          </w:rPr>
          <w:instrText xml:space="preserve"> PAGEREF _Toc437848568 \h </w:instrText>
        </w:r>
        <w:r w:rsidR="00677DF6">
          <w:rPr>
            <w:noProof/>
            <w:webHidden/>
          </w:rPr>
        </w:r>
        <w:r w:rsidR="00677DF6">
          <w:rPr>
            <w:noProof/>
            <w:webHidden/>
          </w:rPr>
          <w:fldChar w:fldCharType="separate"/>
        </w:r>
        <w:r w:rsidR="003C495C">
          <w:rPr>
            <w:noProof/>
            <w:webHidden/>
          </w:rPr>
          <w:t>61</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569" w:history="1">
        <w:r w:rsidR="00677DF6" w:rsidRPr="0078140F">
          <w:rPr>
            <w:rStyle w:val="Hipercze"/>
            <w:rFonts w:eastAsia="Calibri"/>
            <w:iCs/>
            <w:noProof/>
          </w:rPr>
          <w:t>Rysunek 19. Zarządzanie operacyjne – praca bieżąca</w:t>
        </w:r>
        <w:r w:rsidR="00677DF6">
          <w:rPr>
            <w:noProof/>
            <w:webHidden/>
          </w:rPr>
          <w:tab/>
        </w:r>
        <w:r w:rsidR="00677DF6">
          <w:rPr>
            <w:noProof/>
            <w:webHidden/>
          </w:rPr>
          <w:fldChar w:fldCharType="begin"/>
        </w:r>
        <w:r w:rsidR="00677DF6">
          <w:rPr>
            <w:noProof/>
            <w:webHidden/>
          </w:rPr>
          <w:instrText xml:space="preserve"> PAGEREF _Toc437848569 \h </w:instrText>
        </w:r>
        <w:r w:rsidR="00677DF6">
          <w:rPr>
            <w:noProof/>
            <w:webHidden/>
          </w:rPr>
        </w:r>
        <w:r w:rsidR="00677DF6">
          <w:rPr>
            <w:noProof/>
            <w:webHidden/>
          </w:rPr>
          <w:fldChar w:fldCharType="separate"/>
        </w:r>
        <w:r w:rsidR="003C495C">
          <w:rPr>
            <w:noProof/>
            <w:webHidden/>
          </w:rPr>
          <w:t>61</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570" w:history="1">
        <w:r w:rsidR="00677DF6" w:rsidRPr="0078140F">
          <w:rPr>
            <w:rStyle w:val="Hipercze"/>
            <w:rFonts w:eastAsia="Calibri"/>
            <w:iCs/>
            <w:noProof/>
          </w:rPr>
          <w:t>Rysunek 20. Przekrój nowoczesnego kotła retortowego</w:t>
        </w:r>
        <w:r w:rsidR="00677DF6">
          <w:rPr>
            <w:noProof/>
            <w:webHidden/>
          </w:rPr>
          <w:tab/>
        </w:r>
        <w:r w:rsidR="00677DF6">
          <w:rPr>
            <w:noProof/>
            <w:webHidden/>
          </w:rPr>
          <w:fldChar w:fldCharType="begin"/>
        </w:r>
        <w:r w:rsidR="00677DF6">
          <w:rPr>
            <w:noProof/>
            <w:webHidden/>
          </w:rPr>
          <w:instrText xml:space="preserve"> PAGEREF _Toc437848570 \h </w:instrText>
        </w:r>
        <w:r w:rsidR="00677DF6">
          <w:rPr>
            <w:noProof/>
            <w:webHidden/>
          </w:rPr>
        </w:r>
        <w:r w:rsidR="00677DF6">
          <w:rPr>
            <w:noProof/>
            <w:webHidden/>
          </w:rPr>
          <w:fldChar w:fldCharType="separate"/>
        </w:r>
        <w:r w:rsidR="003C495C">
          <w:rPr>
            <w:noProof/>
            <w:webHidden/>
          </w:rPr>
          <w:t>106</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571" w:history="1">
        <w:r w:rsidR="00677DF6" w:rsidRPr="0078140F">
          <w:rPr>
            <w:rStyle w:val="Hipercze"/>
            <w:rFonts w:eastAsia="Calibri"/>
            <w:iCs/>
            <w:noProof/>
          </w:rPr>
          <w:t>Rysunek 21. Schemat działania kotła olejowego</w:t>
        </w:r>
        <w:r w:rsidR="00677DF6">
          <w:rPr>
            <w:noProof/>
            <w:webHidden/>
          </w:rPr>
          <w:tab/>
        </w:r>
        <w:r w:rsidR="00677DF6">
          <w:rPr>
            <w:noProof/>
            <w:webHidden/>
          </w:rPr>
          <w:fldChar w:fldCharType="begin"/>
        </w:r>
        <w:r w:rsidR="00677DF6">
          <w:rPr>
            <w:noProof/>
            <w:webHidden/>
          </w:rPr>
          <w:instrText xml:space="preserve"> PAGEREF _Toc437848571 \h </w:instrText>
        </w:r>
        <w:r w:rsidR="00677DF6">
          <w:rPr>
            <w:noProof/>
            <w:webHidden/>
          </w:rPr>
        </w:r>
        <w:r w:rsidR="00677DF6">
          <w:rPr>
            <w:noProof/>
            <w:webHidden/>
          </w:rPr>
          <w:fldChar w:fldCharType="separate"/>
        </w:r>
        <w:r w:rsidR="003C495C">
          <w:rPr>
            <w:noProof/>
            <w:webHidden/>
          </w:rPr>
          <w:t>108</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572" w:history="1">
        <w:r w:rsidR="00677DF6" w:rsidRPr="0078140F">
          <w:rPr>
            <w:rStyle w:val="Hipercze"/>
            <w:rFonts w:eastAsia="Calibri"/>
            <w:iCs/>
            <w:noProof/>
          </w:rPr>
          <w:t>Rysunek 22. Elektrofiltr</w:t>
        </w:r>
        <w:r w:rsidR="00677DF6">
          <w:rPr>
            <w:noProof/>
            <w:webHidden/>
          </w:rPr>
          <w:tab/>
        </w:r>
        <w:r w:rsidR="00677DF6">
          <w:rPr>
            <w:noProof/>
            <w:webHidden/>
          </w:rPr>
          <w:fldChar w:fldCharType="begin"/>
        </w:r>
        <w:r w:rsidR="00677DF6">
          <w:rPr>
            <w:noProof/>
            <w:webHidden/>
          </w:rPr>
          <w:instrText xml:space="preserve"> PAGEREF _Toc437848572 \h </w:instrText>
        </w:r>
        <w:r w:rsidR="00677DF6">
          <w:rPr>
            <w:noProof/>
            <w:webHidden/>
          </w:rPr>
        </w:r>
        <w:r w:rsidR="00677DF6">
          <w:rPr>
            <w:noProof/>
            <w:webHidden/>
          </w:rPr>
          <w:fldChar w:fldCharType="separate"/>
        </w:r>
        <w:r w:rsidR="003C495C">
          <w:rPr>
            <w:noProof/>
            <w:webHidden/>
          </w:rPr>
          <w:t>113</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573" w:history="1">
        <w:r w:rsidR="00677DF6" w:rsidRPr="0078140F">
          <w:rPr>
            <w:rStyle w:val="Hipercze"/>
            <w:rFonts w:eastAsia="Calibri"/>
            <w:iCs/>
            <w:noProof/>
          </w:rPr>
          <w:t>Rysunek 23. Schemat instalacji elektrofiltra</w:t>
        </w:r>
        <w:r w:rsidR="00677DF6">
          <w:rPr>
            <w:noProof/>
            <w:webHidden/>
          </w:rPr>
          <w:tab/>
        </w:r>
        <w:r w:rsidR="00677DF6">
          <w:rPr>
            <w:noProof/>
            <w:webHidden/>
          </w:rPr>
          <w:fldChar w:fldCharType="begin"/>
        </w:r>
        <w:r w:rsidR="00677DF6">
          <w:rPr>
            <w:noProof/>
            <w:webHidden/>
          </w:rPr>
          <w:instrText xml:space="preserve"> PAGEREF _Toc437848573 \h </w:instrText>
        </w:r>
        <w:r w:rsidR="00677DF6">
          <w:rPr>
            <w:noProof/>
            <w:webHidden/>
          </w:rPr>
        </w:r>
        <w:r w:rsidR="00677DF6">
          <w:rPr>
            <w:noProof/>
            <w:webHidden/>
          </w:rPr>
          <w:fldChar w:fldCharType="separate"/>
        </w:r>
        <w:r w:rsidR="003C495C">
          <w:rPr>
            <w:noProof/>
            <w:webHidden/>
          </w:rPr>
          <w:t>113</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574" w:history="1">
        <w:r w:rsidR="00677DF6" w:rsidRPr="0078140F">
          <w:rPr>
            <w:rStyle w:val="Hipercze"/>
            <w:rFonts w:eastAsia="Calibri"/>
            <w:iCs/>
            <w:noProof/>
          </w:rPr>
          <w:t>Rysunek 24. Przykładowy układ solarny.</w:t>
        </w:r>
        <w:r w:rsidR="00677DF6">
          <w:rPr>
            <w:noProof/>
            <w:webHidden/>
          </w:rPr>
          <w:tab/>
        </w:r>
        <w:r w:rsidR="00677DF6">
          <w:rPr>
            <w:noProof/>
            <w:webHidden/>
          </w:rPr>
          <w:fldChar w:fldCharType="begin"/>
        </w:r>
        <w:r w:rsidR="00677DF6">
          <w:rPr>
            <w:noProof/>
            <w:webHidden/>
          </w:rPr>
          <w:instrText xml:space="preserve"> PAGEREF _Toc437848574 \h </w:instrText>
        </w:r>
        <w:r w:rsidR="00677DF6">
          <w:rPr>
            <w:noProof/>
            <w:webHidden/>
          </w:rPr>
        </w:r>
        <w:r w:rsidR="00677DF6">
          <w:rPr>
            <w:noProof/>
            <w:webHidden/>
          </w:rPr>
          <w:fldChar w:fldCharType="separate"/>
        </w:r>
        <w:r w:rsidR="003C495C">
          <w:rPr>
            <w:noProof/>
            <w:webHidden/>
          </w:rPr>
          <w:t>114</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575" w:history="1">
        <w:r w:rsidR="00677DF6" w:rsidRPr="0078140F">
          <w:rPr>
            <w:rStyle w:val="Hipercze"/>
            <w:rFonts w:eastAsia="Calibri"/>
            <w:iCs/>
            <w:noProof/>
          </w:rPr>
          <w:t>Rysunek 25. Straty ciepła w budynku jednorodzinnym</w:t>
        </w:r>
        <w:r w:rsidR="00677DF6">
          <w:rPr>
            <w:noProof/>
            <w:webHidden/>
          </w:rPr>
          <w:tab/>
        </w:r>
        <w:r w:rsidR="00677DF6">
          <w:rPr>
            <w:noProof/>
            <w:webHidden/>
          </w:rPr>
          <w:fldChar w:fldCharType="begin"/>
        </w:r>
        <w:r w:rsidR="00677DF6">
          <w:rPr>
            <w:noProof/>
            <w:webHidden/>
          </w:rPr>
          <w:instrText xml:space="preserve"> PAGEREF _Toc437848575 \h </w:instrText>
        </w:r>
        <w:r w:rsidR="00677DF6">
          <w:rPr>
            <w:noProof/>
            <w:webHidden/>
          </w:rPr>
        </w:r>
        <w:r w:rsidR="00677DF6">
          <w:rPr>
            <w:noProof/>
            <w:webHidden/>
          </w:rPr>
          <w:fldChar w:fldCharType="separate"/>
        </w:r>
        <w:r w:rsidR="003C495C">
          <w:rPr>
            <w:noProof/>
            <w:webHidden/>
          </w:rPr>
          <w:t>115</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576" w:history="1">
        <w:r w:rsidR="00677DF6" w:rsidRPr="0078140F">
          <w:rPr>
            <w:rStyle w:val="Hipercze"/>
            <w:rFonts w:cs="Calibri"/>
            <w:noProof/>
          </w:rPr>
          <w:t>Rysunek 26. Układ działań systemu ewaluacji</w:t>
        </w:r>
        <w:r w:rsidR="00677DF6">
          <w:rPr>
            <w:noProof/>
            <w:webHidden/>
          </w:rPr>
          <w:tab/>
        </w:r>
        <w:r w:rsidR="00677DF6">
          <w:rPr>
            <w:noProof/>
            <w:webHidden/>
          </w:rPr>
          <w:fldChar w:fldCharType="begin"/>
        </w:r>
        <w:r w:rsidR="00677DF6">
          <w:rPr>
            <w:noProof/>
            <w:webHidden/>
          </w:rPr>
          <w:instrText xml:space="preserve"> PAGEREF _Toc437848576 \h </w:instrText>
        </w:r>
        <w:r w:rsidR="00677DF6">
          <w:rPr>
            <w:noProof/>
            <w:webHidden/>
          </w:rPr>
        </w:r>
        <w:r w:rsidR="00677DF6">
          <w:rPr>
            <w:noProof/>
            <w:webHidden/>
          </w:rPr>
          <w:fldChar w:fldCharType="separate"/>
        </w:r>
        <w:r w:rsidR="003C495C">
          <w:rPr>
            <w:noProof/>
            <w:webHidden/>
          </w:rPr>
          <w:t>125</w:t>
        </w:r>
        <w:r w:rsidR="00677DF6">
          <w:rPr>
            <w:noProof/>
            <w:webHidden/>
          </w:rPr>
          <w:fldChar w:fldCharType="end"/>
        </w:r>
      </w:hyperlink>
    </w:p>
    <w:p w:rsidR="00517795" w:rsidRPr="00042E82" w:rsidRDefault="0090121E" w:rsidP="00B5198D">
      <w:pPr>
        <w:pStyle w:val="Bezodstpw"/>
        <w:spacing w:line="276" w:lineRule="auto"/>
        <w:rPr>
          <w:color w:val="9CC2E5" w:themeColor="accent1" w:themeTint="99"/>
        </w:rPr>
      </w:pPr>
      <w:r w:rsidRPr="00042E82">
        <w:rPr>
          <w:color w:val="9CC2E5" w:themeColor="accent1" w:themeTint="99"/>
        </w:rPr>
        <w:fldChar w:fldCharType="end"/>
      </w:r>
    </w:p>
    <w:p w:rsidR="00517795" w:rsidRPr="004C46BC" w:rsidRDefault="001C4FD7" w:rsidP="00B5198D">
      <w:pPr>
        <w:pStyle w:val="Bezodstpw"/>
        <w:spacing w:line="276" w:lineRule="auto"/>
        <w:rPr>
          <w:b/>
        </w:rPr>
      </w:pPr>
      <w:r w:rsidRPr="004C46BC">
        <w:rPr>
          <w:b/>
        </w:rPr>
        <w:t>SPIS TABELI</w:t>
      </w:r>
    </w:p>
    <w:p w:rsidR="00677DF6" w:rsidRDefault="001C4FD7">
      <w:pPr>
        <w:pStyle w:val="Spisilustracji"/>
        <w:tabs>
          <w:tab w:val="right" w:leader="dot" w:pos="9685"/>
        </w:tabs>
        <w:rPr>
          <w:i w:val="0"/>
          <w:noProof/>
          <w:sz w:val="22"/>
        </w:rPr>
      </w:pPr>
      <w:r w:rsidRPr="00042E82">
        <w:rPr>
          <w:color w:val="9CC2E5" w:themeColor="accent1" w:themeTint="99"/>
        </w:rPr>
        <w:fldChar w:fldCharType="begin"/>
      </w:r>
      <w:r w:rsidRPr="00042E82">
        <w:rPr>
          <w:color w:val="9CC2E5" w:themeColor="accent1" w:themeTint="99"/>
        </w:rPr>
        <w:instrText xml:space="preserve"> TOC \h \z \c "Tabela" </w:instrText>
      </w:r>
      <w:r w:rsidRPr="00042E82">
        <w:rPr>
          <w:color w:val="9CC2E5" w:themeColor="accent1" w:themeTint="99"/>
        </w:rPr>
        <w:fldChar w:fldCharType="separate"/>
      </w:r>
      <w:hyperlink w:anchor="_Toc437848577" w:history="1">
        <w:r w:rsidR="00677DF6" w:rsidRPr="00C953D6">
          <w:rPr>
            <w:rStyle w:val="Hipercze"/>
            <w:rFonts w:eastAsia="Calibri"/>
            <w:iCs/>
            <w:noProof/>
            <w:lang w:eastAsia="en-US"/>
          </w:rPr>
          <w:t>Tabela 1. Łączna emisja zanieczyszczeń w gminie Gołcza w roku 2014</w:t>
        </w:r>
        <w:r w:rsidR="00677DF6">
          <w:rPr>
            <w:noProof/>
            <w:webHidden/>
          </w:rPr>
          <w:tab/>
        </w:r>
        <w:r w:rsidR="00677DF6">
          <w:rPr>
            <w:noProof/>
            <w:webHidden/>
          </w:rPr>
          <w:fldChar w:fldCharType="begin"/>
        </w:r>
        <w:r w:rsidR="00677DF6">
          <w:rPr>
            <w:noProof/>
            <w:webHidden/>
          </w:rPr>
          <w:instrText xml:space="preserve"> PAGEREF _Toc437848577 \h </w:instrText>
        </w:r>
        <w:r w:rsidR="00677DF6">
          <w:rPr>
            <w:noProof/>
            <w:webHidden/>
          </w:rPr>
        </w:r>
        <w:r w:rsidR="00677DF6">
          <w:rPr>
            <w:noProof/>
            <w:webHidden/>
          </w:rPr>
          <w:fldChar w:fldCharType="separate"/>
        </w:r>
        <w:r w:rsidR="003C495C">
          <w:rPr>
            <w:noProof/>
            <w:webHidden/>
          </w:rPr>
          <w:t>13</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578" w:history="1">
        <w:r w:rsidR="00677DF6" w:rsidRPr="00C953D6">
          <w:rPr>
            <w:rStyle w:val="Hipercze"/>
            <w:rFonts w:cstheme="minorHAnsi"/>
            <w:noProof/>
          </w:rPr>
          <w:t xml:space="preserve">Tabela 2. </w:t>
        </w:r>
        <w:r w:rsidR="00677DF6" w:rsidRPr="00C953D6">
          <w:rPr>
            <w:rStyle w:val="Hipercze"/>
            <w:noProof/>
          </w:rPr>
          <w:t>Efekt ekologiczny działań  dla Gminy Gołcza</w:t>
        </w:r>
        <w:r w:rsidR="00677DF6">
          <w:rPr>
            <w:noProof/>
            <w:webHidden/>
          </w:rPr>
          <w:tab/>
        </w:r>
        <w:r w:rsidR="00677DF6">
          <w:rPr>
            <w:noProof/>
            <w:webHidden/>
          </w:rPr>
          <w:fldChar w:fldCharType="begin"/>
        </w:r>
        <w:r w:rsidR="00677DF6">
          <w:rPr>
            <w:noProof/>
            <w:webHidden/>
          </w:rPr>
          <w:instrText xml:space="preserve"> PAGEREF _Toc437848578 \h </w:instrText>
        </w:r>
        <w:r w:rsidR="00677DF6">
          <w:rPr>
            <w:noProof/>
            <w:webHidden/>
          </w:rPr>
        </w:r>
        <w:r w:rsidR="00677DF6">
          <w:rPr>
            <w:noProof/>
            <w:webHidden/>
          </w:rPr>
          <w:fldChar w:fldCharType="separate"/>
        </w:r>
        <w:r w:rsidR="003C495C">
          <w:rPr>
            <w:noProof/>
            <w:webHidden/>
          </w:rPr>
          <w:t>16</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579" w:history="1">
        <w:r w:rsidR="00677DF6" w:rsidRPr="00C953D6">
          <w:rPr>
            <w:rStyle w:val="Hipercze"/>
            <w:rFonts w:cstheme="minorHAnsi"/>
            <w:noProof/>
          </w:rPr>
          <w:t xml:space="preserve">Tabela 3. </w:t>
        </w:r>
        <w:r w:rsidR="00677DF6" w:rsidRPr="00C953D6">
          <w:rPr>
            <w:rStyle w:val="Hipercze"/>
            <w:noProof/>
          </w:rPr>
          <w:t>Harmonogram działań  dla Gminy Gołcza - wydatki na całość zadań (w PLN) w latach 2015 - 2020</w:t>
        </w:r>
        <w:r w:rsidR="00677DF6">
          <w:rPr>
            <w:noProof/>
            <w:webHidden/>
          </w:rPr>
          <w:tab/>
        </w:r>
        <w:r w:rsidR="00677DF6">
          <w:rPr>
            <w:noProof/>
            <w:webHidden/>
          </w:rPr>
          <w:fldChar w:fldCharType="begin"/>
        </w:r>
        <w:r w:rsidR="00677DF6">
          <w:rPr>
            <w:noProof/>
            <w:webHidden/>
          </w:rPr>
          <w:instrText xml:space="preserve"> PAGEREF _Toc437848579 \h </w:instrText>
        </w:r>
        <w:r w:rsidR="00677DF6">
          <w:rPr>
            <w:noProof/>
            <w:webHidden/>
          </w:rPr>
        </w:r>
        <w:r w:rsidR="00677DF6">
          <w:rPr>
            <w:noProof/>
            <w:webHidden/>
          </w:rPr>
          <w:fldChar w:fldCharType="separate"/>
        </w:r>
        <w:r w:rsidR="003C495C">
          <w:rPr>
            <w:noProof/>
            <w:webHidden/>
          </w:rPr>
          <w:t>17</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580" w:history="1">
        <w:r w:rsidR="00677DF6" w:rsidRPr="00C953D6">
          <w:rPr>
            <w:rStyle w:val="Hipercze"/>
            <w:rFonts w:cstheme="minorHAnsi"/>
            <w:noProof/>
          </w:rPr>
          <w:t xml:space="preserve">Tabela 4. </w:t>
        </w:r>
        <w:r w:rsidR="00677DF6" w:rsidRPr="00C953D6">
          <w:rPr>
            <w:rStyle w:val="Hipercze"/>
            <w:noProof/>
          </w:rPr>
          <w:t>Liczba przedsiębiorstw w podziale na sekcje</w:t>
        </w:r>
        <w:r w:rsidR="00677DF6">
          <w:rPr>
            <w:noProof/>
            <w:webHidden/>
          </w:rPr>
          <w:tab/>
        </w:r>
        <w:r w:rsidR="00677DF6">
          <w:rPr>
            <w:noProof/>
            <w:webHidden/>
          </w:rPr>
          <w:fldChar w:fldCharType="begin"/>
        </w:r>
        <w:r w:rsidR="00677DF6">
          <w:rPr>
            <w:noProof/>
            <w:webHidden/>
          </w:rPr>
          <w:instrText xml:space="preserve"> PAGEREF _Toc437848580 \h </w:instrText>
        </w:r>
        <w:r w:rsidR="00677DF6">
          <w:rPr>
            <w:noProof/>
            <w:webHidden/>
          </w:rPr>
        </w:r>
        <w:r w:rsidR="00677DF6">
          <w:rPr>
            <w:noProof/>
            <w:webHidden/>
          </w:rPr>
          <w:fldChar w:fldCharType="separate"/>
        </w:r>
        <w:r w:rsidR="003C495C">
          <w:rPr>
            <w:noProof/>
            <w:webHidden/>
          </w:rPr>
          <w:t>39</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581" w:history="1">
        <w:r w:rsidR="00677DF6" w:rsidRPr="00C953D6">
          <w:rPr>
            <w:rStyle w:val="Hipercze"/>
            <w:noProof/>
          </w:rPr>
          <w:t>Tabela 5. Sieć gazowa w Gmina Gołcza dane porównawcze  GUS</w:t>
        </w:r>
        <w:r w:rsidR="00677DF6">
          <w:rPr>
            <w:noProof/>
            <w:webHidden/>
          </w:rPr>
          <w:tab/>
        </w:r>
        <w:r w:rsidR="00677DF6">
          <w:rPr>
            <w:noProof/>
            <w:webHidden/>
          </w:rPr>
          <w:fldChar w:fldCharType="begin"/>
        </w:r>
        <w:r w:rsidR="00677DF6">
          <w:rPr>
            <w:noProof/>
            <w:webHidden/>
          </w:rPr>
          <w:instrText xml:space="preserve"> PAGEREF _Toc437848581 \h </w:instrText>
        </w:r>
        <w:r w:rsidR="00677DF6">
          <w:rPr>
            <w:noProof/>
            <w:webHidden/>
          </w:rPr>
        </w:r>
        <w:r w:rsidR="00677DF6">
          <w:rPr>
            <w:noProof/>
            <w:webHidden/>
          </w:rPr>
          <w:fldChar w:fldCharType="separate"/>
        </w:r>
        <w:r w:rsidR="003C495C">
          <w:rPr>
            <w:noProof/>
            <w:webHidden/>
          </w:rPr>
          <w:t>45</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582" w:history="1">
        <w:r w:rsidR="00677DF6" w:rsidRPr="00C953D6">
          <w:rPr>
            <w:rStyle w:val="Hipercze"/>
            <w:iCs/>
            <w:noProof/>
          </w:rPr>
          <w:t>Tabela 6. Lista projektów inwestycyjnych związana z przyłączeniem nowych odbiorców lata 2014-2019</w:t>
        </w:r>
        <w:r w:rsidR="00677DF6">
          <w:rPr>
            <w:noProof/>
            <w:webHidden/>
          </w:rPr>
          <w:tab/>
        </w:r>
        <w:r w:rsidR="00677DF6">
          <w:rPr>
            <w:noProof/>
            <w:webHidden/>
          </w:rPr>
          <w:fldChar w:fldCharType="begin"/>
        </w:r>
        <w:r w:rsidR="00677DF6">
          <w:rPr>
            <w:noProof/>
            <w:webHidden/>
          </w:rPr>
          <w:instrText xml:space="preserve"> PAGEREF _Toc437848582 \h </w:instrText>
        </w:r>
        <w:r w:rsidR="00677DF6">
          <w:rPr>
            <w:noProof/>
            <w:webHidden/>
          </w:rPr>
        </w:r>
        <w:r w:rsidR="00677DF6">
          <w:rPr>
            <w:noProof/>
            <w:webHidden/>
          </w:rPr>
          <w:fldChar w:fldCharType="separate"/>
        </w:r>
        <w:r w:rsidR="003C495C">
          <w:rPr>
            <w:noProof/>
            <w:webHidden/>
          </w:rPr>
          <w:t>46</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583" w:history="1">
        <w:r w:rsidR="00677DF6" w:rsidRPr="00C953D6">
          <w:rPr>
            <w:rStyle w:val="Hipercze"/>
            <w:noProof/>
          </w:rPr>
          <w:t>Tabela 7. Lista projektów inwestycyjnych związana z modernizacją i odtworzeniem majątku lata 2014-2019 – gmina Gołcza</w:t>
        </w:r>
        <w:r w:rsidR="00677DF6">
          <w:rPr>
            <w:noProof/>
            <w:webHidden/>
          </w:rPr>
          <w:tab/>
        </w:r>
        <w:r w:rsidR="00677DF6">
          <w:rPr>
            <w:noProof/>
            <w:webHidden/>
          </w:rPr>
          <w:fldChar w:fldCharType="begin"/>
        </w:r>
        <w:r w:rsidR="00677DF6">
          <w:rPr>
            <w:noProof/>
            <w:webHidden/>
          </w:rPr>
          <w:instrText xml:space="preserve"> PAGEREF _Toc437848583 \h </w:instrText>
        </w:r>
        <w:r w:rsidR="00677DF6">
          <w:rPr>
            <w:noProof/>
            <w:webHidden/>
          </w:rPr>
        </w:r>
        <w:r w:rsidR="00677DF6">
          <w:rPr>
            <w:noProof/>
            <w:webHidden/>
          </w:rPr>
          <w:fldChar w:fldCharType="separate"/>
        </w:r>
        <w:r w:rsidR="003C495C">
          <w:rPr>
            <w:noProof/>
            <w:webHidden/>
          </w:rPr>
          <w:t>46</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584" w:history="1">
        <w:r w:rsidR="00677DF6" w:rsidRPr="00C953D6">
          <w:rPr>
            <w:rStyle w:val="Hipercze"/>
            <w:rFonts w:ascii="Calibri" w:eastAsia="Calibri" w:hAnsi="Calibri"/>
            <w:iCs/>
            <w:noProof/>
          </w:rPr>
          <w:t>Tabela 8. Lista stref zaliczonych do klasy C (ochrona zdrowia) i obszary przekroczeń normatywnych stężeń zanieczyszczeń (poziomów dopuszczalnych lub docelowych)</w:t>
        </w:r>
        <w:r w:rsidR="00677DF6">
          <w:rPr>
            <w:noProof/>
            <w:webHidden/>
          </w:rPr>
          <w:tab/>
        </w:r>
        <w:r w:rsidR="00677DF6">
          <w:rPr>
            <w:noProof/>
            <w:webHidden/>
          </w:rPr>
          <w:fldChar w:fldCharType="begin"/>
        </w:r>
        <w:r w:rsidR="00677DF6">
          <w:rPr>
            <w:noProof/>
            <w:webHidden/>
          </w:rPr>
          <w:instrText xml:space="preserve"> PAGEREF _Toc437848584 \h </w:instrText>
        </w:r>
        <w:r w:rsidR="00677DF6">
          <w:rPr>
            <w:noProof/>
            <w:webHidden/>
          </w:rPr>
        </w:r>
        <w:r w:rsidR="00677DF6">
          <w:rPr>
            <w:noProof/>
            <w:webHidden/>
          </w:rPr>
          <w:fldChar w:fldCharType="separate"/>
        </w:r>
        <w:r w:rsidR="003C495C">
          <w:rPr>
            <w:noProof/>
            <w:webHidden/>
          </w:rPr>
          <w:t>48</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585" w:history="1">
        <w:r w:rsidR="00677DF6" w:rsidRPr="00C953D6">
          <w:rPr>
            <w:rStyle w:val="Hipercze"/>
            <w:rFonts w:cstheme="minorHAnsi"/>
            <w:iCs/>
            <w:noProof/>
          </w:rPr>
          <w:t>Tabela 9. Wskaźniki sezonowego zużycia energii na potrzeby ogrzewania i wentylacji w zależności od wieku budynków (nieuwzględniające podgrzania ciepłej wody i strat).</w:t>
        </w:r>
        <w:r w:rsidR="00677DF6">
          <w:rPr>
            <w:noProof/>
            <w:webHidden/>
          </w:rPr>
          <w:tab/>
        </w:r>
        <w:r w:rsidR="00677DF6">
          <w:rPr>
            <w:noProof/>
            <w:webHidden/>
          </w:rPr>
          <w:fldChar w:fldCharType="begin"/>
        </w:r>
        <w:r w:rsidR="00677DF6">
          <w:rPr>
            <w:noProof/>
            <w:webHidden/>
          </w:rPr>
          <w:instrText xml:space="preserve"> PAGEREF _Toc437848585 \h </w:instrText>
        </w:r>
        <w:r w:rsidR="00677DF6">
          <w:rPr>
            <w:noProof/>
            <w:webHidden/>
          </w:rPr>
        </w:r>
        <w:r w:rsidR="00677DF6">
          <w:rPr>
            <w:noProof/>
            <w:webHidden/>
          </w:rPr>
          <w:fldChar w:fldCharType="separate"/>
        </w:r>
        <w:r w:rsidR="003C495C">
          <w:rPr>
            <w:noProof/>
            <w:webHidden/>
          </w:rPr>
          <w:t>66</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586" w:history="1">
        <w:r w:rsidR="00677DF6" w:rsidRPr="00C953D6">
          <w:rPr>
            <w:rStyle w:val="Hipercze"/>
            <w:rFonts w:cstheme="minorHAnsi"/>
            <w:iCs/>
            <w:noProof/>
          </w:rPr>
          <w:t>Tabela 10. Obowiązujące od stycznia 2014 wskaźniki sezonowego zużycia energii na potrzeby ogrzewania, wentylacji oraz podgrzania ciepłej wody użytkowej (wraz ze stratami).</w:t>
        </w:r>
        <w:r w:rsidR="00677DF6">
          <w:rPr>
            <w:noProof/>
            <w:webHidden/>
          </w:rPr>
          <w:tab/>
        </w:r>
        <w:r w:rsidR="00677DF6">
          <w:rPr>
            <w:noProof/>
            <w:webHidden/>
          </w:rPr>
          <w:fldChar w:fldCharType="begin"/>
        </w:r>
        <w:r w:rsidR="00677DF6">
          <w:rPr>
            <w:noProof/>
            <w:webHidden/>
          </w:rPr>
          <w:instrText xml:space="preserve"> PAGEREF _Toc437848586 \h </w:instrText>
        </w:r>
        <w:r w:rsidR="00677DF6">
          <w:rPr>
            <w:noProof/>
            <w:webHidden/>
          </w:rPr>
        </w:r>
        <w:r w:rsidR="00677DF6">
          <w:rPr>
            <w:noProof/>
            <w:webHidden/>
          </w:rPr>
          <w:fldChar w:fldCharType="separate"/>
        </w:r>
        <w:r w:rsidR="003C495C">
          <w:rPr>
            <w:noProof/>
            <w:webHidden/>
          </w:rPr>
          <w:t>66</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587" w:history="1">
        <w:r w:rsidR="00677DF6" w:rsidRPr="00C953D6">
          <w:rPr>
            <w:rStyle w:val="Hipercze"/>
            <w:rFonts w:cstheme="minorHAnsi"/>
            <w:iCs/>
            <w:noProof/>
          </w:rPr>
          <w:t>Tabela 11. Powierzchnia użytkowa dla poszczególnych sektorów budownictwa w gminie Gołcza.</w:t>
        </w:r>
        <w:r w:rsidR="00677DF6">
          <w:rPr>
            <w:noProof/>
            <w:webHidden/>
          </w:rPr>
          <w:tab/>
        </w:r>
        <w:r w:rsidR="00677DF6">
          <w:rPr>
            <w:noProof/>
            <w:webHidden/>
          </w:rPr>
          <w:fldChar w:fldCharType="begin"/>
        </w:r>
        <w:r w:rsidR="00677DF6">
          <w:rPr>
            <w:noProof/>
            <w:webHidden/>
          </w:rPr>
          <w:instrText xml:space="preserve"> PAGEREF _Toc437848587 \h </w:instrText>
        </w:r>
        <w:r w:rsidR="00677DF6">
          <w:rPr>
            <w:noProof/>
            <w:webHidden/>
          </w:rPr>
        </w:r>
        <w:r w:rsidR="00677DF6">
          <w:rPr>
            <w:noProof/>
            <w:webHidden/>
          </w:rPr>
          <w:fldChar w:fldCharType="separate"/>
        </w:r>
        <w:r w:rsidR="003C495C">
          <w:rPr>
            <w:noProof/>
            <w:webHidden/>
          </w:rPr>
          <w:t>67</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588" w:history="1">
        <w:r w:rsidR="00677DF6" w:rsidRPr="00C953D6">
          <w:rPr>
            <w:rStyle w:val="Hipercze"/>
            <w:rFonts w:cstheme="minorHAnsi"/>
            <w:iCs/>
            <w:noProof/>
          </w:rPr>
          <w:t>Tabela 12. Obliczony wskaźnik zużycia energii dla sektora budownictwa mieszkaniowego w gminie w roku 2014</w:t>
        </w:r>
        <w:r w:rsidR="00677DF6">
          <w:rPr>
            <w:noProof/>
            <w:webHidden/>
          </w:rPr>
          <w:tab/>
        </w:r>
        <w:r w:rsidR="00677DF6">
          <w:rPr>
            <w:noProof/>
            <w:webHidden/>
          </w:rPr>
          <w:fldChar w:fldCharType="begin"/>
        </w:r>
        <w:r w:rsidR="00677DF6">
          <w:rPr>
            <w:noProof/>
            <w:webHidden/>
          </w:rPr>
          <w:instrText xml:space="preserve"> PAGEREF _Toc437848588 \h </w:instrText>
        </w:r>
        <w:r w:rsidR="00677DF6">
          <w:rPr>
            <w:noProof/>
            <w:webHidden/>
          </w:rPr>
        </w:r>
        <w:r w:rsidR="00677DF6">
          <w:rPr>
            <w:noProof/>
            <w:webHidden/>
          </w:rPr>
          <w:fldChar w:fldCharType="separate"/>
        </w:r>
        <w:r w:rsidR="003C495C">
          <w:rPr>
            <w:noProof/>
            <w:webHidden/>
          </w:rPr>
          <w:t>67</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589" w:history="1">
        <w:r w:rsidR="00677DF6" w:rsidRPr="00C953D6">
          <w:rPr>
            <w:rStyle w:val="Hipercze"/>
            <w:rFonts w:cstheme="minorHAnsi"/>
            <w:noProof/>
          </w:rPr>
          <w:t>Tabela 13. Obliczony wskaźnik zużycia energii dla sektora budownictwa użyteczności publicznej w gminie Gołcza  w roku 2014.</w:t>
        </w:r>
        <w:r w:rsidR="00677DF6">
          <w:rPr>
            <w:noProof/>
            <w:webHidden/>
          </w:rPr>
          <w:tab/>
        </w:r>
        <w:r w:rsidR="00677DF6">
          <w:rPr>
            <w:noProof/>
            <w:webHidden/>
          </w:rPr>
          <w:fldChar w:fldCharType="begin"/>
        </w:r>
        <w:r w:rsidR="00677DF6">
          <w:rPr>
            <w:noProof/>
            <w:webHidden/>
          </w:rPr>
          <w:instrText xml:space="preserve"> PAGEREF _Toc437848589 \h </w:instrText>
        </w:r>
        <w:r w:rsidR="00677DF6">
          <w:rPr>
            <w:noProof/>
            <w:webHidden/>
          </w:rPr>
        </w:r>
        <w:r w:rsidR="00677DF6">
          <w:rPr>
            <w:noProof/>
            <w:webHidden/>
          </w:rPr>
          <w:fldChar w:fldCharType="separate"/>
        </w:r>
        <w:r w:rsidR="003C495C">
          <w:rPr>
            <w:noProof/>
            <w:webHidden/>
          </w:rPr>
          <w:t>70</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590" w:history="1">
        <w:r w:rsidR="00677DF6" w:rsidRPr="00C953D6">
          <w:rPr>
            <w:rStyle w:val="Hipercze"/>
            <w:rFonts w:cstheme="minorHAnsi"/>
            <w:noProof/>
          </w:rPr>
          <w:t>Tabela 14. Obliczony wskaźnik zużycia energii dla sektora działalności gospodarczej w gminie w roku 2014.</w:t>
        </w:r>
        <w:r w:rsidR="00677DF6">
          <w:rPr>
            <w:noProof/>
            <w:webHidden/>
          </w:rPr>
          <w:tab/>
        </w:r>
        <w:r w:rsidR="00677DF6">
          <w:rPr>
            <w:noProof/>
            <w:webHidden/>
          </w:rPr>
          <w:fldChar w:fldCharType="begin"/>
        </w:r>
        <w:r w:rsidR="00677DF6">
          <w:rPr>
            <w:noProof/>
            <w:webHidden/>
          </w:rPr>
          <w:instrText xml:space="preserve"> PAGEREF _Toc437848590 \h </w:instrText>
        </w:r>
        <w:r w:rsidR="00677DF6">
          <w:rPr>
            <w:noProof/>
            <w:webHidden/>
          </w:rPr>
        </w:r>
        <w:r w:rsidR="00677DF6">
          <w:rPr>
            <w:noProof/>
            <w:webHidden/>
          </w:rPr>
          <w:fldChar w:fldCharType="separate"/>
        </w:r>
        <w:r w:rsidR="003C495C">
          <w:rPr>
            <w:noProof/>
            <w:webHidden/>
          </w:rPr>
          <w:t>71</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591" w:history="1">
        <w:r w:rsidR="00677DF6" w:rsidRPr="00C953D6">
          <w:rPr>
            <w:rStyle w:val="Hipercze"/>
            <w:rFonts w:cs="Calibri"/>
            <w:noProof/>
          </w:rPr>
          <w:t>Tabela 15. Liczba przejechanych kilometrów w podziale na rodzaj pojazdu i rodzaj paliwa</w:t>
        </w:r>
        <w:r w:rsidR="00677DF6">
          <w:rPr>
            <w:noProof/>
            <w:webHidden/>
          </w:rPr>
          <w:tab/>
        </w:r>
        <w:r w:rsidR="00677DF6">
          <w:rPr>
            <w:noProof/>
            <w:webHidden/>
          </w:rPr>
          <w:fldChar w:fldCharType="begin"/>
        </w:r>
        <w:r w:rsidR="00677DF6">
          <w:rPr>
            <w:noProof/>
            <w:webHidden/>
          </w:rPr>
          <w:instrText xml:space="preserve"> PAGEREF _Toc437848591 \h </w:instrText>
        </w:r>
        <w:r w:rsidR="00677DF6">
          <w:rPr>
            <w:noProof/>
            <w:webHidden/>
          </w:rPr>
        </w:r>
        <w:r w:rsidR="00677DF6">
          <w:rPr>
            <w:noProof/>
            <w:webHidden/>
          </w:rPr>
          <w:fldChar w:fldCharType="separate"/>
        </w:r>
        <w:r w:rsidR="003C495C">
          <w:rPr>
            <w:noProof/>
            <w:webHidden/>
          </w:rPr>
          <w:t>73</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592" w:history="1">
        <w:r w:rsidR="00677DF6" w:rsidRPr="00C953D6">
          <w:rPr>
            <w:rStyle w:val="Hipercze"/>
            <w:rFonts w:cs="Calibri"/>
            <w:noProof/>
          </w:rPr>
          <w:t>Tabela 16. Zużycie paliw w podziale na rodzaj pojazdu i rodzaj paliwa</w:t>
        </w:r>
        <w:r w:rsidR="00677DF6">
          <w:rPr>
            <w:noProof/>
            <w:webHidden/>
          </w:rPr>
          <w:tab/>
        </w:r>
        <w:r w:rsidR="00677DF6">
          <w:rPr>
            <w:noProof/>
            <w:webHidden/>
          </w:rPr>
          <w:fldChar w:fldCharType="begin"/>
        </w:r>
        <w:r w:rsidR="00677DF6">
          <w:rPr>
            <w:noProof/>
            <w:webHidden/>
          </w:rPr>
          <w:instrText xml:space="preserve"> PAGEREF _Toc437848592 \h </w:instrText>
        </w:r>
        <w:r w:rsidR="00677DF6">
          <w:rPr>
            <w:noProof/>
            <w:webHidden/>
          </w:rPr>
        </w:r>
        <w:r w:rsidR="00677DF6">
          <w:rPr>
            <w:noProof/>
            <w:webHidden/>
          </w:rPr>
          <w:fldChar w:fldCharType="separate"/>
        </w:r>
        <w:r w:rsidR="003C495C">
          <w:rPr>
            <w:noProof/>
            <w:webHidden/>
          </w:rPr>
          <w:t>73</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593" w:history="1">
        <w:r w:rsidR="00677DF6" w:rsidRPr="00C953D6">
          <w:rPr>
            <w:rStyle w:val="Hipercze"/>
            <w:rFonts w:cstheme="minorHAnsi"/>
            <w:noProof/>
          </w:rPr>
          <w:t>Tabela 17 Całkowite zużycie energii pierwotnej  – wszystkie sektory w gminie Gołcza w roku 2014.</w:t>
        </w:r>
        <w:r w:rsidR="00677DF6">
          <w:rPr>
            <w:noProof/>
            <w:webHidden/>
          </w:rPr>
          <w:tab/>
        </w:r>
        <w:r w:rsidR="00677DF6">
          <w:rPr>
            <w:noProof/>
            <w:webHidden/>
          </w:rPr>
          <w:fldChar w:fldCharType="begin"/>
        </w:r>
        <w:r w:rsidR="00677DF6">
          <w:rPr>
            <w:noProof/>
            <w:webHidden/>
          </w:rPr>
          <w:instrText xml:space="preserve"> PAGEREF _Toc437848593 \h </w:instrText>
        </w:r>
        <w:r w:rsidR="00677DF6">
          <w:rPr>
            <w:noProof/>
            <w:webHidden/>
          </w:rPr>
        </w:r>
        <w:r w:rsidR="00677DF6">
          <w:rPr>
            <w:noProof/>
            <w:webHidden/>
          </w:rPr>
          <w:fldChar w:fldCharType="separate"/>
        </w:r>
        <w:r w:rsidR="003C495C">
          <w:rPr>
            <w:noProof/>
            <w:webHidden/>
          </w:rPr>
          <w:t>74</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594" w:history="1">
        <w:r w:rsidR="00677DF6" w:rsidRPr="00C953D6">
          <w:rPr>
            <w:rStyle w:val="Hipercze"/>
            <w:rFonts w:cstheme="minorHAnsi"/>
            <w:noProof/>
          </w:rPr>
          <w:t>Tabela 18. Wskaźniki emisji zanieczyszczeń dla źródła poniżej 50 KW</w:t>
        </w:r>
        <w:r w:rsidR="00677DF6">
          <w:rPr>
            <w:noProof/>
            <w:webHidden/>
          </w:rPr>
          <w:tab/>
        </w:r>
        <w:r w:rsidR="00677DF6">
          <w:rPr>
            <w:noProof/>
            <w:webHidden/>
          </w:rPr>
          <w:fldChar w:fldCharType="begin"/>
        </w:r>
        <w:r w:rsidR="00677DF6">
          <w:rPr>
            <w:noProof/>
            <w:webHidden/>
          </w:rPr>
          <w:instrText xml:space="preserve"> PAGEREF _Toc437848594 \h </w:instrText>
        </w:r>
        <w:r w:rsidR="00677DF6">
          <w:rPr>
            <w:noProof/>
            <w:webHidden/>
          </w:rPr>
        </w:r>
        <w:r w:rsidR="00677DF6">
          <w:rPr>
            <w:noProof/>
            <w:webHidden/>
          </w:rPr>
          <w:fldChar w:fldCharType="separate"/>
        </w:r>
        <w:r w:rsidR="003C495C">
          <w:rPr>
            <w:noProof/>
            <w:webHidden/>
          </w:rPr>
          <w:t>76</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595" w:history="1">
        <w:r w:rsidR="00677DF6" w:rsidRPr="00C953D6">
          <w:rPr>
            <w:rStyle w:val="Hipercze"/>
            <w:rFonts w:cstheme="minorHAnsi"/>
            <w:noProof/>
          </w:rPr>
          <w:t>Tabela 19. Wskaźniki emisji zanieczyszczeń dla źródła powyżej 50 kW</w:t>
        </w:r>
        <w:r w:rsidR="00677DF6">
          <w:rPr>
            <w:noProof/>
            <w:webHidden/>
          </w:rPr>
          <w:tab/>
        </w:r>
        <w:r w:rsidR="00677DF6">
          <w:rPr>
            <w:noProof/>
            <w:webHidden/>
          </w:rPr>
          <w:fldChar w:fldCharType="begin"/>
        </w:r>
        <w:r w:rsidR="00677DF6">
          <w:rPr>
            <w:noProof/>
            <w:webHidden/>
          </w:rPr>
          <w:instrText xml:space="preserve"> PAGEREF _Toc437848595 \h </w:instrText>
        </w:r>
        <w:r w:rsidR="00677DF6">
          <w:rPr>
            <w:noProof/>
            <w:webHidden/>
          </w:rPr>
        </w:r>
        <w:r w:rsidR="00677DF6">
          <w:rPr>
            <w:noProof/>
            <w:webHidden/>
          </w:rPr>
          <w:fldChar w:fldCharType="separate"/>
        </w:r>
        <w:r w:rsidR="003C495C">
          <w:rPr>
            <w:noProof/>
            <w:webHidden/>
          </w:rPr>
          <w:t>77</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596" w:history="1">
        <w:r w:rsidR="00677DF6" w:rsidRPr="00C953D6">
          <w:rPr>
            <w:rStyle w:val="Hipercze"/>
            <w:rFonts w:cstheme="minorHAnsi"/>
            <w:noProof/>
          </w:rPr>
          <w:t>Tabela 20. Wskaźniki emisji zanieczyszczeń dla ciepła pochodzącego z sieci ciepłowniczej w zależności od rodzaju  paliwa</w:t>
        </w:r>
        <w:r w:rsidR="00677DF6">
          <w:rPr>
            <w:noProof/>
            <w:webHidden/>
          </w:rPr>
          <w:tab/>
        </w:r>
        <w:r w:rsidR="00677DF6">
          <w:rPr>
            <w:noProof/>
            <w:webHidden/>
          </w:rPr>
          <w:fldChar w:fldCharType="begin"/>
        </w:r>
        <w:r w:rsidR="00677DF6">
          <w:rPr>
            <w:noProof/>
            <w:webHidden/>
          </w:rPr>
          <w:instrText xml:space="preserve"> PAGEREF _Toc437848596 \h </w:instrText>
        </w:r>
        <w:r w:rsidR="00677DF6">
          <w:rPr>
            <w:noProof/>
            <w:webHidden/>
          </w:rPr>
        </w:r>
        <w:r w:rsidR="00677DF6">
          <w:rPr>
            <w:noProof/>
            <w:webHidden/>
          </w:rPr>
          <w:fldChar w:fldCharType="separate"/>
        </w:r>
        <w:r w:rsidR="003C495C">
          <w:rPr>
            <w:noProof/>
            <w:webHidden/>
          </w:rPr>
          <w:t>77</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597" w:history="1">
        <w:r w:rsidR="00677DF6" w:rsidRPr="00C953D6">
          <w:rPr>
            <w:rStyle w:val="Hipercze"/>
            <w:rFonts w:cstheme="minorHAnsi"/>
            <w:noProof/>
          </w:rPr>
          <w:t>Tabela 21. Zużycie energii z poszczególnych nośników do celów grzewczych dla sektora budownictwa mieszkaniowego w gminie Gołcza  w roku 2014.</w:t>
        </w:r>
        <w:r w:rsidR="00677DF6">
          <w:rPr>
            <w:noProof/>
            <w:webHidden/>
          </w:rPr>
          <w:tab/>
        </w:r>
        <w:r w:rsidR="00677DF6">
          <w:rPr>
            <w:noProof/>
            <w:webHidden/>
          </w:rPr>
          <w:fldChar w:fldCharType="begin"/>
        </w:r>
        <w:r w:rsidR="00677DF6">
          <w:rPr>
            <w:noProof/>
            <w:webHidden/>
          </w:rPr>
          <w:instrText xml:space="preserve"> PAGEREF _Toc437848597 \h </w:instrText>
        </w:r>
        <w:r w:rsidR="00677DF6">
          <w:rPr>
            <w:noProof/>
            <w:webHidden/>
          </w:rPr>
        </w:r>
        <w:r w:rsidR="00677DF6">
          <w:rPr>
            <w:noProof/>
            <w:webHidden/>
          </w:rPr>
          <w:fldChar w:fldCharType="separate"/>
        </w:r>
        <w:r w:rsidR="003C495C">
          <w:rPr>
            <w:noProof/>
            <w:webHidden/>
          </w:rPr>
          <w:t>78</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598" w:history="1">
        <w:r w:rsidR="00677DF6" w:rsidRPr="00C953D6">
          <w:rPr>
            <w:rStyle w:val="Hipercze"/>
            <w:rFonts w:cstheme="minorHAnsi"/>
            <w:noProof/>
          </w:rPr>
          <w:t xml:space="preserve">Tabela 22. Emisja zanieczyszczeń z sektora budownictwa </w:t>
        </w:r>
        <w:r w:rsidR="00677DF6" w:rsidRPr="00C953D6">
          <w:rPr>
            <w:rStyle w:val="Hipercze"/>
            <w:noProof/>
          </w:rPr>
          <w:t xml:space="preserve">mieszkaniowego </w:t>
        </w:r>
        <w:r w:rsidR="00677DF6" w:rsidRPr="00C953D6">
          <w:rPr>
            <w:rStyle w:val="Hipercze"/>
            <w:rFonts w:cstheme="minorHAnsi"/>
            <w:noProof/>
          </w:rPr>
          <w:t>w gminie Gołcza  w roku 2014</w:t>
        </w:r>
        <w:r w:rsidR="00677DF6">
          <w:rPr>
            <w:noProof/>
            <w:webHidden/>
          </w:rPr>
          <w:tab/>
        </w:r>
        <w:r w:rsidR="00677DF6">
          <w:rPr>
            <w:noProof/>
            <w:webHidden/>
          </w:rPr>
          <w:fldChar w:fldCharType="begin"/>
        </w:r>
        <w:r w:rsidR="00677DF6">
          <w:rPr>
            <w:noProof/>
            <w:webHidden/>
          </w:rPr>
          <w:instrText xml:space="preserve"> PAGEREF _Toc437848598 \h </w:instrText>
        </w:r>
        <w:r w:rsidR="00677DF6">
          <w:rPr>
            <w:noProof/>
            <w:webHidden/>
          </w:rPr>
        </w:r>
        <w:r w:rsidR="00677DF6">
          <w:rPr>
            <w:noProof/>
            <w:webHidden/>
          </w:rPr>
          <w:fldChar w:fldCharType="separate"/>
        </w:r>
        <w:r w:rsidR="003C495C">
          <w:rPr>
            <w:noProof/>
            <w:webHidden/>
          </w:rPr>
          <w:t>78</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599" w:history="1">
        <w:r w:rsidR="00677DF6" w:rsidRPr="00C953D6">
          <w:rPr>
            <w:rStyle w:val="Hipercze"/>
            <w:rFonts w:cstheme="minorHAnsi"/>
            <w:noProof/>
          </w:rPr>
          <w:t>Tabela 23. Zużycie energii z poszczególnych nośników do celów grzewczych dla sektora budownictwa użyteczności publicznej w gminie Gołcza w roku 2014.</w:t>
        </w:r>
        <w:r w:rsidR="00677DF6">
          <w:rPr>
            <w:noProof/>
            <w:webHidden/>
          </w:rPr>
          <w:tab/>
        </w:r>
        <w:r w:rsidR="00677DF6">
          <w:rPr>
            <w:noProof/>
            <w:webHidden/>
          </w:rPr>
          <w:fldChar w:fldCharType="begin"/>
        </w:r>
        <w:r w:rsidR="00677DF6">
          <w:rPr>
            <w:noProof/>
            <w:webHidden/>
          </w:rPr>
          <w:instrText xml:space="preserve"> PAGEREF _Toc437848599 \h </w:instrText>
        </w:r>
        <w:r w:rsidR="00677DF6">
          <w:rPr>
            <w:noProof/>
            <w:webHidden/>
          </w:rPr>
        </w:r>
        <w:r w:rsidR="00677DF6">
          <w:rPr>
            <w:noProof/>
            <w:webHidden/>
          </w:rPr>
          <w:fldChar w:fldCharType="separate"/>
        </w:r>
        <w:r w:rsidR="003C495C">
          <w:rPr>
            <w:noProof/>
            <w:webHidden/>
          </w:rPr>
          <w:t>79</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600" w:history="1">
        <w:r w:rsidR="00677DF6" w:rsidRPr="00C953D6">
          <w:rPr>
            <w:rStyle w:val="Hipercze"/>
            <w:rFonts w:cstheme="minorHAnsi"/>
            <w:noProof/>
          </w:rPr>
          <w:t>Tabela 24. Emisja zanieczyszczeń z sektora budownictwa użyteczności publicznej w gminie Gołcza  w  roku 2014</w:t>
        </w:r>
        <w:r w:rsidR="00677DF6">
          <w:rPr>
            <w:noProof/>
            <w:webHidden/>
          </w:rPr>
          <w:tab/>
        </w:r>
        <w:r w:rsidR="00677DF6">
          <w:rPr>
            <w:noProof/>
            <w:webHidden/>
          </w:rPr>
          <w:fldChar w:fldCharType="begin"/>
        </w:r>
        <w:r w:rsidR="00677DF6">
          <w:rPr>
            <w:noProof/>
            <w:webHidden/>
          </w:rPr>
          <w:instrText xml:space="preserve"> PAGEREF _Toc437848600 \h </w:instrText>
        </w:r>
        <w:r w:rsidR="00677DF6">
          <w:rPr>
            <w:noProof/>
            <w:webHidden/>
          </w:rPr>
        </w:r>
        <w:r w:rsidR="00677DF6">
          <w:rPr>
            <w:noProof/>
            <w:webHidden/>
          </w:rPr>
          <w:fldChar w:fldCharType="separate"/>
        </w:r>
        <w:r w:rsidR="003C495C">
          <w:rPr>
            <w:noProof/>
            <w:webHidden/>
          </w:rPr>
          <w:t>80</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601" w:history="1">
        <w:r w:rsidR="00677DF6" w:rsidRPr="00C953D6">
          <w:rPr>
            <w:rStyle w:val="Hipercze"/>
            <w:rFonts w:cstheme="minorHAnsi"/>
            <w:noProof/>
          </w:rPr>
          <w:t>Tabela 25. Zużycie energii z poszczególnych nośników do celów grzewczych dla sektora działalności gospodarczej w gminie Gołcza w roku 2014</w:t>
        </w:r>
        <w:r w:rsidR="00677DF6">
          <w:rPr>
            <w:noProof/>
            <w:webHidden/>
          </w:rPr>
          <w:tab/>
        </w:r>
        <w:r w:rsidR="00677DF6">
          <w:rPr>
            <w:noProof/>
            <w:webHidden/>
          </w:rPr>
          <w:fldChar w:fldCharType="begin"/>
        </w:r>
        <w:r w:rsidR="00677DF6">
          <w:rPr>
            <w:noProof/>
            <w:webHidden/>
          </w:rPr>
          <w:instrText xml:space="preserve"> PAGEREF _Toc437848601 \h </w:instrText>
        </w:r>
        <w:r w:rsidR="00677DF6">
          <w:rPr>
            <w:noProof/>
            <w:webHidden/>
          </w:rPr>
        </w:r>
        <w:r w:rsidR="00677DF6">
          <w:rPr>
            <w:noProof/>
            <w:webHidden/>
          </w:rPr>
          <w:fldChar w:fldCharType="separate"/>
        </w:r>
        <w:r w:rsidR="003C495C">
          <w:rPr>
            <w:noProof/>
            <w:webHidden/>
          </w:rPr>
          <w:t>81</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602" w:history="1">
        <w:r w:rsidR="00677DF6" w:rsidRPr="00C953D6">
          <w:rPr>
            <w:rStyle w:val="Hipercze"/>
            <w:rFonts w:cstheme="minorHAnsi"/>
            <w:noProof/>
          </w:rPr>
          <w:t>Tabela 26. Emisja zanieczyszczeń z sektora działalności gospodarczej w roku 2014</w:t>
        </w:r>
        <w:r w:rsidR="00677DF6">
          <w:rPr>
            <w:noProof/>
            <w:webHidden/>
          </w:rPr>
          <w:tab/>
        </w:r>
        <w:r w:rsidR="00677DF6">
          <w:rPr>
            <w:noProof/>
            <w:webHidden/>
          </w:rPr>
          <w:fldChar w:fldCharType="begin"/>
        </w:r>
        <w:r w:rsidR="00677DF6">
          <w:rPr>
            <w:noProof/>
            <w:webHidden/>
          </w:rPr>
          <w:instrText xml:space="preserve"> PAGEREF _Toc437848602 \h </w:instrText>
        </w:r>
        <w:r w:rsidR="00677DF6">
          <w:rPr>
            <w:noProof/>
            <w:webHidden/>
          </w:rPr>
        </w:r>
        <w:r w:rsidR="00677DF6">
          <w:rPr>
            <w:noProof/>
            <w:webHidden/>
          </w:rPr>
          <w:fldChar w:fldCharType="separate"/>
        </w:r>
        <w:r w:rsidR="003C495C">
          <w:rPr>
            <w:noProof/>
            <w:webHidden/>
          </w:rPr>
          <w:t>82</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603" w:history="1">
        <w:r w:rsidR="00677DF6" w:rsidRPr="00C953D6">
          <w:rPr>
            <w:rStyle w:val="Hipercze"/>
            <w:rFonts w:cstheme="minorHAnsi"/>
            <w:noProof/>
          </w:rPr>
          <w:t>Tabela 27. Emisja zanieczyszczeń z sektora przemysłu  na podstawie otrzymanych ankiet w roku 2014</w:t>
        </w:r>
        <w:r w:rsidR="00677DF6">
          <w:rPr>
            <w:noProof/>
            <w:webHidden/>
          </w:rPr>
          <w:tab/>
        </w:r>
        <w:r w:rsidR="00677DF6">
          <w:rPr>
            <w:noProof/>
            <w:webHidden/>
          </w:rPr>
          <w:fldChar w:fldCharType="begin"/>
        </w:r>
        <w:r w:rsidR="00677DF6">
          <w:rPr>
            <w:noProof/>
            <w:webHidden/>
          </w:rPr>
          <w:instrText xml:space="preserve"> PAGEREF _Toc437848603 \h </w:instrText>
        </w:r>
        <w:r w:rsidR="00677DF6">
          <w:rPr>
            <w:noProof/>
            <w:webHidden/>
          </w:rPr>
        </w:r>
        <w:r w:rsidR="00677DF6">
          <w:rPr>
            <w:noProof/>
            <w:webHidden/>
          </w:rPr>
          <w:fldChar w:fldCharType="separate"/>
        </w:r>
        <w:r w:rsidR="003C495C">
          <w:rPr>
            <w:noProof/>
            <w:webHidden/>
          </w:rPr>
          <w:t>83</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604" w:history="1">
        <w:r w:rsidR="00677DF6" w:rsidRPr="00C953D6">
          <w:rPr>
            <w:rStyle w:val="Hipercze"/>
            <w:rFonts w:cstheme="minorHAnsi"/>
            <w:noProof/>
          </w:rPr>
          <w:t>Tabela 28. Roczne zużycie paliw oraz emisja substancji z transportu</w:t>
        </w:r>
        <w:r w:rsidR="00677DF6">
          <w:rPr>
            <w:noProof/>
            <w:webHidden/>
          </w:rPr>
          <w:tab/>
        </w:r>
        <w:r w:rsidR="00677DF6">
          <w:rPr>
            <w:noProof/>
            <w:webHidden/>
          </w:rPr>
          <w:fldChar w:fldCharType="begin"/>
        </w:r>
        <w:r w:rsidR="00677DF6">
          <w:rPr>
            <w:noProof/>
            <w:webHidden/>
          </w:rPr>
          <w:instrText xml:space="preserve"> PAGEREF _Toc437848604 \h </w:instrText>
        </w:r>
        <w:r w:rsidR="00677DF6">
          <w:rPr>
            <w:noProof/>
            <w:webHidden/>
          </w:rPr>
        </w:r>
        <w:r w:rsidR="00677DF6">
          <w:rPr>
            <w:noProof/>
            <w:webHidden/>
          </w:rPr>
          <w:fldChar w:fldCharType="separate"/>
        </w:r>
        <w:r w:rsidR="003C495C">
          <w:rPr>
            <w:noProof/>
            <w:webHidden/>
          </w:rPr>
          <w:t>84</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605" w:history="1">
        <w:r w:rsidR="00677DF6" w:rsidRPr="00C953D6">
          <w:rPr>
            <w:rStyle w:val="Hipercze"/>
            <w:rFonts w:cstheme="minorHAnsi"/>
            <w:noProof/>
          </w:rPr>
          <w:t>Tabela 29. Łączne zużycie energii z poszczególnych nośników w gminie Gołcza w roku 2014</w:t>
        </w:r>
        <w:r w:rsidR="00677DF6">
          <w:rPr>
            <w:noProof/>
            <w:webHidden/>
          </w:rPr>
          <w:tab/>
        </w:r>
        <w:r w:rsidR="00677DF6">
          <w:rPr>
            <w:noProof/>
            <w:webHidden/>
          </w:rPr>
          <w:fldChar w:fldCharType="begin"/>
        </w:r>
        <w:r w:rsidR="00677DF6">
          <w:rPr>
            <w:noProof/>
            <w:webHidden/>
          </w:rPr>
          <w:instrText xml:space="preserve"> PAGEREF _Toc437848605 \h </w:instrText>
        </w:r>
        <w:r w:rsidR="00677DF6">
          <w:rPr>
            <w:noProof/>
            <w:webHidden/>
          </w:rPr>
        </w:r>
        <w:r w:rsidR="00677DF6">
          <w:rPr>
            <w:noProof/>
            <w:webHidden/>
          </w:rPr>
          <w:fldChar w:fldCharType="separate"/>
        </w:r>
        <w:r w:rsidR="003C495C">
          <w:rPr>
            <w:noProof/>
            <w:webHidden/>
          </w:rPr>
          <w:t>85</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606" w:history="1">
        <w:r w:rsidR="00677DF6" w:rsidRPr="00C953D6">
          <w:rPr>
            <w:rStyle w:val="Hipercze"/>
            <w:rFonts w:eastAsia="Calibri"/>
            <w:iCs/>
            <w:noProof/>
            <w:lang w:eastAsia="en-US"/>
          </w:rPr>
          <w:t>Tabela 30. Łączna emisja zanieczyszczeń w gminie Gołcza w roku 2014</w:t>
        </w:r>
        <w:r w:rsidR="00677DF6">
          <w:rPr>
            <w:noProof/>
            <w:webHidden/>
          </w:rPr>
          <w:tab/>
        </w:r>
        <w:r w:rsidR="00677DF6">
          <w:rPr>
            <w:noProof/>
            <w:webHidden/>
          </w:rPr>
          <w:fldChar w:fldCharType="begin"/>
        </w:r>
        <w:r w:rsidR="00677DF6">
          <w:rPr>
            <w:noProof/>
            <w:webHidden/>
          </w:rPr>
          <w:instrText xml:space="preserve"> PAGEREF _Toc437848606 \h </w:instrText>
        </w:r>
        <w:r w:rsidR="00677DF6">
          <w:rPr>
            <w:noProof/>
            <w:webHidden/>
          </w:rPr>
        </w:r>
        <w:r w:rsidR="00677DF6">
          <w:rPr>
            <w:noProof/>
            <w:webHidden/>
          </w:rPr>
          <w:fldChar w:fldCharType="separate"/>
        </w:r>
        <w:r w:rsidR="003C495C">
          <w:rPr>
            <w:noProof/>
            <w:webHidden/>
          </w:rPr>
          <w:t>88</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607" w:history="1">
        <w:r w:rsidR="00677DF6" w:rsidRPr="00C953D6">
          <w:rPr>
            <w:rStyle w:val="Hipercze"/>
            <w:noProof/>
          </w:rPr>
          <w:t>Tabela 31. Opis działań krótkoterminowych gminy Gołcza</w:t>
        </w:r>
        <w:r w:rsidR="00677DF6">
          <w:rPr>
            <w:noProof/>
            <w:webHidden/>
          </w:rPr>
          <w:tab/>
        </w:r>
        <w:r w:rsidR="00677DF6">
          <w:rPr>
            <w:noProof/>
            <w:webHidden/>
          </w:rPr>
          <w:fldChar w:fldCharType="begin"/>
        </w:r>
        <w:r w:rsidR="00677DF6">
          <w:rPr>
            <w:noProof/>
            <w:webHidden/>
          </w:rPr>
          <w:instrText xml:space="preserve"> PAGEREF _Toc437848607 \h </w:instrText>
        </w:r>
        <w:r w:rsidR="00677DF6">
          <w:rPr>
            <w:noProof/>
            <w:webHidden/>
          </w:rPr>
        </w:r>
        <w:r w:rsidR="00677DF6">
          <w:rPr>
            <w:noProof/>
            <w:webHidden/>
          </w:rPr>
          <w:fldChar w:fldCharType="separate"/>
        </w:r>
        <w:r w:rsidR="003C495C">
          <w:rPr>
            <w:noProof/>
            <w:webHidden/>
          </w:rPr>
          <w:t>94</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608" w:history="1">
        <w:r w:rsidR="00677DF6" w:rsidRPr="00C953D6">
          <w:rPr>
            <w:rStyle w:val="Hipercze"/>
            <w:rFonts w:cstheme="minorHAnsi"/>
            <w:noProof/>
          </w:rPr>
          <w:t xml:space="preserve">Tabela 32. </w:t>
        </w:r>
        <w:r w:rsidR="00677DF6" w:rsidRPr="00C953D6">
          <w:rPr>
            <w:rStyle w:val="Hipercze"/>
            <w:noProof/>
          </w:rPr>
          <w:t>Ocena ryzyka</w:t>
        </w:r>
        <w:r w:rsidR="00677DF6">
          <w:rPr>
            <w:noProof/>
            <w:webHidden/>
          </w:rPr>
          <w:tab/>
        </w:r>
        <w:r w:rsidR="00677DF6">
          <w:rPr>
            <w:noProof/>
            <w:webHidden/>
          </w:rPr>
          <w:fldChar w:fldCharType="begin"/>
        </w:r>
        <w:r w:rsidR="00677DF6">
          <w:rPr>
            <w:noProof/>
            <w:webHidden/>
          </w:rPr>
          <w:instrText xml:space="preserve"> PAGEREF _Toc437848608 \h </w:instrText>
        </w:r>
        <w:r w:rsidR="00677DF6">
          <w:rPr>
            <w:noProof/>
            <w:webHidden/>
          </w:rPr>
        </w:r>
        <w:r w:rsidR="00677DF6">
          <w:rPr>
            <w:noProof/>
            <w:webHidden/>
          </w:rPr>
          <w:fldChar w:fldCharType="separate"/>
        </w:r>
        <w:r w:rsidR="003C495C">
          <w:rPr>
            <w:noProof/>
            <w:webHidden/>
          </w:rPr>
          <w:t>103</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609" w:history="1">
        <w:r w:rsidR="00677DF6" w:rsidRPr="00C953D6">
          <w:rPr>
            <w:rStyle w:val="Hipercze"/>
            <w:rFonts w:cstheme="minorHAnsi"/>
            <w:noProof/>
          </w:rPr>
          <w:t xml:space="preserve">Tabela 33. </w:t>
        </w:r>
        <w:r w:rsidR="00677DF6" w:rsidRPr="00C953D6">
          <w:rPr>
            <w:rStyle w:val="Hipercze"/>
            <w:noProof/>
          </w:rPr>
          <w:t>Efekt ekologiczny dla  gminy Gołcza</w:t>
        </w:r>
        <w:r w:rsidR="00677DF6">
          <w:rPr>
            <w:noProof/>
            <w:webHidden/>
          </w:rPr>
          <w:tab/>
        </w:r>
        <w:r w:rsidR="00677DF6">
          <w:rPr>
            <w:noProof/>
            <w:webHidden/>
          </w:rPr>
          <w:fldChar w:fldCharType="begin"/>
        </w:r>
        <w:r w:rsidR="00677DF6">
          <w:rPr>
            <w:noProof/>
            <w:webHidden/>
          </w:rPr>
          <w:instrText xml:space="preserve"> PAGEREF _Toc437848609 \h </w:instrText>
        </w:r>
        <w:r w:rsidR="00677DF6">
          <w:rPr>
            <w:noProof/>
            <w:webHidden/>
          </w:rPr>
        </w:r>
        <w:r w:rsidR="00677DF6">
          <w:rPr>
            <w:noProof/>
            <w:webHidden/>
          </w:rPr>
          <w:fldChar w:fldCharType="separate"/>
        </w:r>
        <w:r w:rsidR="003C495C">
          <w:rPr>
            <w:noProof/>
            <w:webHidden/>
          </w:rPr>
          <w:t>104</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610" w:history="1">
        <w:r w:rsidR="00677DF6" w:rsidRPr="00C953D6">
          <w:rPr>
            <w:rStyle w:val="Hipercze"/>
            <w:rFonts w:cstheme="minorHAnsi"/>
            <w:noProof/>
          </w:rPr>
          <w:t xml:space="preserve">Tabela 34. </w:t>
        </w:r>
        <w:r w:rsidR="00677DF6" w:rsidRPr="00C953D6">
          <w:rPr>
            <w:rStyle w:val="Hipercze"/>
            <w:noProof/>
          </w:rPr>
          <w:t>Harmonogram działań  dla Gminy Gołcza - wydatki na całość zadań (w PLN) w latach 2015 – 2020.</w:t>
        </w:r>
        <w:r w:rsidR="00677DF6">
          <w:rPr>
            <w:noProof/>
            <w:webHidden/>
          </w:rPr>
          <w:tab/>
        </w:r>
        <w:r w:rsidR="00677DF6">
          <w:rPr>
            <w:noProof/>
            <w:webHidden/>
          </w:rPr>
          <w:fldChar w:fldCharType="begin"/>
        </w:r>
        <w:r w:rsidR="00677DF6">
          <w:rPr>
            <w:noProof/>
            <w:webHidden/>
          </w:rPr>
          <w:instrText xml:space="preserve"> PAGEREF _Toc437848610 \h </w:instrText>
        </w:r>
        <w:r w:rsidR="00677DF6">
          <w:rPr>
            <w:noProof/>
            <w:webHidden/>
          </w:rPr>
        </w:r>
        <w:r w:rsidR="00677DF6">
          <w:rPr>
            <w:noProof/>
            <w:webHidden/>
          </w:rPr>
          <w:fldChar w:fldCharType="separate"/>
        </w:r>
        <w:r w:rsidR="003C495C">
          <w:rPr>
            <w:noProof/>
            <w:webHidden/>
          </w:rPr>
          <w:t>105</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611" w:history="1">
        <w:r w:rsidR="00677DF6" w:rsidRPr="00C953D6">
          <w:rPr>
            <w:rStyle w:val="Hipercze"/>
            <w:noProof/>
          </w:rPr>
          <w:t>Tabela 35.  Dane techniczno-ekonomiczne inwestycji w pompę ciepłą dla budynku jednorodzinnego o pow. 150 m</w:t>
        </w:r>
        <w:r w:rsidR="00677DF6" w:rsidRPr="00C953D6">
          <w:rPr>
            <w:rStyle w:val="Hipercze"/>
            <w:noProof/>
            <w:vertAlign w:val="superscript"/>
          </w:rPr>
          <w:t>2</w:t>
        </w:r>
        <w:r w:rsidR="00677DF6">
          <w:rPr>
            <w:noProof/>
            <w:webHidden/>
          </w:rPr>
          <w:tab/>
        </w:r>
        <w:r w:rsidR="00677DF6">
          <w:rPr>
            <w:noProof/>
            <w:webHidden/>
          </w:rPr>
          <w:fldChar w:fldCharType="begin"/>
        </w:r>
        <w:r w:rsidR="00677DF6">
          <w:rPr>
            <w:noProof/>
            <w:webHidden/>
          </w:rPr>
          <w:instrText xml:space="preserve"> PAGEREF _Toc437848611 \h </w:instrText>
        </w:r>
        <w:r w:rsidR="00677DF6">
          <w:rPr>
            <w:noProof/>
            <w:webHidden/>
          </w:rPr>
        </w:r>
        <w:r w:rsidR="00677DF6">
          <w:rPr>
            <w:noProof/>
            <w:webHidden/>
          </w:rPr>
          <w:fldChar w:fldCharType="separate"/>
        </w:r>
        <w:r w:rsidR="003C495C">
          <w:rPr>
            <w:noProof/>
            <w:webHidden/>
          </w:rPr>
          <w:t>112</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612" w:history="1">
        <w:r w:rsidR="00677DF6" w:rsidRPr="00C953D6">
          <w:rPr>
            <w:rStyle w:val="Hipercze"/>
            <w:noProof/>
          </w:rPr>
          <w:t>Tabela 36.  Wskaźnik osiągnięcia efektu ekologicznego działań naprawczych</w:t>
        </w:r>
        <w:r w:rsidR="00677DF6">
          <w:rPr>
            <w:noProof/>
            <w:webHidden/>
          </w:rPr>
          <w:tab/>
        </w:r>
        <w:r w:rsidR="00677DF6">
          <w:rPr>
            <w:noProof/>
            <w:webHidden/>
          </w:rPr>
          <w:fldChar w:fldCharType="begin"/>
        </w:r>
        <w:r w:rsidR="00677DF6">
          <w:rPr>
            <w:noProof/>
            <w:webHidden/>
          </w:rPr>
          <w:instrText xml:space="preserve"> PAGEREF _Toc437848612 \h </w:instrText>
        </w:r>
        <w:r w:rsidR="00677DF6">
          <w:rPr>
            <w:noProof/>
            <w:webHidden/>
          </w:rPr>
        </w:r>
        <w:r w:rsidR="00677DF6">
          <w:rPr>
            <w:noProof/>
            <w:webHidden/>
          </w:rPr>
          <w:fldChar w:fldCharType="separate"/>
        </w:r>
        <w:r w:rsidR="003C495C">
          <w:rPr>
            <w:noProof/>
            <w:webHidden/>
          </w:rPr>
          <w:t>117</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613" w:history="1">
        <w:r w:rsidR="00677DF6" w:rsidRPr="00C953D6">
          <w:rPr>
            <w:rStyle w:val="Hipercze"/>
            <w:noProof/>
          </w:rPr>
          <w:t>Tabela 37. Wskaźniki kosztowe realizacji działań naprawczych – koszt inwestycji bez dotacji</w:t>
        </w:r>
        <w:r w:rsidR="00677DF6">
          <w:rPr>
            <w:noProof/>
            <w:webHidden/>
          </w:rPr>
          <w:tab/>
        </w:r>
        <w:r w:rsidR="00677DF6">
          <w:rPr>
            <w:noProof/>
            <w:webHidden/>
          </w:rPr>
          <w:fldChar w:fldCharType="begin"/>
        </w:r>
        <w:r w:rsidR="00677DF6">
          <w:rPr>
            <w:noProof/>
            <w:webHidden/>
          </w:rPr>
          <w:instrText xml:space="preserve"> PAGEREF _Toc437848613 \h </w:instrText>
        </w:r>
        <w:r w:rsidR="00677DF6">
          <w:rPr>
            <w:noProof/>
            <w:webHidden/>
          </w:rPr>
        </w:r>
        <w:r w:rsidR="00677DF6">
          <w:rPr>
            <w:noProof/>
            <w:webHidden/>
          </w:rPr>
          <w:fldChar w:fldCharType="separate"/>
        </w:r>
        <w:r w:rsidR="003C495C">
          <w:rPr>
            <w:noProof/>
            <w:webHidden/>
          </w:rPr>
          <w:t>117</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614" w:history="1">
        <w:r w:rsidR="00677DF6" w:rsidRPr="00C953D6">
          <w:rPr>
            <w:rStyle w:val="Hipercze"/>
            <w:rFonts w:eastAsia="Calibri"/>
            <w:noProof/>
          </w:rPr>
          <w:t xml:space="preserve">Tabela 38. Wskaźnik efektywności ekologiczno – ekonomicznej inwestycji  </w:t>
        </w:r>
        <w:r w:rsidR="00677DF6" w:rsidRPr="00C953D6">
          <w:rPr>
            <w:rStyle w:val="Hipercze"/>
            <w:noProof/>
          </w:rPr>
          <w:t>– koszt inwestycji bez dotacji</w:t>
        </w:r>
        <w:r w:rsidR="00677DF6">
          <w:rPr>
            <w:noProof/>
            <w:webHidden/>
          </w:rPr>
          <w:tab/>
        </w:r>
        <w:r w:rsidR="00677DF6">
          <w:rPr>
            <w:noProof/>
            <w:webHidden/>
          </w:rPr>
          <w:fldChar w:fldCharType="begin"/>
        </w:r>
        <w:r w:rsidR="00677DF6">
          <w:rPr>
            <w:noProof/>
            <w:webHidden/>
          </w:rPr>
          <w:instrText xml:space="preserve"> PAGEREF _Toc437848614 \h </w:instrText>
        </w:r>
        <w:r w:rsidR="00677DF6">
          <w:rPr>
            <w:noProof/>
            <w:webHidden/>
          </w:rPr>
        </w:r>
        <w:r w:rsidR="00677DF6">
          <w:rPr>
            <w:noProof/>
            <w:webHidden/>
          </w:rPr>
          <w:fldChar w:fldCharType="separate"/>
        </w:r>
        <w:r w:rsidR="003C495C">
          <w:rPr>
            <w:noProof/>
            <w:webHidden/>
          </w:rPr>
          <w:t>118</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615" w:history="1">
        <w:r w:rsidR="00677DF6" w:rsidRPr="00C953D6">
          <w:rPr>
            <w:rStyle w:val="Hipercze"/>
            <w:noProof/>
          </w:rPr>
          <w:t>Tabela 39. Koszty uzyskania 1 GJ energii cieplnej z różnych nośników ciepła i roczne koszty ogrzewania</w:t>
        </w:r>
        <w:r w:rsidR="00677DF6">
          <w:rPr>
            <w:noProof/>
            <w:webHidden/>
          </w:rPr>
          <w:tab/>
        </w:r>
        <w:r w:rsidR="00677DF6">
          <w:rPr>
            <w:noProof/>
            <w:webHidden/>
          </w:rPr>
          <w:fldChar w:fldCharType="begin"/>
        </w:r>
        <w:r w:rsidR="00677DF6">
          <w:rPr>
            <w:noProof/>
            <w:webHidden/>
          </w:rPr>
          <w:instrText xml:space="preserve"> PAGEREF _Toc437848615 \h </w:instrText>
        </w:r>
        <w:r w:rsidR="00677DF6">
          <w:rPr>
            <w:noProof/>
            <w:webHidden/>
          </w:rPr>
        </w:r>
        <w:r w:rsidR="00677DF6">
          <w:rPr>
            <w:noProof/>
            <w:webHidden/>
          </w:rPr>
          <w:fldChar w:fldCharType="separate"/>
        </w:r>
        <w:r w:rsidR="003C495C">
          <w:rPr>
            <w:noProof/>
            <w:webHidden/>
          </w:rPr>
          <w:t>119</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616" w:history="1">
        <w:r w:rsidR="00677DF6" w:rsidRPr="00C953D6">
          <w:rPr>
            <w:rStyle w:val="Hipercze"/>
            <w:noProof/>
          </w:rPr>
          <w:t>Tabela 40. Prosty czas zwrotu nakładów na poszczególne rodzaje inwestycji</w:t>
        </w:r>
        <w:r w:rsidR="00677DF6">
          <w:rPr>
            <w:noProof/>
            <w:webHidden/>
          </w:rPr>
          <w:tab/>
        </w:r>
        <w:r w:rsidR="00677DF6">
          <w:rPr>
            <w:noProof/>
            <w:webHidden/>
          </w:rPr>
          <w:fldChar w:fldCharType="begin"/>
        </w:r>
        <w:r w:rsidR="00677DF6">
          <w:rPr>
            <w:noProof/>
            <w:webHidden/>
          </w:rPr>
          <w:instrText xml:space="preserve"> PAGEREF _Toc437848616 \h </w:instrText>
        </w:r>
        <w:r w:rsidR="00677DF6">
          <w:rPr>
            <w:noProof/>
            <w:webHidden/>
          </w:rPr>
        </w:r>
        <w:r w:rsidR="00677DF6">
          <w:rPr>
            <w:noProof/>
            <w:webHidden/>
          </w:rPr>
          <w:fldChar w:fldCharType="separate"/>
        </w:r>
        <w:r w:rsidR="003C495C">
          <w:rPr>
            <w:noProof/>
            <w:webHidden/>
          </w:rPr>
          <w:t>120</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617" w:history="1">
        <w:r w:rsidR="00677DF6" w:rsidRPr="00C953D6">
          <w:rPr>
            <w:rStyle w:val="Hipercze"/>
            <w:noProof/>
          </w:rPr>
          <w:t>Tabela 41. Prosty czas zwrotu nakładów przy inwestycji w kolektory słoneczne</w:t>
        </w:r>
        <w:r w:rsidR="00677DF6">
          <w:rPr>
            <w:noProof/>
            <w:webHidden/>
          </w:rPr>
          <w:tab/>
        </w:r>
        <w:r w:rsidR="00677DF6">
          <w:rPr>
            <w:noProof/>
            <w:webHidden/>
          </w:rPr>
          <w:fldChar w:fldCharType="begin"/>
        </w:r>
        <w:r w:rsidR="00677DF6">
          <w:rPr>
            <w:noProof/>
            <w:webHidden/>
          </w:rPr>
          <w:instrText xml:space="preserve"> PAGEREF _Toc437848617 \h </w:instrText>
        </w:r>
        <w:r w:rsidR="00677DF6">
          <w:rPr>
            <w:noProof/>
            <w:webHidden/>
          </w:rPr>
        </w:r>
        <w:r w:rsidR="00677DF6">
          <w:rPr>
            <w:noProof/>
            <w:webHidden/>
          </w:rPr>
          <w:fldChar w:fldCharType="separate"/>
        </w:r>
        <w:r w:rsidR="003C495C">
          <w:rPr>
            <w:noProof/>
            <w:webHidden/>
          </w:rPr>
          <w:t>121</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618" w:history="1">
        <w:r w:rsidR="00677DF6" w:rsidRPr="00C953D6">
          <w:rPr>
            <w:rStyle w:val="Hipercze"/>
            <w:noProof/>
          </w:rPr>
          <w:t>Tabela 42. Wskaźnik ekonomiczny dynamicznego kosztu jednostkowego DGC dla inwestycji i eksploatacji – bez dotacji</w:t>
        </w:r>
        <w:r w:rsidR="00677DF6">
          <w:rPr>
            <w:noProof/>
            <w:webHidden/>
          </w:rPr>
          <w:tab/>
        </w:r>
        <w:r w:rsidR="00677DF6">
          <w:rPr>
            <w:noProof/>
            <w:webHidden/>
          </w:rPr>
          <w:fldChar w:fldCharType="begin"/>
        </w:r>
        <w:r w:rsidR="00677DF6">
          <w:rPr>
            <w:noProof/>
            <w:webHidden/>
          </w:rPr>
          <w:instrText xml:space="preserve"> PAGEREF _Toc437848618 \h </w:instrText>
        </w:r>
        <w:r w:rsidR="00677DF6">
          <w:rPr>
            <w:noProof/>
            <w:webHidden/>
          </w:rPr>
        </w:r>
        <w:r w:rsidR="00677DF6">
          <w:rPr>
            <w:noProof/>
            <w:webHidden/>
          </w:rPr>
          <w:fldChar w:fldCharType="separate"/>
        </w:r>
        <w:r w:rsidR="003C495C">
          <w:rPr>
            <w:noProof/>
            <w:webHidden/>
          </w:rPr>
          <w:t>121</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619" w:history="1">
        <w:r w:rsidR="00677DF6" w:rsidRPr="00C953D6">
          <w:rPr>
            <w:rStyle w:val="Hipercze"/>
            <w:noProof/>
          </w:rPr>
          <w:t>Tabela 43. Wskaźnik ekonomiczny dynamicznego kosztu jednostkowego DGC dla inwestycji i eksploatacji – z dotacją 85 %.</w:t>
        </w:r>
        <w:r w:rsidR="00677DF6">
          <w:rPr>
            <w:noProof/>
            <w:webHidden/>
          </w:rPr>
          <w:tab/>
        </w:r>
        <w:r w:rsidR="00677DF6">
          <w:rPr>
            <w:noProof/>
            <w:webHidden/>
          </w:rPr>
          <w:fldChar w:fldCharType="begin"/>
        </w:r>
        <w:r w:rsidR="00677DF6">
          <w:rPr>
            <w:noProof/>
            <w:webHidden/>
          </w:rPr>
          <w:instrText xml:space="preserve"> PAGEREF _Toc437848619 \h </w:instrText>
        </w:r>
        <w:r w:rsidR="00677DF6">
          <w:rPr>
            <w:noProof/>
            <w:webHidden/>
          </w:rPr>
        </w:r>
        <w:r w:rsidR="00677DF6">
          <w:rPr>
            <w:noProof/>
            <w:webHidden/>
          </w:rPr>
          <w:fldChar w:fldCharType="separate"/>
        </w:r>
        <w:r w:rsidR="003C495C">
          <w:rPr>
            <w:noProof/>
            <w:webHidden/>
          </w:rPr>
          <w:t>122</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620" w:history="1">
        <w:r w:rsidR="00677DF6" w:rsidRPr="00C953D6">
          <w:rPr>
            <w:rStyle w:val="Hipercze"/>
            <w:noProof/>
          </w:rPr>
          <w:t>Tabela 44. Harmonogram monitoringu dla gminy Gołcza</w:t>
        </w:r>
        <w:r w:rsidR="00677DF6">
          <w:rPr>
            <w:noProof/>
            <w:webHidden/>
          </w:rPr>
          <w:tab/>
        </w:r>
        <w:r w:rsidR="00677DF6">
          <w:rPr>
            <w:noProof/>
            <w:webHidden/>
          </w:rPr>
          <w:fldChar w:fldCharType="begin"/>
        </w:r>
        <w:r w:rsidR="00677DF6">
          <w:rPr>
            <w:noProof/>
            <w:webHidden/>
          </w:rPr>
          <w:instrText xml:space="preserve"> PAGEREF _Toc437848620 \h </w:instrText>
        </w:r>
        <w:r w:rsidR="00677DF6">
          <w:rPr>
            <w:noProof/>
            <w:webHidden/>
          </w:rPr>
        </w:r>
        <w:r w:rsidR="00677DF6">
          <w:rPr>
            <w:noProof/>
            <w:webHidden/>
          </w:rPr>
          <w:fldChar w:fldCharType="separate"/>
        </w:r>
        <w:r w:rsidR="003C495C">
          <w:rPr>
            <w:noProof/>
            <w:webHidden/>
          </w:rPr>
          <w:t>126</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621" w:history="1">
        <w:r w:rsidR="00677DF6" w:rsidRPr="00C953D6">
          <w:rPr>
            <w:rStyle w:val="Hipercze"/>
            <w:noProof/>
          </w:rPr>
          <w:t>Tabela 45.  Wskaźniki monitorowania Planu</w:t>
        </w:r>
        <w:r w:rsidR="00677DF6">
          <w:rPr>
            <w:noProof/>
            <w:webHidden/>
          </w:rPr>
          <w:tab/>
        </w:r>
        <w:r w:rsidR="00677DF6">
          <w:rPr>
            <w:noProof/>
            <w:webHidden/>
          </w:rPr>
          <w:fldChar w:fldCharType="begin"/>
        </w:r>
        <w:r w:rsidR="00677DF6">
          <w:rPr>
            <w:noProof/>
            <w:webHidden/>
          </w:rPr>
          <w:instrText xml:space="preserve"> PAGEREF _Toc437848621 \h </w:instrText>
        </w:r>
        <w:r w:rsidR="00677DF6">
          <w:rPr>
            <w:noProof/>
            <w:webHidden/>
          </w:rPr>
        </w:r>
        <w:r w:rsidR="00677DF6">
          <w:rPr>
            <w:noProof/>
            <w:webHidden/>
          </w:rPr>
          <w:fldChar w:fldCharType="separate"/>
        </w:r>
        <w:r w:rsidR="003C495C">
          <w:rPr>
            <w:noProof/>
            <w:webHidden/>
          </w:rPr>
          <w:t>127</w:t>
        </w:r>
        <w:r w:rsidR="00677DF6">
          <w:rPr>
            <w:noProof/>
            <w:webHidden/>
          </w:rPr>
          <w:fldChar w:fldCharType="end"/>
        </w:r>
      </w:hyperlink>
    </w:p>
    <w:p w:rsidR="00677DF6" w:rsidRDefault="000155D3">
      <w:pPr>
        <w:pStyle w:val="Spisilustracji"/>
        <w:tabs>
          <w:tab w:val="right" w:leader="dot" w:pos="9685"/>
        </w:tabs>
        <w:rPr>
          <w:i w:val="0"/>
          <w:noProof/>
          <w:sz w:val="22"/>
        </w:rPr>
      </w:pPr>
      <w:hyperlink w:anchor="_Toc437848622" w:history="1">
        <w:r w:rsidR="00677DF6" w:rsidRPr="00C953D6">
          <w:rPr>
            <w:rStyle w:val="Hipercze"/>
            <w:noProof/>
          </w:rPr>
          <w:t>Tabela  46. Najważniejsze działania i etapy oraz dokumenty i narzędzia systemowe do realizacji Planu</w:t>
        </w:r>
        <w:r w:rsidR="00677DF6">
          <w:rPr>
            <w:noProof/>
            <w:webHidden/>
          </w:rPr>
          <w:tab/>
        </w:r>
        <w:r w:rsidR="00677DF6">
          <w:rPr>
            <w:noProof/>
            <w:webHidden/>
          </w:rPr>
          <w:fldChar w:fldCharType="begin"/>
        </w:r>
        <w:r w:rsidR="00677DF6">
          <w:rPr>
            <w:noProof/>
            <w:webHidden/>
          </w:rPr>
          <w:instrText xml:space="preserve"> PAGEREF _Toc437848622 \h </w:instrText>
        </w:r>
        <w:r w:rsidR="00677DF6">
          <w:rPr>
            <w:noProof/>
            <w:webHidden/>
          </w:rPr>
        </w:r>
        <w:r w:rsidR="00677DF6">
          <w:rPr>
            <w:noProof/>
            <w:webHidden/>
          </w:rPr>
          <w:fldChar w:fldCharType="separate"/>
        </w:r>
        <w:r w:rsidR="003C495C">
          <w:rPr>
            <w:noProof/>
            <w:webHidden/>
          </w:rPr>
          <w:t>129</w:t>
        </w:r>
        <w:r w:rsidR="00677DF6">
          <w:rPr>
            <w:noProof/>
            <w:webHidden/>
          </w:rPr>
          <w:fldChar w:fldCharType="end"/>
        </w:r>
      </w:hyperlink>
    </w:p>
    <w:p w:rsidR="00517795" w:rsidRPr="00042E82" w:rsidRDefault="001C4FD7" w:rsidP="00B5198D">
      <w:pPr>
        <w:pStyle w:val="Bezodstpw"/>
        <w:spacing w:line="276" w:lineRule="auto"/>
        <w:rPr>
          <w:color w:val="9CC2E5" w:themeColor="accent1" w:themeTint="99"/>
        </w:rPr>
      </w:pPr>
      <w:r w:rsidRPr="00042E82">
        <w:rPr>
          <w:color w:val="9CC2E5" w:themeColor="accent1" w:themeTint="99"/>
        </w:rPr>
        <w:fldChar w:fldCharType="end"/>
      </w:r>
    </w:p>
    <w:p w:rsidR="00517795" w:rsidRPr="00042E82" w:rsidRDefault="00517795" w:rsidP="00B5198D">
      <w:pPr>
        <w:pStyle w:val="Bezodstpw"/>
        <w:spacing w:line="276" w:lineRule="auto"/>
        <w:rPr>
          <w:color w:val="9CC2E5" w:themeColor="accent1" w:themeTint="99"/>
        </w:rPr>
      </w:pPr>
    </w:p>
    <w:p w:rsidR="00244DB1" w:rsidRPr="004C46BC" w:rsidRDefault="00244DB1" w:rsidP="00B5198D">
      <w:pPr>
        <w:spacing w:after="0" w:line="276" w:lineRule="auto"/>
        <w:rPr>
          <w:b/>
          <w:szCs w:val="28"/>
        </w:rPr>
      </w:pPr>
      <w:r w:rsidRPr="004C46BC">
        <w:rPr>
          <w:b/>
          <w:szCs w:val="28"/>
        </w:rPr>
        <w:t>SPIS WYKRESÓW</w:t>
      </w:r>
    </w:p>
    <w:p w:rsidR="00822326" w:rsidRDefault="00244DB1">
      <w:pPr>
        <w:pStyle w:val="Spisilustracji"/>
        <w:tabs>
          <w:tab w:val="right" w:leader="dot" w:pos="9685"/>
        </w:tabs>
        <w:rPr>
          <w:i w:val="0"/>
          <w:noProof/>
          <w:sz w:val="22"/>
        </w:rPr>
      </w:pPr>
      <w:r w:rsidRPr="00042E82">
        <w:rPr>
          <w:color w:val="9CC2E5" w:themeColor="accent1" w:themeTint="99"/>
        </w:rPr>
        <w:fldChar w:fldCharType="begin"/>
      </w:r>
      <w:r w:rsidRPr="00042E82">
        <w:rPr>
          <w:color w:val="9CC2E5" w:themeColor="accent1" w:themeTint="99"/>
        </w:rPr>
        <w:instrText xml:space="preserve"> TOC \t "Spis Wykresów" \c </w:instrText>
      </w:r>
      <w:r w:rsidRPr="00042E82">
        <w:rPr>
          <w:color w:val="9CC2E5" w:themeColor="accent1" w:themeTint="99"/>
        </w:rPr>
        <w:fldChar w:fldCharType="separate"/>
      </w:r>
      <w:r w:rsidR="00822326">
        <w:rPr>
          <w:noProof/>
        </w:rPr>
        <w:t>Wykres 1. Łączne zużycie energii pochodzącej z poszczególnych nośników w gminie  Gołcza w roku 2014  [GJ/rok]</w:t>
      </w:r>
      <w:r w:rsidR="00822326">
        <w:rPr>
          <w:noProof/>
        </w:rPr>
        <w:tab/>
      </w:r>
      <w:r w:rsidR="00822326">
        <w:rPr>
          <w:noProof/>
        </w:rPr>
        <w:fldChar w:fldCharType="begin"/>
      </w:r>
      <w:r w:rsidR="00822326">
        <w:rPr>
          <w:noProof/>
        </w:rPr>
        <w:instrText xml:space="preserve"> PAGEREF _Toc436400430 \h </w:instrText>
      </w:r>
      <w:r w:rsidR="00822326">
        <w:rPr>
          <w:noProof/>
        </w:rPr>
      </w:r>
      <w:r w:rsidR="00822326">
        <w:rPr>
          <w:noProof/>
        </w:rPr>
        <w:fldChar w:fldCharType="separate"/>
      </w:r>
      <w:r w:rsidR="003C495C">
        <w:rPr>
          <w:noProof/>
        </w:rPr>
        <w:t>12</w:t>
      </w:r>
      <w:r w:rsidR="00822326">
        <w:rPr>
          <w:noProof/>
        </w:rPr>
        <w:fldChar w:fldCharType="end"/>
      </w:r>
    </w:p>
    <w:p w:rsidR="00822326" w:rsidRDefault="00822326">
      <w:pPr>
        <w:pStyle w:val="Spisilustracji"/>
        <w:tabs>
          <w:tab w:val="right" w:leader="dot" w:pos="9685"/>
        </w:tabs>
        <w:rPr>
          <w:i w:val="0"/>
          <w:noProof/>
          <w:sz w:val="22"/>
        </w:rPr>
      </w:pPr>
      <w:r>
        <w:rPr>
          <w:noProof/>
        </w:rPr>
        <w:t>Wykres 2. Zużycie energii pochodzącej z poszczególnych nośników w sektorze budownictwa mieszkaniowego gminie Gołcza w roku 2014 [GJ/rok]</w:t>
      </w:r>
      <w:r>
        <w:rPr>
          <w:noProof/>
        </w:rPr>
        <w:tab/>
      </w:r>
      <w:r>
        <w:rPr>
          <w:noProof/>
        </w:rPr>
        <w:fldChar w:fldCharType="begin"/>
      </w:r>
      <w:r>
        <w:rPr>
          <w:noProof/>
        </w:rPr>
        <w:instrText xml:space="preserve"> PAGEREF _Toc436400431 \h </w:instrText>
      </w:r>
      <w:r>
        <w:rPr>
          <w:noProof/>
        </w:rPr>
      </w:r>
      <w:r>
        <w:rPr>
          <w:noProof/>
        </w:rPr>
        <w:fldChar w:fldCharType="separate"/>
      </w:r>
      <w:r w:rsidR="003C495C">
        <w:rPr>
          <w:noProof/>
        </w:rPr>
        <w:t>13</w:t>
      </w:r>
      <w:r>
        <w:rPr>
          <w:noProof/>
        </w:rPr>
        <w:fldChar w:fldCharType="end"/>
      </w:r>
    </w:p>
    <w:p w:rsidR="00822326" w:rsidRDefault="00822326">
      <w:pPr>
        <w:pStyle w:val="Spisilustracji"/>
        <w:tabs>
          <w:tab w:val="right" w:leader="dot" w:pos="9685"/>
        </w:tabs>
        <w:rPr>
          <w:i w:val="0"/>
          <w:noProof/>
          <w:sz w:val="22"/>
        </w:rPr>
      </w:pPr>
      <w:r>
        <w:rPr>
          <w:noProof/>
        </w:rPr>
        <w:t>Wykres 3. Łączna emisja zanieczyszczeń w gminie Gołcza w roku 2014 [Mg/rok]</w:t>
      </w:r>
      <w:r>
        <w:rPr>
          <w:noProof/>
        </w:rPr>
        <w:tab/>
      </w:r>
      <w:r>
        <w:rPr>
          <w:noProof/>
        </w:rPr>
        <w:fldChar w:fldCharType="begin"/>
      </w:r>
      <w:r>
        <w:rPr>
          <w:noProof/>
        </w:rPr>
        <w:instrText xml:space="preserve"> PAGEREF _Toc436400432 \h </w:instrText>
      </w:r>
      <w:r>
        <w:rPr>
          <w:noProof/>
        </w:rPr>
      </w:r>
      <w:r>
        <w:rPr>
          <w:noProof/>
        </w:rPr>
        <w:fldChar w:fldCharType="separate"/>
      </w:r>
      <w:r w:rsidR="003C495C">
        <w:rPr>
          <w:noProof/>
        </w:rPr>
        <w:t>14</w:t>
      </w:r>
      <w:r>
        <w:rPr>
          <w:noProof/>
        </w:rPr>
        <w:fldChar w:fldCharType="end"/>
      </w:r>
    </w:p>
    <w:p w:rsidR="00822326" w:rsidRDefault="00822326">
      <w:pPr>
        <w:pStyle w:val="Spisilustracji"/>
        <w:tabs>
          <w:tab w:val="right" w:leader="dot" w:pos="9685"/>
        </w:tabs>
        <w:rPr>
          <w:i w:val="0"/>
          <w:noProof/>
          <w:sz w:val="22"/>
        </w:rPr>
      </w:pPr>
      <w:r>
        <w:rPr>
          <w:noProof/>
        </w:rPr>
        <w:t>Wykres 4  Liczba ludności w gminie Gołcza na przestrzeni ostatnich lat</w:t>
      </w:r>
      <w:r>
        <w:rPr>
          <w:noProof/>
        </w:rPr>
        <w:tab/>
      </w:r>
      <w:r>
        <w:rPr>
          <w:noProof/>
        </w:rPr>
        <w:fldChar w:fldCharType="begin"/>
      </w:r>
      <w:r>
        <w:rPr>
          <w:noProof/>
        </w:rPr>
        <w:instrText xml:space="preserve"> PAGEREF _Toc436400433 \h </w:instrText>
      </w:r>
      <w:r>
        <w:rPr>
          <w:noProof/>
        </w:rPr>
      </w:r>
      <w:r>
        <w:rPr>
          <w:noProof/>
        </w:rPr>
        <w:fldChar w:fldCharType="separate"/>
      </w:r>
      <w:r w:rsidR="003C495C">
        <w:rPr>
          <w:noProof/>
        </w:rPr>
        <w:t>38</w:t>
      </w:r>
      <w:r>
        <w:rPr>
          <w:noProof/>
        </w:rPr>
        <w:fldChar w:fldCharType="end"/>
      </w:r>
    </w:p>
    <w:p w:rsidR="00822326" w:rsidRDefault="00822326">
      <w:pPr>
        <w:pStyle w:val="Spisilustracji"/>
        <w:tabs>
          <w:tab w:val="right" w:leader="dot" w:pos="9685"/>
        </w:tabs>
        <w:rPr>
          <w:i w:val="0"/>
          <w:noProof/>
          <w:sz w:val="22"/>
        </w:rPr>
      </w:pPr>
      <w:r>
        <w:rPr>
          <w:noProof/>
        </w:rPr>
        <w:t>Wykres 5.  Całkowite zużycie energii pierwotnej  – wszystkie sektory w gminie Gołcza  w roku 2014</w:t>
      </w:r>
      <w:r>
        <w:rPr>
          <w:noProof/>
        </w:rPr>
        <w:tab/>
      </w:r>
      <w:r>
        <w:rPr>
          <w:noProof/>
        </w:rPr>
        <w:fldChar w:fldCharType="begin"/>
      </w:r>
      <w:r>
        <w:rPr>
          <w:noProof/>
        </w:rPr>
        <w:instrText xml:space="preserve"> PAGEREF _Toc436400434 \h </w:instrText>
      </w:r>
      <w:r>
        <w:rPr>
          <w:noProof/>
        </w:rPr>
      </w:r>
      <w:r>
        <w:rPr>
          <w:noProof/>
        </w:rPr>
        <w:fldChar w:fldCharType="separate"/>
      </w:r>
      <w:r w:rsidR="003C495C">
        <w:rPr>
          <w:noProof/>
        </w:rPr>
        <w:t>74</w:t>
      </w:r>
      <w:r>
        <w:rPr>
          <w:noProof/>
        </w:rPr>
        <w:fldChar w:fldCharType="end"/>
      </w:r>
    </w:p>
    <w:p w:rsidR="00822326" w:rsidRDefault="00822326">
      <w:pPr>
        <w:pStyle w:val="Spisilustracji"/>
        <w:tabs>
          <w:tab w:val="right" w:leader="dot" w:pos="9685"/>
        </w:tabs>
        <w:rPr>
          <w:i w:val="0"/>
          <w:noProof/>
          <w:sz w:val="22"/>
        </w:rPr>
      </w:pPr>
      <w:r>
        <w:rPr>
          <w:noProof/>
        </w:rPr>
        <w:t>Wykres 6. Zużycie energii z poszczególnych nośników do celów grzewczych dla sektora budownictwa mieszkaniowego w gminie Gołcza w roku 2014 [GJ/rok].</w:t>
      </w:r>
      <w:r>
        <w:rPr>
          <w:noProof/>
        </w:rPr>
        <w:tab/>
      </w:r>
      <w:r>
        <w:rPr>
          <w:noProof/>
        </w:rPr>
        <w:fldChar w:fldCharType="begin"/>
      </w:r>
      <w:r>
        <w:rPr>
          <w:noProof/>
        </w:rPr>
        <w:instrText xml:space="preserve"> PAGEREF _Toc436400435 \h </w:instrText>
      </w:r>
      <w:r>
        <w:rPr>
          <w:noProof/>
        </w:rPr>
      </w:r>
      <w:r>
        <w:rPr>
          <w:noProof/>
        </w:rPr>
        <w:fldChar w:fldCharType="separate"/>
      </w:r>
      <w:r w:rsidR="003C495C">
        <w:rPr>
          <w:noProof/>
        </w:rPr>
        <w:t>78</w:t>
      </w:r>
      <w:r>
        <w:rPr>
          <w:noProof/>
        </w:rPr>
        <w:fldChar w:fldCharType="end"/>
      </w:r>
    </w:p>
    <w:p w:rsidR="00822326" w:rsidRDefault="00822326">
      <w:pPr>
        <w:pStyle w:val="Spisilustracji"/>
        <w:tabs>
          <w:tab w:val="right" w:leader="dot" w:pos="9685"/>
        </w:tabs>
        <w:rPr>
          <w:i w:val="0"/>
          <w:noProof/>
          <w:sz w:val="22"/>
        </w:rPr>
      </w:pPr>
      <w:r>
        <w:rPr>
          <w:noProof/>
        </w:rPr>
        <w:t>Wykres 7. Emisja zanieczyszczeń w Mg/rok z sektora budownictwa mieszkaniowego w gminie Gołcza w roku 2014  [Mg/rok]</w:t>
      </w:r>
      <w:r>
        <w:rPr>
          <w:noProof/>
        </w:rPr>
        <w:tab/>
      </w:r>
      <w:r>
        <w:rPr>
          <w:noProof/>
        </w:rPr>
        <w:fldChar w:fldCharType="begin"/>
      </w:r>
      <w:r>
        <w:rPr>
          <w:noProof/>
        </w:rPr>
        <w:instrText xml:space="preserve"> PAGEREF _Toc436400436 \h </w:instrText>
      </w:r>
      <w:r>
        <w:rPr>
          <w:noProof/>
        </w:rPr>
      </w:r>
      <w:r>
        <w:rPr>
          <w:noProof/>
        </w:rPr>
        <w:fldChar w:fldCharType="separate"/>
      </w:r>
      <w:r w:rsidR="003C495C">
        <w:rPr>
          <w:noProof/>
        </w:rPr>
        <w:t>79</w:t>
      </w:r>
      <w:r>
        <w:rPr>
          <w:noProof/>
        </w:rPr>
        <w:fldChar w:fldCharType="end"/>
      </w:r>
    </w:p>
    <w:p w:rsidR="00822326" w:rsidRDefault="00822326">
      <w:pPr>
        <w:pStyle w:val="Spisilustracji"/>
        <w:tabs>
          <w:tab w:val="right" w:leader="dot" w:pos="9685"/>
        </w:tabs>
        <w:rPr>
          <w:i w:val="0"/>
          <w:noProof/>
          <w:sz w:val="22"/>
        </w:rPr>
      </w:pPr>
      <w:r>
        <w:rPr>
          <w:noProof/>
        </w:rPr>
        <w:t>Wykres 8. Zużycie energii z poszczególnych nośników do celów grzewczych dla sektora budownictwa użyteczności publicznej w gminie Gołcza  w roku 2014 [GJ/rok].</w:t>
      </w:r>
      <w:r>
        <w:rPr>
          <w:noProof/>
        </w:rPr>
        <w:tab/>
      </w:r>
      <w:r>
        <w:rPr>
          <w:noProof/>
        </w:rPr>
        <w:fldChar w:fldCharType="begin"/>
      </w:r>
      <w:r>
        <w:rPr>
          <w:noProof/>
        </w:rPr>
        <w:instrText xml:space="preserve"> PAGEREF _Toc436400437 \h </w:instrText>
      </w:r>
      <w:r>
        <w:rPr>
          <w:noProof/>
        </w:rPr>
      </w:r>
      <w:r>
        <w:rPr>
          <w:noProof/>
        </w:rPr>
        <w:fldChar w:fldCharType="separate"/>
      </w:r>
      <w:r w:rsidR="003C495C">
        <w:rPr>
          <w:noProof/>
        </w:rPr>
        <w:t>80</w:t>
      </w:r>
      <w:r>
        <w:rPr>
          <w:noProof/>
        </w:rPr>
        <w:fldChar w:fldCharType="end"/>
      </w:r>
    </w:p>
    <w:p w:rsidR="00822326" w:rsidRDefault="00822326">
      <w:pPr>
        <w:pStyle w:val="Spisilustracji"/>
        <w:tabs>
          <w:tab w:val="right" w:leader="dot" w:pos="9685"/>
        </w:tabs>
        <w:rPr>
          <w:i w:val="0"/>
          <w:noProof/>
          <w:sz w:val="22"/>
        </w:rPr>
      </w:pPr>
      <w:r>
        <w:rPr>
          <w:noProof/>
        </w:rPr>
        <w:t>Wykres 9. Emisja zanieczyszczeń z sektora budownictwa użyteczności publicznej w gminie Gołcza  w roku 2014 [Mg/rok]</w:t>
      </w:r>
      <w:r>
        <w:rPr>
          <w:noProof/>
        </w:rPr>
        <w:tab/>
      </w:r>
      <w:r>
        <w:rPr>
          <w:noProof/>
        </w:rPr>
        <w:fldChar w:fldCharType="begin"/>
      </w:r>
      <w:r>
        <w:rPr>
          <w:noProof/>
        </w:rPr>
        <w:instrText xml:space="preserve"> PAGEREF _Toc436400438 \h </w:instrText>
      </w:r>
      <w:r>
        <w:rPr>
          <w:noProof/>
        </w:rPr>
      </w:r>
      <w:r>
        <w:rPr>
          <w:noProof/>
        </w:rPr>
        <w:fldChar w:fldCharType="separate"/>
      </w:r>
      <w:r w:rsidR="003C495C">
        <w:rPr>
          <w:noProof/>
        </w:rPr>
        <w:t>81</w:t>
      </w:r>
      <w:r>
        <w:rPr>
          <w:noProof/>
        </w:rPr>
        <w:fldChar w:fldCharType="end"/>
      </w:r>
    </w:p>
    <w:p w:rsidR="00822326" w:rsidRDefault="00822326">
      <w:pPr>
        <w:pStyle w:val="Spisilustracji"/>
        <w:tabs>
          <w:tab w:val="right" w:leader="dot" w:pos="9685"/>
        </w:tabs>
        <w:rPr>
          <w:i w:val="0"/>
          <w:noProof/>
          <w:sz w:val="22"/>
        </w:rPr>
      </w:pPr>
      <w:r>
        <w:rPr>
          <w:noProof/>
        </w:rPr>
        <w:t>Wykres 10. Zużycie energii z poszczególnych nośników do celów grzewczych dla sektora działalności gospodarczej w gminie Gołcza w roku 2014 [GJ/rok]</w:t>
      </w:r>
      <w:r>
        <w:rPr>
          <w:noProof/>
        </w:rPr>
        <w:tab/>
      </w:r>
      <w:r>
        <w:rPr>
          <w:noProof/>
        </w:rPr>
        <w:fldChar w:fldCharType="begin"/>
      </w:r>
      <w:r>
        <w:rPr>
          <w:noProof/>
        </w:rPr>
        <w:instrText xml:space="preserve"> PAGEREF _Toc436400439 \h </w:instrText>
      </w:r>
      <w:r>
        <w:rPr>
          <w:noProof/>
        </w:rPr>
      </w:r>
      <w:r>
        <w:rPr>
          <w:noProof/>
        </w:rPr>
        <w:fldChar w:fldCharType="separate"/>
      </w:r>
      <w:r w:rsidR="003C495C">
        <w:rPr>
          <w:noProof/>
        </w:rPr>
        <w:t>82</w:t>
      </w:r>
      <w:r>
        <w:rPr>
          <w:noProof/>
        </w:rPr>
        <w:fldChar w:fldCharType="end"/>
      </w:r>
    </w:p>
    <w:p w:rsidR="00822326" w:rsidRDefault="00822326">
      <w:pPr>
        <w:pStyle w:val="Spisilustracji"/>
        <w:tabs>
          <w:tab w:val="right" w:leader="dot" w:pos="9685"/>
        </w:tabs>
        <w:rPr>
          <w:i w:val="0"/>
          <w:noProof/>
          <w:sz w:val="22"/>
        </w:rPr>
      </w:pPr>
      <w:r>
        <w:rPr>
          <w:noProof/>
        </w:rPr>
        <w:t>Wykres 11. Emisja zanieczyszczeń z sektora działalności gospodarczej w gminie Gołcza  w roku 2014 [Mg/rok]</w:t>
      </w:r>
      <w:r>
        <w:rPr>
          <w:noProof/>
        </w:rPr>
        <w:tab/>
      </w:r>
      <w:r>
        <w:rPr>
          <w:noProof/>
        </w:rPr>
        <w:fldChar w:fldCharType="begin"/>
      </w:r>
      <w:r>
        <w:rPr>
          <w:noProof/>
        </w:rPr>
        <w:instrText xml:space="preserve"> PAGEREF _Toc436400440 \h </w:instrText>
      </w:r>
      <w:r>
        <w:rPr>
          <w:noProof/>
        </w:rPr>
      </w:r>
      <w:r>
        <w:rPr>
          <w:noProof/>
        </w:rPr>
        <w:fldChar w:fldCharType="separate"/>
      </w:r>
      <w:r w:rsidR="003C495C">
        <w:rPr>
          <w:noProof/>
        </w:rPr>
        <w:t>83</w:t>
      </w:r>
      <w:r>
        <w:rPr>
          <w:noProof/>
        </w:rPr>
        <w:fldChar w:fldCharType="end"/>
      </w:r>
    </w:p>
    <w:p w:rsidR="00822326" w:rsidRDefault="00822326">
      <w:pPr>
        <w:pStyle w:val="Spisilustracji"/>
        <w:tabs>
          <w:tab w:val="right" w:leader="dot" w:pos="9685"/>
        </w:tabs>
        <w:rPr>
          <w:i w:val="0"/>
          <w:noProof/>
          <w:sz w:val="22"/>
        </w:rPr>
      </w:pPr>
      <w:r>
        <w:rPr>
          <w:noProof/>
        </w:rPr>
        <w:t>Wykres 12. Łączne zużycie energii pochodzącej z poszczególnych nośników w gminie Gołcza w roku 2014  [GJ/rok]</w:t>
      </w:r>
      <w:r>
        <w:rPr>
          <w:noProof/>
        </w:rPr>
        <w:tab/>
      </w:r>
      <w:r>
        <w:rPr>
          <w:noProof/>
        </w:rPr>
        <w:fldChar w:fldCharType="begin"/>
      </w:r>
      <w:r>
        <w:rPr>
          <w:noProof/>
        </w:rPr>
        <w:instrText xml:space="preserve"> PAGEREF _Toc436400441 \h </w:instrText>
      </w:r>
      <w:r>
        <w:rPr>
          <w:noProof/>
        </w:rPr>
      </w:r>
      <w:r>
        <w:rPr>
          <w:noProof/>
        </w:rPr>
        <w:fldChar w:fldCharType="separate"/>
      </w:r>
      <w:r w:rsidR="003C495C">
        <w:rPr>
          <w:noProof/>
        </w:rPr>
        <w:t>86</w:t>
      </w:r>
      <w:r>
        <w:rPr>
          <w:noProof/>
        </w:rPr>
        <w:fldChar w:fldCharType="end"/>
      </w:r>
    </w:p>
    <w:p w:rsidR="00822326" w:rsidRDefault="00822326">
      <w:pPr>
        <w:pStyle w:val="Spisilustracji"/>
        <w:tabs>
          <w:tab w:val="right" w:leader="dot" w:pos="9685"/>
        </w:tabs>
        <w:rPr>
          <w:i w:val="0"/>
          <w:noProof/>
          <w:sz w:val="22"/>
        </w:rPr>
      </w:pPr>
      <w:r>
        <w:rPr>
          <w:noProof/>
        </w:rPr>
        <w:t>Wykres 13. Zużycie energii pochodzącej z poszczególnych nośników w sektorze budownictwa mieszkaniowego gminie Gołcza w roku 2014 [GJ/rok]</w:t>
      </w:r>
      <w:r>
        <w:rPr>
          <w:noProof/>
        </w:rPr>
        <w:tab/>
      </w:r>
      <w:r>
        <w:rPr>
          <w:noProof/>
        </w:rPr>
        <w:fldChar w:fldCharType="begin"/>
      </w:r>
      <w:r>
        <w:rPr>
          <w:noProof/>
        </w:rPr>
        <w:instrText xml:space="preserve"> PAGEREF _Toc436400442 \h </w:instrText>
      </w:r>
      <w:r>
        <w:rPr>
          <w:noProof/>
        </w:rPr>
      </w:r>
      <w:r>
        <w:rPr>
          <w:noProof/>
        </w:rPr>
        <w:fldChar w:fldCharType="separate"/>
      </w:r>
      <w:r w:rsidR="003C495C">
        <w:rPr>
          <w:noProof/>
        </w:rPr>
        <w:t>87</w:t>
      </w:r>
      <w:r>
        <w:rPr>
          <w:noProof/>
        </w:rPr>
        <w:fldChar w:fldCharType="end"/>
      </w:r>
    </w:p>
    <w:p w:rsidR="00822326" w:rsidRDefault="00822326">
      <w:pPr>
        <w:pStyle w:val="Spisilustracji"/>
        <w:tabs>
          <w:tab w:val="right" w:leader="dot" w:pos="9685"/>
        </w:tabs>
        <w:rPr>
          <w:i w:val="0"/>
          <w:noProof/>
          <w:sz w:val="22"/>
        </w:rPr>
      </w:pPr>
      <w:r>
        <w:rPr>
          <w:noProof/>
        </w:rPr>
        <w:t>Wykres 14. Łączna emisja zanieczyszczeń w gminie Gołcza w roku 2014 [Mg/rok]</w:t>
      </w:r>
      <w:r>
        <w:rPr>
          <w:noProof/>
        </w:rPr>
        <w:tab/>
      </w:r>
      <w:r>
        <w:rPr>
          <w:noProof/>
        </w:rPr>
        <w:fldChar w:fldCharType="begin"/>
      </w:r>
      <w:r>
        <w:rPr>
          <w:noProof/>
        </w:rPr>
        <w:instrText xml:space="preserve"> PAGEREF _Toc436400443 \h </w:instrText>
      </w:r>
      <w:r>
        <w:rPr>
          <w:noProof/>
        </w:rPr>
      </w:r>
      <w:r>
        <w:rPr>
          <w:noProof/>
        </w:rPr>
        <w:fldChar w:fldCharType="separate"/>
      </w:r>
      <w:r w:rsidR="003C495C">
        <w:rPr>
          <w:noProof/>
        </w:rPr>
        <w:t>88</w:t>
      </w:r>
      <w:r>
        <w:rPr>
          <w:noProof/>
        </w:rPr>
        <w:fldChar w:fldCharType="end"/>
      </w:r>
    </w:p>
    <w:p w:rsidR="00822326" w:rsidRDefault="00822326">
      <w:pPr>
        <w:pStyle w:val="Spisilustracji"/>
        <w:tabs>
          <w:tab w:val="right" w:leader="dot" w:pos="9685"/>
        </w:tabs>
        <w:rPr>
          <w:i w:val="0"/>
          <w:noProof/>
          <w:sz w:val="22"/>
        </w:rPr>
      </w:pPr>
      <w:r>
        <w:rPr>
          <w:noProof/>
        </w:rPr>
        <w:t>Wykres 15. Łączna emisja pyłu PM10 z poszczególnych sektorów w gminie Gołcza  w roku 2014 w [Mg]</w:t>
      </w:r>
      <w:r>
        <w:rPr>
          <w:noProof/>
        </w:rPr>
        <w:tab/>
      </w:r>
      <w:r>
        <w:rPr>
          <w:noProof/>
        </w:rPr>
        <w:fldChar w:fldCharType="begin"/>
      </w:r>
      <w:r>
        <w:rPr>
          <w:noProof/>
        </w:rPr>
        <w:instrText xml:space="preserve"> PAGEREF _Toc436400444 \h </w:instrText>
      </w:r>
      <w:r>
        <w:rPr>
          <w:noProof/>
        </w:rPr>
      </w:r>
      <w:r>
        <w:rPr>
          <w:noProof/>
        </w:rPr>
        <w:fldChar w:fldCharType="separate"/>
      </w:r>
      <w:r w:rsidR="003C495C">
        <w:rPr>
          <w:noProof/>
        </w:rPr>
        <w:t>89</w:t>
      </w:r>
      <w:r>
        <w:rPr>
          <w:noProof/>
        </w:rPr>
        <w:fldChar w:fldCharType="end"/>
      </w:r>
    </w:p>
    <w:p w:rsidR="00822326" w:rsidRDefault="00822326">
      <w:pPr>
        <w:pStyle w:val="Spisilustracji"/>
        <w:tabs>
          <w:tab w:val="right" w:leader="dot" w:pos="9685"/>
        </w:tabs>
        <w:rPr>
          <w:i w:val="0"/>
          <w:noProof/>
          <w:sz w:val="22"/>
        </w:rPr>
      </w:pPr>
      <w:r>
        <w:rPr>
          <w:noProof/>
        </w:rPr>
        <w:t>Wykres 16. Łączna emisja CO</w:t>
      </w:r>
      <w:r w:rsidRPr="007B078F">
        <w:rPr>
          <w:noProof/>
          <w:vertAlign w:val="subscript"/>
        </w:rPr>
        <w:t>2</w:t>
      </w:r>
      <w:r>
        <w:rPr>
          <w:noProof/>
        </w:rPr>
        <w:t xml:space="preserve"> z poszczególnych sektorów w gminie Gołcza w roku 2014 w [Mg]</w:t>
      </w:r>
      <w:r>
        <w:rPr>
          <w:noProof/>
        </w:rPr>
        <w:tab/>
      </w:r>
      <w:r>
        <w:rPr>
          <w:noProof/>
        </w:rPr>
        <w:fldChar w:fldCharType="begin"/>
      </w:r>
      <w:r>
        <w:rPr>
          <w:noProof/>
        </w:rPr>
        <w:instrText xml:space="preserve"> PAGEREF _Toc436400445 \h </w:instrText>
      </w:r>
      <w:r>
        <w:rPr>
          <w:noProof/>
        </w:rPr>
      </w:r>
      <w:r>
        <w:rPr>
          <w:noProof/>
        </w:rPr>
        <w:fldChar w:fldCharType="separate"/>
      </w:r>
      <w:r w:rsidR="003C495C">
        <w:rPr>
          <w:noProof/>
        </w:rPr>
        <w:t>90</w:t>
      </w:r>
      <w:r>
        <w:rPr>
          <w:noProof/>
        </w:rPr>
        <w:fldChar w:fldCharType="end"/>
      </w:r>
    </w:p>
    <w:p w:rsidR="00822326" w:rsidRDefault="00822326">
      <w:pPr>
        <w:pStyle w:val="Spisilustracji"/>
        <w:tabs>
          <w:tab w:val="right" w:leader="dot" w:pos="9685"/>
        </w:tabs>
        <w:rPr>
          <w:i w:val="0"/>
          <w:noProof/>
          <w:sz w:val="22"/>
        </w:rPr>
      </w:pPr>
      <w:r>
        <w:rPr>
          <w:noProof/>
        </w:rPr>
        <w:t>Wykres 17. Łączna Wskaźniki kosztowe realizacji działań naprawczych [zł/m2] - – koszt inwestycji bez dotacji</w:t>
      </w:r>
      <w:r>
        <w:rPr>
          <w:noProof/>
        </w:rPr>
        <w:tab/>
      </w:r>
      <w:r>
        <w:rPr>
          <w:noProof/>
        </w:rPr>
        <w:fldChar w:fldCharType="begin"/>
      </w:r>
      <w:r>
        <w:rPr>
          <w:noProof/>
        </w:rPr>
        <w:instrText xml:space="preserve"> PAGEREF _Toc436400446 \h </w:instrText>
      </w:r>
      <w:r>
        <w:rPr>
          <w:noProof/>
        </w:rPr>
      </w:r>
      <w:r>
        <w:rPr>
          <w:noProof/>
        </w:rPr>
        <w:fldChar w:fldCharType="separate"/>
      </w:r>
      <w:r w:rsidR="003C495C">
        <w:rPr>
          <w:noProof/>
        </w:rPr>
        <w:t>117</w:t>
      </w:r>
      <w:r>
        <w:rPr>
          <w:noProof/>
        </w:rPr>
        <w:fldChar w:fldCharType="end"/>
      </w:r>
    </w:p>
    <w:p w:rsidR="00822326" w:rsidRDefault="00822326">
      <w:pPr>
        <w:pStyle w:val="Spisilustracji"/>
        <w:tabs>
          <w:tab w:val="right" w:leader="dot" w:pos="9685"/>
        </w:tabs>
        <w:rPr>
          <w:i w:val="0"/>
          <w:noProof/>
          <w:sz w:val="22"/>
        </w:rPr>
      </w:pPr>
      <w:r w:rsidRPr="007B078F">
        <w:rPr>
          <w:rFonts w:cs="Calibri"/>
          <w:noProof/>
        </w:rPr>
        <w:t xml:space="preserve">Wykres 18. </w:t>
      </w:r>
      <w:r>
        <w:rPr>
          <w:noProof/>
        </w:rPr>
        <w:t xml:space="preserve">Wskaźnik efektywności ekologiczno – ekonomicznej inwestycji tys.zł/kg  </w:t>
      </w:r>
      <w:r w:rsidRPr="007B078F">
        <w:rPr>
          <w:rFonts w:eastAsia="Times New Roman"/>
          <w:noProof/>
        </w:rPr>
        <w:t>– koszt inwestycji bez dotacji</w:t>
      </w:r>
      <w:r>
        <w:rPr>
          <w:noProof/>
        </w:rPr>
        <w:tab/>
      </w:r>
      <w:r>
        <w:rPr>
          <w:noProof/>
        </w:rPr>
        <w:fldChar w:fldCharType="begin"/>
      </w:r>
      <w:r>
        <w:rPr>
          <w:noProof/>
        </w:rPr>
        <w:instrText xml:space="preserve"> PAGEREF _Toc436400447 \h </w:instrText>
      </w:r>
      <w:r>
        <w:rPr>
          <w:noProof/>
        </w:rPr>
      </w:r>
      <w:r>
        <w:rPr>
          <w:noProof/>
        </w:rPr>
        <w:fldChar w:fldCharType="separate"/>
      </w:r>
      <w:r w:rsidR="003C495C">
        <w:rPr>
          <w:noProof/>
        </w:rPr>
        <w:t>118</w:t>
      </w:r>
      <w:r>
        <w:rPr>
          <w:noProof/>
        </w:rPr>
        <w:fldChar w:fldCharType="end"/>
      </w:r>
    </w:p>
    <w:p w:rsidR="00822326" w:rsidRDefault="00822326">
      <w:pPr>
        <w:pStyle w:val="Spisilustracji"/>
        <w:tabs>
          <w:tab w:val="right" w:leader="dot" w:pos="9685"/>
        </w:tabs>
        <w:rPr>
          <w:i w:val="0"/>
          <w:noProof/>
          <w:sz w:val="22"/>
        </w:rPr>
      </w:pPr>
      <w:r>
        <w:rPr>
          <w:noProof/>
        </w:rPr>
        <w:lastRenderedPageBreak/>
        <w:t>Wykres 19. Roczne koszty ogrzewania przykładowego domu jednorodzinnego o powierzchni 150 m</w:t>
      </w:r>
      <w:r w:rsidRPr="007B078F">
        <w:rPr>
          <w:noProof/>
          <w:vertAlign w:val="superscript"/>
        </w:rPr>
        <w:t>2</w:t>
      </w:r>
      <w:r>
        <w:rPr>
          <w:noProof/>
        </w:rPr>
        <w:tab/>
      </w:r>
      <w:r>
        <w:rPr>
          <w:noProof/>
        </w:rPr>
        <w:fldChar w:fldCharType="begin"/>
      </w:r>
      <w:r>
        <w:rPr>
          <w:noProof/>
        </w:rPr>
        <w:instrText xml:space="preserve"> PAGEREF _Toc436400448 \h </w:instrText>
      </w:r>
      <w:r>
        <w:rPr>
          <w:noProof/>
        </w:rPr>
      </w:r>
      <w:r>
        <w:rPr>
          <w:noProof/>
        </w:rPr>
        <w:fldChar w:fldCharType="separate"/>
      </w:r>
      <w:r w:rsidR="003C495C">
        <w:rPr>
          <w:noProof/>
        </w:rPr>
        <w:t>120</w:t>
      </w:r>
      <w:r>
        <w:rPr>
          <w:noProof/>
        </w:rPr>
        <w:fldChar w:fldCharType="end"/>
      </w:r>
    </w:p>
    <w:p w:rsidR="00822326" w:rsidRDefault="00822326">
      <w:pPr>
        <w:pStyle w:val="Spisilustracji"/>
        <w:tabs>
          <w:tab w:val="right" w:leader="dot" w:pos="9685"/>
        </w:tabs>
        <w:rPr>
          <w:i w:val="0"/>
          <w:noProof/>
          <w:sz w:val="22"/>
        </w:rPr>
      </w:pPr>
      <w:r w:rsidRPr="007B078F">
        <w:rPr>
          <w:rFonts w:eastAsia="Times New Roman"/>
          <w:noProof/>
        </w:rPr>
        <w:t xml:space="preserve">Wykres 20. </w:t>
      </w:r>
      <w:r>
        <w:rPr>
          <w:noProof/>
        </w:rPr>
        <w:t>Wskaźnik ekonomiczny dynamicznego kosztu jednostkowego DGC dla inwestycji i eksploatacji – bez dotacji</w:t>
      </w:r>
      <w:r>
        <w:rPr>
          <w:noProof/>
        </w:rPr>
        <w:tab/>
      </w:r>
      <w:r>
        <w:rPr>
          <w:noProof/>
        </w:rPr>
        <w:fldChar w:fldCharType="begin"/>
      </w:r>
      <w:r>
        <w:rPr>
          <w:noProof/>
        </w:rPr>
        <w:instrText xml:space="preserve"> PAGEREF _Toc436400449 \h </w:instrText>
      </w:r>
      <w:r>
        <w:rPr>
          <w:noProof/>
        </w:rPr>
      </w:r>
      <w:r>
        <w:rPr>
          <w:noProof/>
        </w:rPr>
        <w:fldChar w:fldCharType="separate"/>
      </w:r>
      <w:r w:rsidR="003C495C">
        <w:rPr>
          <w:noProof/>
        </w:rPr>
        <w:t>122</w:t>
      </w:r>
      <w:r>
        <w:rPr>
          <w:noProof/>
        </w:rPr>
        <w:fldChar w:fldCharType="end"/>
      </w:r>
    </w:p>
    <w:p w:rsidR="00822326" w:rsidRDefault="00822326">
      <w:pPr>
        <w:pStyle w:val="Spisilustracji"/>
        <w:tabs>
          <w:tab w:val="right" w:leader="dot" w:pos="9685"/>
        </w:tabs>
        <w:rPr>
          <w:i w:val="0"/>
          <w:noProof/>
          <w:sz w:val="22"/>
        </w:rPr>
      </w:pPr>
      <w:r w:rsidRPr="007B078F">
        <w:rPr>
          <w:rFonts w:eastAsia="Times New Roman"/>
          <w:noProof/>
        </w:rPr>
        <w:t xml:space="preserve">Wykres 21. </w:t>
      </w:r>
      <w:r>
        <w:rPr>
          <w:noProof/>
        </w:rPr>
        <w:t>Wskaźnik ekonomiczny dynamicznego kosztu jednostkowego DGC dla inwestycji i eksploatacji – z dotacją</w:t>
      </w:r>
      <w:r>
        <w:rPr>
          <w:noProof/>
        </w:rPr>
        <w:tab/>
      </w:r>
      <w:r>
        <w:rPr>
          <w:noProof/>
        </w:rPr>
        <w:fldChar w:fldCharType="begin"/>
      </w:r>
      <w:r>
        <w:rPr>
          <w:noProof/>
        </w:rPr>
        <w:instrText xml:space="preserve"> PAGEREF _Toc436400450 \h </w:instrText>
      </w:r>
      <w:r>
        <w:rPr>
          <w:noProof/>
        </w:rPr>
      </w:r>
      <w:r>
        <w:rPr>
          <w:noProof/>
        </w:rPr>
        <w:fldChar w:fldCharType="separate"/>
      </w:r>
      <w:r w:rsidR="003C495C">
        <w:rPr>
          <w:noProof/>
        </w:rPr>
        <w:t>123</w:t>
      </w:r>
      <w:r>
        <w:rPr>
          <w:noProof/>
        </w:rPr>
        <w:fldChar w:fldCharType="end"/>
      </w:r>
    </w:p>
    <w:p w:rsidR="003C2C9E" w:rsidRPr="00042E82" w:rsidRDefault="00244DB1" w:rsidP="00B5198D">
      <w:pPr>
        <w:pStyle w:val="Bezodstpw"/>
        <w:spacing w:line="276" w:lineRule="auto"/>
        <w:rPr>
          <w:color w:val="9CC2E5" w:themeColor="accent1" w:themeTint="99"/>
        </w:rPr>
      </w:pPr>
      <w:r w:rsidRPr="00042E82">
        <w:rPr>
          <w:color w:val="9CC2E5" w:themeColor="accent1" w:themeTint="99"/>
        </w:rPr>
        <w:fldChar w:fldCharType="end"/>
      </w:r>
    </w:p>
    <w:p w:rsidR="003C2C9E" w:rsidRPr="00042E82" w:rsidRDefault="003C2C9E" w:rsidP="00B5198D">
      <w:pPr>
        <w:spacing w:after="0" w:line="276" w:lineRule="auto"/>
        <w:rPr>
          <w:rFonts w:eastAsiaTheme="minorHAnsi"/>
          <w:color w:val="9CC2E5" w:themeColor="accent1" w:themeTint="99"/>
          <w:lang w:eastAsia="en-US"/>
        </w:rPr>
      </w:pPr>
      <w:r w:rsidRPr="00042E82">
        <w:rPr>
          <w:color w:val="9CC2E5" w:themeColor="accent1" w:themeTint="99"/>
        </w:rPr>
        <w:br w:type="page"/>
      </w:r>
    </w:p>
    <w:p w:rsidR="001356F5" w:rsidRPr="00042E82" w:rsidRDefault="001356F5" w:rsidP="00B5198D">
      <w:pPr>
        <w:pStyle w:val="Nagwek1"/>
        <w:spacing w:before="0" w:after="0" w:line="276" w:lineRule="auto"/>
        <w:rPr>
          <w:color w:val="auto"/>
        </w:rPr>
      </w:pPr>
      <w:bookmarkStart w:id="0" w:name="_Toc437848644"/>
      <w:r w:rsidRPr="00042E82">
        <w:rPr>
          <w:color w:val="auto"/>
        </w:rPr>
        <w:lastRenderedPageBreak/>
        <w:t>PODSTAWA PRAWNA I METODYKA OPRACOWANIA</w:t>
      </w:r>
      <w:bookmarkEnd w:id="0"/>
      <w:r w:rsidRPr="00042E82">
        <w:rPr>
          <w:color w:val="auto"/>
        </w:rPr>
        <w:tab/>
      </w:r>
    </w:p>
    <w:p w:rsidR="00517795" w:rsidRPr="00042E82" w:rsidRDefault="00517795" w:rsidP="00B5198D">
      <w:pPr>
        <w:pStyle w:val="Bezodstpw"/>
        <w:spacing w:line="276" w:lineRule="auto"/>
      </w:pPr>
    </w:p>
    <w:p w:rsidR="00517795" w:rsidRPr="00042E82" w:rsidRDefault="001356F5" w:rsidP="00B5198D">
      <w:pPr>
        <w:pStyle w:val="Nagwek2"/>
        <w:spacing w:before="0" w:line="276" w:lineRule="auto"/>
        <w:rPr>
          <w:color w:val="auto"/>
        </w:rPr>
      </w:pPr>
      <w:bookmarkStart w:id="1" w:name="_Toc437848645"/>
      <w:r w:rsidRPr="00042E82">
        <w:rPr>
          <w:color w:val="auto"/>
        </w:rPr>
        <w:t>Podstawa prawna Planu</w:t>
      </w:r>
      <w:bookmarkEnd w:id="1"/>
    </w:p>
    <w:p w:rsidR="006A2E4C" w:rsidRPr="00042E82" w:rsidRDefault="006A2E4C" w:rsidP="00B5198D">
      <w:pPr>
        <w:spacing w:after="0" w:line="276" w:lineRule="auto"/>
        <w:jc w:val="both"/>
      </w:pPr>
    </w:p>
    <w:p w:rsidR="004457B7" w:rsidRPr="00042E82" w:rsidRDefault="006A2E4C" w:rsidP="00B5198D">
      <w:pPr>
        <w:spacing w:after="0" w:line="276" w:lineRule="auto"/>
        <w:ind w:right="56"/>
        <w:jc w:val="both"/>
      </w:pPr>
      <w:r w:rsidRPr="00042E82">
        <w:t xml:space="preserve">„Plan Gospodarki Niskoemisyjnej (PGN) dla </w:t>
      </w:r>
      <w:r w:rsidR="00815BE3" w:rsidRPr="00042E82">
        <w:t>Gminy</w:t>
      </w:r>
      <w:r w:rsidR="00DB5555" w:rsidRPr="00042E82">
        <w:t xml:space="preserve"> </w:t>
      </w:r>
      <w:r w:rsidR="001A2B06" w:rsidRPr="00042E82">
        <w:t>Gołcza</w:t>
      </w:r>
      <w:r w:rsidRPr="00042E82">
        <w:t xml:space="preserve">” został opracowany na podstawie umowy nr </w:t>
      </w:r>
      <w:r w:rsidR="00042E82" w:rsidRPr="00042E82">
        <w:t xml:space="preserve">RIR.2151.49.2015 </w:t>
      </w:r>
      <w:r w:rsidRPr="00042E82">
        <w:t xml:space="preserve">z dnia </w:t>
      </w:r>
      <w:r w:rsidR="00042E82" w:rsidRPr="00042E82">
        <w:t>30</w:t>
      </w:r>
      <w:r w:rsidRPr="00042E82">
        <w:t>.0</w:t>
      </w:r>
      <w:r w:rsidR="00042E82" w:rsidRPr="00042E82">
        <w:t>6</w:t>
      </w:r>
      <w:r w:rsidRPr="00042E82">
        <w:t>.2015 roku</w:t>
      </w:r>
      <w:r w:rsidR="00042E82" w:rsidRPr="00042E82">
        <w:t xml:space="preserve">, zawartej </w:t>
      </w:r>
      <w:r w:rsidRPr="00042E82">
        <w:t xml:space="preserve">pomiędzy </w:t>
      </w:r>
      <w:r w:rsidR="00042E82" w:rsidRPr="00042E82">
        <w:t>Gminą Gołcza</w:t>
      </w:r>
      <w:r w:rsidRPr="00042E82">
        <w:t xml:space="preserve">, a firmą </w:t>
      </w:r>
      <w:r w:rsidR="00042E82" w:rsidRPr="00042E82">
        <w:t xml:space="preserve">Piotr Stańczuk </w:t>
      </w:r>
      <w:r w:rsidRPr="00042E82">
        <w:t xml:space="preserve">ECOVIDI </w:t>
      </w:r>
      <w:r w:rsidR="00042E82" w:rsidRPr="00042E82">
        <w:t>z siedzibą w Krakowie.</w:t>
      </w:r>
    </w:p>
    <w:p w:rsidR="006A2E4C" w:rsidRPr="00042E82" w:rsidRDefault="006A2E4C" w:rsidP="00B5198D">
      <w:pPr>
        <w:spacing w:after="0" w:line="276" w:lineRule="auto"/>
        <w:jc w:val="both"/>
      </w:pPr>
      <w:r w:rsidRPr="00042E82">
        <w:t>Wykonawca oświadcza, że PGN będący przedmiotem umowy, spełnia wymogi Narodowego Funduszu Ochrony Środowiska i Gospodarki Wodnej (załącznik nr 9 do regulaminu konkursu nr 2/</w:t>
      </w:r>
      <w:proofErr w:type="spellStart"/>
      <w:r w:rsidRPr="00042E82">
        <w:t>POIiŚ</w:t>
      </w:r>
      <w:proofErr w:type="spellEnd"/>
      <w:r w:rsidRPr="00042E82">
        <w:t xml:space="preserve">/9.3/2013). Plan Gospodarki Niskoemisyjnej dla </w:t>
      </w:r>
      <w:r w:rsidR="00815BE3" w:rsidRPr="00042E82">
        <w:t xml:space="preserve">Gminy </w:t>
      </w:r>
      <w:r w:rsidR="00331DDF">
        <w:t>Gołcza</w:t>
      </w:r>
      <w:r w:rsidR="004E5BD4" w:rsidRPr="00042E82">
        <w:t xml:space="preserve"> </w:t>
      </w:r>
      <w:r w:rsidRPr="00042E82">
        <w:t>jest także zgodny z uchwałą Nr XLII/662/13 Sejmiku Województwa Małopolskiego z dnia 30 września 2013 roku - Program ochrony powietrza dla województwa małopolskiego (aktualizacja).</w:t>
      </w:r>
      <w:r w:rsidR="00E006C6" w:rsidRPr="00042E82">
        <w:t xml:space="preserve"> Zawiera wszelkie niezbędne dane do starania się o środki na jego finansowanie z NFOŚiGW i WFOŚiGW w Krakowie.</w:t>
      </w:r>
    </w:p>
    <w:p w:rsidR="006A2E4C" w:rsidRPr="00042E82" w:rsidRDefault="006A2E4C" w:rsidP="00B5198D">
      <w:pPr>
        <w:autoSpaceDE w:val="0"/>
        <w:autoSpaceDN w:val="0"/>
        <w:adjustRightInd w:val="0"/>
        <w:spacing w:after="0" w:line="276" w:lineRule="auto"/>
        <w:jc w:val="both"/>
        <w:rPr>
          <w:rFonts w:cstheme="minorHAnsi"/>
        </w:rPr>
      </w:pPr>
      <w:r w:rsidRPr="00042E82">
        <w:rPr>
          <w:rFonts w:cstheme="minorHAnsi"/>
        </w:rPr>
        <w:t xml:space="preserve">Realizacja i aktualizacja wojewódzkich Planów ochrony powietrza wynika bezpośrednio </w:t>
      </w:r>
      <w:r w:rsidRPr="00042E82">
        <w:rPr>
          <w:rFonts w:cstheme="minorHAnsi"/>
        </w:rPr>
        <w:br/>
        <w:t xml:space="preserve">z nowelizacji Ustawy Prawo Ochrony Środowiska (Dz.U. 2001 nr 62 poz. 627 z późn. zm.), która stanowi implementacje do polskiego prawa </w:t>
      </w:r>
      <w:r w:rsidRPr="00042E82">
        <w:t xml:space="preserve">postanowień dyrektywy Parlamentu Europejskiego i Rady 2008/50/WE </w:t>
      </w:r>
      <w:r w:rsidRPr="00042E82">
        <w:br/>
        <w:t>z dnia 21 maja 2008 r. w sprawie jakości powietrza i czystszego powietrza dla Europy (CAFE).</w:t>
      </w:r>
    </w:p>
    <w:p w:rsidR="001356F5" w:rsidRPr="00042E82" w:rsidRDefault="001356F5" w:rsidP="00B5198D">
      <w:pPr>
        <w:pStyle w:val="Bezodstpw"/>
        <w:spacing w:line="276" w:lineRule="auto"/>
        <w:ind w:left="705"/>
        <w:rPr>
          <w:color w:val="9CC2E5" w:themeColor="accent1" w:themeTint="99"/>
        </w:rPr>
      </w:pPr>
    </w:p>
    <w:p w:rsidR="001356F5" w:rsidRPr="00042E82" w:rsidRDefault="001356F5" w:rsidP="00B5198D">
      <w:pPr>
        <w:pStyle w:val="Nagwek2"/>
        <w:spacing w:before="0" w:line="276" w:lineRule="auto"/>
        <w:rPr>
          <w:color w:val="auto"/>
        </w:rPr>
      </w:pPr>
      <w:bookmarkStart w:id="2" w:name="_Toc437848646"/>
      <w:r w:rsidRPr="00042E82">
        <w:rPr>
          <w:color w:val="auto"/>
        </w:rPr>
        <w:t>Zakres Planu</w:t>
      </w:r>
      <w:bookmarkEnd w:id="2"/>
      <w:r w:rsidRPr="00042E82">
        <w:rPr>
          <w:color w:val="auto"/>
        </w:rPr>
        <w:tab/>
      </w:r>
    </w:p>
    <w:p w:rsidR="006A2E4C" w:rsidRPr="00042E82" w:rsidRDefault="006A2E4C" w:rsidP="00B5198D">
      <w:pPr>
        <w:pStyle w:val="Bezodstpw"/>
        <w:spacing w:line="276" w:lineRule="auto"/>
        <w:jc w:val="both"/>
        <w:rPr>
          <w:color w:val="9CC2E5" w:themeColor="accent1" w:themeTint="99"/>
        </w:rPr>
      </w:pPr>
    </w:p>
    <w:p w:rsidR="006A2E4C" w:rsidRPr="00042E82" w:rsidRDefault="006A2E4C" w:rsidP="00B5198D">
      <w:pPr>
        <w:pStyle w:val="Bezodstpw"/>
        <w:spacing w:line="276" w:lineRule="auto"/>
        <w:jc w:val="both"/>
      </w:pPr>
      <w:r w:rsidRPr="00042E82">
        <w:t>Celem dokumentu jest przedstawienie Planu działań i uwarunkowań, służących redukcji emisji zanieczyszczeń powietrza ze szczególnym uwzględnieniem emisji pyłów i CO</w:t>
      </w:r>
      <w:r w:rsidRPr="00042E82">
        <w:rPr>
          <w:vertAlign w:val="subscript"/>
        </w:rPr>
        <w:t>2</w:t>
      </w:r>
      <w:r w:rsidRPr="00042E82">
        <w:t xml:space="preserve">. Potrzeba jego przygotowania wynika ze świadomości władz </w:t>
      </w:r>
      <w:r w:rsidR="005B12F6" w:rsidRPr="00042E82">
        <w:t xml:space="preserve">powiatu i </w:t>
      </w:r>
      <w:r w:rsidRPr="00042E82">
        <w:t xml:space="preserve">gminy co do znaczenia aktywności w tym obszarze. </w:t>
      </w:r>
    </w:p>
    <w:p w:rsidR="006A2E4C" w:rsidRPr="00042E82" w:rsidRDefault="006A2E4C" w:rsidP="00B5198D">
      <w:pPr>
        <w:pStyle w:val="Bezodstpw"/>
        <w:spacing w:line="276" w:lineRule="auto"/>
        <w:jc w:val="both"/>
      </w:pPr>
      <w:r w:rsidRPr="00042E82">
        <w:t xml:space="preserve">W ramach prac nad niniejszym opracowaniem wykonano inwentaryzację  źródeł niskiej emisji dla </w:t>
      </w:r>
      <w:r w:rsidR="00B069F8" w:rsidRPr="00042E82">
        <w:t xml:space="preserve">Gminy </w:t>
      </w:r>
      <w:r w:rsidR="00042E82" w:rsidRPr="00042E82">
        <w:t>Gołcza</w:t>
      </w:r>
      <w:r w:rsidRPr="00042E82">
        <w:t>. Głównym elementem inwentaryzacji było przeprowadzenie ankietyzacji</w:t>
      </w:r>
      <w:r w:rsidR="00BB19A1" w:rsidRPr="00042E82">
        <w:t xml:space="preserve"> terenowej</w:t>
      </w:r>
      <w:r w:rsidRPr="00042E82">
        <w:t>. Przeprowadzono ankiety w budynkach</w:t>
      </w:r>
      <w:r w:rsidR="00DB5555" w:rsidRPr="00042E82">
        <w:t xml:space="preserve"> mieszkalnych jednorodzinnych, pozyskano dane z w</w:t>
      </w:r>
      <w:r w:rsidRPr="00042E82">
        <w:t>szystki</w:t>
      </w:r>
      <w:r w:rsidR="00DB5555" w:rsidRPr="00042E82">
        <w:t>ch</w:t>
      </w:r>
      <w:r w:rsidRPr="00042E82">
        <w:t xml:space="preserve"> jednost</w:t>
      </w:r>
      <w:r w:rsidR="00DB5555" w:rsidRPr="00042E82">
        <w:t>ek</w:t>
      </w:r>
      <w:r w:rsidRPr="00042E82">
        <w:t xml:space="preserve"> i budynk</w:t>
      </w:r>
      <w:r w:rsidR="00DB5555" w:rsidRPr="00042E82">
        <w:t>ów</w:t>
      </w:r>
      <w:r w:rsidRPr="00042E82">
        <w:t xml:space="preserve"> należąc</w:t>
      </w:r>
      <w:r w:rsidR="00DB5555" w:rsidRPr="00042E82">
        <w:t>ych</w:t>
      </w:r>
      <w:r w:rsidRPr="00042E82">
        <w:t xml:space="preserve"> do gminy oraz </w:t>
      </w:r>
      <w:r w:rsidR="00145654" w:rsidRPr="00042E82">
        <w:t>najwię</w:t>
      </w:r>
      <w:r w:rsidRPr="00042E82">
        <w:t>ksz</w:t>
      </w:r>
      <w:r w:rsidR="00DB5555" w:rsidRPr="00042E82">
        <w:t>ych</w:t>
      </w:r>
      <w:r w:rsidRPr="00042E82">
        <w:t xml:space="preserve"> </w:t>
      </w:r>
      <w:r w:rsidR="00042E82" w:rsidRPr="00042E82">
        <w:t>podmiotów gospodarczych wskazanych przez Gminę</w:t>
      </w:r>
      <w:r w:rsidRPr="00042E82">
        <w:t>.</w:t>
      </w:r>
    </w:p>
    <w:p w:rsidR="006A2E4C" w:rsidRPr="00042E82" w:rsidRDefault="006A2E4C" w:rsidP="00B5198D">
      <w:pPr>
        <w:pStyle w:val="Bezodstpw"/>
        <w:spacing w:line="276" w:lineRule="auto"/>
        <w:jc w:val="both"/>
      </w:pPr>
      <w:r w:rsidRPr="00042E82">
        <w:t>Bazowa inwentaryzacja emisji zanieczyszczeń służy ustaleniu jej poziomu referencyjnego (wyjściowego) dla dalszych analiz i działań. Emisja CO</w:t>
      </w:r>
      <w:r w:rsidRPr="00042E82">
        <w:rPr>
          <w:vertAlign w:val="subscript"/>
        </w:rPr>
        <w:t>2</w:t>
      </w:r>
      <w:r w:rsidRPr="00042E82">
        <w:t xml:space="preserve"> odnosi się do masy dwutlenku węgla powstającego w wyniku spalania paliw dla wytworzenia energii potrzebnej odbiorcom. </w:t>
      </w:r>
    </w:p>
    <w:p w:rsidR="006A2E4C" w:rsidRPr="00042E82" w:rsidRDefault="006A2E4C" w:rsidP="00B5198D">
      <w:pPr>
        <w:pStyle w:val="Bezodstpw"/>
        <w:spacing w:line="276" w:lineRule="auto"/>
        <w:jc w:val="both"/>
      </w:pPr>
      <w:r w:rsidRPr="00042E82">
        <w:t xml:space="preserve">Dane zawarte w Planie są oparte o wyniki inwentaryzacji terenowej przeliczone metodą wskaźnikową dającą obraz wartościowy całego badanego obszaru.  </w:t>
      </w:r>
    </w:p>
    <w:p w:rsidR="006A2E4C" w:rsidRPr="00042E82" w:rsidRDefault="006A2E4C" w:rsidP="00B5198D">
      <w:pPr>
        <w:pStyle w:val="Bezodstpw"/>
        <w:spacing w:line="276" w:lineRule="auto"/>
        <w:jc w:val="both"/>
      </w:pPr>
      <w:r w:rsidRPr="00042E82">
        <w:t xml:space="preserve">Integralną część opracowania stanowi opis sytuacji ogólnej, oraz harmonogram rzeczowo finansowy </w:t>
      </w:r>
      <w:r w:rsidRPr="00042E82">
        <w:br/>
        <w:t>i założenia formalne Planu.</w:t>
      </w:r>
    </w:p>
    <w:p w:rsidR="006A2E4C" w:rsidRPr="00042E82" w:rsidRDefault="006A2E4C" w:rsidP="00B5198D">
      <w:pPr>
        <w:pStyle w:val="Bezodstpw"/>
        <w:spacing w:line="276" w:lineRule="auto"/>
        <w:jc w:val="both"/>
      </w:pPr>
      <w:r w:rsidRPr="00042E82">
        <w:t xml:space="preserve">Plan został opracowany z uwzględnieniem wszystkich wymaganych wytycznych. </w:t>
      </w:r>
    </w:p>
    <w:p w:rsidR="006A2E4C" w:rsidRPr="00042E82" w:rsidRDefault="006A2E4C" w:rsidP="00B5198D">
      <w:pPr>
        <w:pStyle w:val="Bezodstpw"/>
        <w:spacing w:line="276" w:lineRule="auto"/>
        <w:jc w:val="both"/>
      </w:pPr>
      <w:r w:rsidRPr="00042E82">
        <w:t xml:space="preserve">Plan obejmuje cały  obszar geograficzny gminy. </w:t>
      </w:r>
    </w:p>
    <w:p w:rsidR="006A2E4C" w:rsidRPr="00042E82" w:rsidRDefault="006A2E4C" w:rsidP="00B5198D">
      <w:pPr>
        <w:pStyle w:val="Bezodstpw"/>
        <w:spacing w:line="276" w:lineRule="auto"/>
        <w:jc w:val="both"/>
      </w:pPr>
      <w:r w:rsidRPr="00042E82">
        <w:t>Rokiem bazowym dla opracowania Planu wybrano rok 2014. Jest to rok poprzedzający prowadzenie inwentaryzacji. Dla tego okresu są dostępne najbardziej aktualne dane.</w:t>
      </w:r>
    </w:p>
    <w:p w:rsidR="006A2E4C" w:rsidRPr="00042E82" w:rsidRDefault="006A2E4C" w:rsidP="00B5198D">
      <w:pPr>
        <w:pStyle w:val="Bezodstpw"/>
        <w:spacing w:line="276" w:lineRule="auto"/>
        <w:jc w:val="both"/>
        <w:rPr>
          <w:b/>
        </w:rPr>
      </w:pPr>
      <w:r w:rsidRPr="00042E82">
        <w:rPr>
          <w:b/>
        </w:rPr>
        <w:t>Ogólna metodyka</w:t>
      </w:r>
    </w:p>
    <w:p w:rsidR="006A2E4C" w:rsidRPr="00042E82" w:rsidRDefault="006A2E4C" w:rsidP="00B5198D">
      <w:pPr>
        <w:pStyle w:val="Bezodstpw"/>
        <w:spacing w:line="276" w:lineRule="auto"/>
        <w:jc w:val="both"/>
      </w:pPr>
      <w:r w:rsidRPr="00042E82">
        <w:t xml:space="preserve">Do prac nad Planem zastosowano podejście ekspercko-partycypacyjne. To proces, w którym, po fazie analiz </w:t>
      </w:r>
    </w:p>
    <w:p w:rsidR="00030F0D" w:rsidRPr="00042E82" w:rsidRDefault="006A2E4C" w:rsidP="00B5198D">
      <w:pPr>
        <w:pStyle w:val="Bezodstpw"/>
        <w:spacing w:line="276" w:lineRule="auto"/>
        <w:jc w:val="both"/>
        <w:rPr>
          <w:rFonts w:cs="Arial"/>
          <w:b/>
          <w:bCs/>
          <w:color w:val="9CC2E5" w:themeColor="accent1" w:themeTint="99"/>
          <w:spacing w:val="16"/>
          <w:kern w:val="32"/>
          <w:sz w:val="32"/>
          <w:szCs w:val="32"/>
        </w:rPr>
      </w:pPr>
      <w:r w:rsidRPr="00042E82">
        <w:t xml:space="preserve">i diagnoz, prowadzonych przez ekspertów z udziałem przedstawicieli zleceniodawcy (w tym przypadku gminy), powstaje projekt dokumentu, konsultowany następnie z przedstawicielami decydentów </w:t>
      </w:r>
      <w:r w:rsidR="004C46BC">
        <w:br/>
      </w:r>
      <w:r w:rsidRPr="00042E82">
        <w:t>i interesariuszy.</w:t>
      </w:r>
      <w:r w:rsidR="00030F0D" w:rsidRPr="00042E82">
        <w:rPr>
          <w:color w:val="9CC2E5" w:themeColor="accent1" w:themeTint="99"/>
        </w:rPr>
        <w:br w:type="page"/>
      </w:r>
    </w:p>
    <w:p w:rsidR="001356F5" w:rsidRPr="00DE1F0D" w:rsidRDefault="001356F5" w:rsidP="00B5198D">
      <w:pPr>
        <w:pStyle w:val="Nagwek1"/>
        <w:spacing w:before="0" w:after="0" w:line="276" w:lineRule="auto"/>
        <w:rPr>
          <w:color w:val="auto"/>
        </w:rPr>
      </w:pPr>
      <w:bookmarkStart w:id="3" w:name="_Toc437848647"/>
      <w:r w:rsidRPr="00DE1F0D">
        <w:rPr>
          <w:color w:val="auto"/>
        </w:rPr>
        <w:lastRenderedPageBreak/>
        <w:t>STRESZCZENIE</w:t>
      </w:r>
      <w:bookmarkEnd w:id="3"/>
      <w:r w:rsidRPr="00DE1F0D">
        <w:rPr>
          <w:color w:val="auto"/>
        </w:rPr>
        <w:tab/>
      </w:r>
    </w:p>
    <w:p w:rsidR="004C5AC0" w:rsidRPr="0050149B" w:rsidRDefault="001356F5" w:rsidP="00B5198D">
      <w:pPr>
        <w:pStyle w:val="Nagwek2"/>
        <w:spacing w:before="0" w:line="276" w:lineRule="auto"/>
        <w:rPr>
          <w:color w:val="auto"/>
        </w:rPr>
      </w:pPr>
      <w:bookmarkStart w:id="4" w:name="_Toc437848648"/>
      <w:r w:rsidRPr="0050149B">
        <w:rPr>
          <w:color w:val="auto"/>
        </w:rPr>
        <w:t>Stan powietrza w gminie</w:t>
      </w:r>
      <w:bookmarkEnd w:id="4"/>
    </w:p>
    <w:p w:rsidR="001D126B" w:rsidRPr="0050149B" w:rsidRDefault="001D126B" w:rsidP="00A423FD">
      <w:pPr>
        <w:spacing w:after="0" w:line="276" w:lineRule="auto"/>
        <w:ind w:right="29"/>
        <w:jc w:val="both"/>
      </w:pPr>
      <w:r w:rsidRPr="0050149B">
        <w:t xml:space="preserve">Ocena jakości powietrza w województwie małopolskim w 2014 roku wykonana wg zasad określonych w art. 89 ustawy – Prawo ochrony środowiska na podstawie obowiązującego prawa krajowego i UE, przez </w:t>
      </w:r>
      <w:r w:rsidRPr="0050149B">
        <w:rPr>
          <w:b/>
        </w:rPr>
        <w:t>Wojewódzki Inspektorat Ochrony Środowiska w Krakowie</w:t>
      </w:r>
      <w:r w:rsidRPr="0050149B">
        <w:t xml:space="preserve">, który zalicza Gminę </w:t>
      </w:r>
      <w:r w:rsidR="00331DDF" w:rsidRPr="0050149B">
        <w:t>Gołcza</w:t>
      </w:r>
      <w:r w:rsidRPr="0050149B">
        <w:t xml:space="preserve"> do obszarów przekroczeń normatywnych stężeń zanieczyszczeń B(a)P/rok</w:t>
      </w:r>
      <w:r w:rsidR="0050149B" w:rsidRPr="0050149B">
        <w:t>.</w:t>
      </w:r>
    </w:p>
    <w:p w:rsidR="004C5AC0" w:rsidRPr="0050149B" w:rsidRDefault="004C5AC0" w:rsidP="0050149B">
      <w:pPr>
        <w:autoSpaceDE w:val="0"/>
        <w:autoSpaceDN w:val="0"/>
        <w:adjustRightInd w:val="0"/>
        <w:spacing w:after="0" w:line="276" w:lineRule="auto"/>
        <w:jc w:val="both"/>
        <w:rPr>
          <w:rFonts w:cstheme="minorHAnsi"/>
          <w:highlight w:val="yellow"/>
        </w:rPr>
      </w:pPr>
    </w:p>
    <w:p w:rsidR="004C5AC0" w:rsidRPr="0050149B" w:rsidRDefault="004C5AC0" w:rsidP="0050149B">
      <w:pPr>
        <w:autoSpaceDE w:val="0"/>
        <w:autoSpaceDN w:val="0"/>
        <w:adjustRightInd w:val="0"/>
        <w:spacing w:after="0" w:line="276" w:lineRule="auto"/>
        <w:jc w:val="both"/>
        <w:rPr>
          <w:rFonts w:cstheme="minorHAnsi"/>
        </w:rPr>
      </w:pPr>
      <w:r w:rsidRPr="0050149B">
        <w:rPr>
          <w:rFonts w:cstheme="minorHAnsi"/>
        </w:rPr>
        <w:t>Występujące zanieczyszczenia powietrza, spowodowane są w gminie m.in. przez następujące czynniki:</w:t>
      </w:r>
    </w:p>
    <w:p w:rsidR="004C5AC0" w:rsidRPr="0050149B" w:rsidRDefault="009B334E" w:rsidP="0050149B">
      <w:pPr>
        <w:pStyle w:val="Akapitzlist"/>
        <w:numPr>
          <w:ilvl w:val="0"/>
          <w:numId w:val="63"/>
        </w:numPr>
        <w:autoSpaceDE w:val="0"/>
        <w:autoSpaceDN w:val="0"/>
        <w:adjustRightInd w:val="0"/>
        <w:spacing w:after="0" w:line="276" w:lineRule="auto"/>
        <w:jc w:val="both"/>
        <w:rPr>
          <w:rFonts w:cstheme="minorHAnsi"/>
        </w:rPr>
      </w:pPr>
      <w:r w:rsidRPr="0050149B">
        <w:rPr>
          <w:rFonts w:cstheme="minorHAnsi"/>
        </w:rPr>
        <w:t>oddziaływanie emisji związanych z indywidualnym ogrzewaniem budynków</w:t>
      </w:r>
      <w:r w:rsidR="004F2C23" w:rsidRPr="0050149B">
        <w:rPr>
          <w:rFonts w:cstheme="minorHAnsi"/>
        </w:rPr>
        <w:t>.</w:t>
      </w:r>
    </w:p>
    <w:p w:rsidR="005D38E8" w:rsidRPr="0050149B" w:rsidRDefault="009B334E" w:rsidP="0050149B">
      <w:pPr>
        <w:pStyle w:val="Akapitzlist"/>
        <w:numPr>
          <w:ilvl w:val="0"/>
          <w:numId w:val="63"/>
        </w:numPr>
        <w:autoSpaceDE w:val="0"/>
        <w:autoSpaceDN w:val="0"/>
        <w:adjustRightInd w:val="0"/>
        <w:spacing w:after="0" w:line="276" w:lineRule="auto"/>
        <w:jc w:val="both"/>
        <w:rPr>
          <w:rFonts w:cstheme="minorHAnsi"/>
        </w:rPr>
      </w:pPr>
      <w:r w:rsidRPr="0050149B">
        <w:rPr>
          <w:rFonts w:cstheme="minorHAnsi"/>
        </w:rPr>
        <w:t>szczególne lokalne warunki rozprzestrzeniania się zanieczyszczeń</w:t>
      </w:r>
    </w:p>
    <w:p w:rsidR="0050149B" w:rsidRPr="0050149B" w:rsidRDefault="0050149B" w:rsidP="0050149B">
      <w:pPr>
        <w:pStyle w:val="Akapitzlist"/>
        <w:autoSpaceDE w:val="0"/>
        <w:autoSpaceDN w:val="0"/>
        <w:adjustRightInd w:val="0"/>
        <w:spacing w:after="0" w:line="276" w:lineRule="auto"/>
        <w:jc w:val="both"/>
        <w:rPr>
          <w:rFonts w:cstheme="minorHAnsi"/>
        </w:rPr>
      </w:pPr>
    </w:p>
    <w:p w:rsidR="0050149B" w:rsidRPr="0050149B" w:rsidRDefault="004C5AC0" w:rsidP="0050149B">
      <w:pPr>
        <w:autoSpaceDE w:val="0"/>
        <w:autoSpaceDN w:val="0"/>
        <w:adjustRightInd w:val="0"/>
        <w:spacing w:after="0" w:line="276" w:lineRule="auto"/>
        <w:jc w:val="both"/>
      </w:pPr>
      <w:r w:rsidRPr="0050149B">
        <w:t>Do emitorów zanieczyszczeń powietrza zlokalizowanych na terenie gminy zaliczyć należy przede wszystkim piece i piony kominowe gospodarstw domo</w:t>
      </w:r>
      <w:r w:rsidR="0050149B" w:rsidRPr="0050149B">
        <w:t xml:space="preserve">wych, duża kotłownia przemysłowa (węglowa) oraz w mniejszym stopniu </w:t>
      </w:r>
      <w:r w:rsidRPr="0050149B">
        <w:t xml:space="preserve">zanieczyszczenia komunikacyjne. </w:t>
      </w:r>
    </w:p>
    <w:p w:rsidR="004C5AC0" w:rsidRPr="0050149B" w:rsidRDefault="004C5AC0" w:rsidP="0050149B">
      <w:pPr>
        <w:autoSpaceDE w:val="0"/>
        <w:autoSpaceDN w:val="0"/>
        <w:adjustRightInd w:val="0"/>
        <w:spacing w:after="0" w:line="276" w:lineRule="auto"/>
        <w:jc w:val="both"/>
      </w:pPr>
      <w:r w:rsidRPr="0050149B">
        <w:t xml:space="preserve">Niska emisja jest źródłem takich zanieczyszczenia jak dwutlenek siarki, dwutlenek azotu, tlenek węgla, pył, sadza, a więc typowych zanieczyszczeń powstających </w:t>
      </w:r>
      <w:r w:rsidR="0050149B" w:rsidRPr="0050149B">
        <w:t xml:space="preserve">podczas spalania paliw stałych </w:t>
      </w:r>
      <w:r w:rsidRPr="0050149B">
        <w:t xml:space="preserve">i gazowych. W przypadku emisji bytowej, związanej z mieszkalnictwem jednorodzinnym zanieczyszczenia uwalniane na niedużej wysokości często pozostają i kumulują się w otoczeniu źródła emisji. </w:t>
      </w:r>
    </w:p>
    <w:p w:rsidR="00517795" w:rsidRPr="00042E82" w:rsidRDefault="00517795" w:rsidP="00B5198D">
      <w:pPr>
        <w:pStyle w:val="Bezodstpw"/>
        <w:spacing w:line="276" w:lineRule="auto"/>
        <w:rPr>
          <w:color w:val="9CC2E5" w:themeColor="accent1" w:themeTint="99"/>
        </w:rPr>
      </w:pPr>
    </w:p>
    <w:p w:rsidR="001356F5" w:rsidRPr="00007983" w:rsidRDefault="001356F5" w:rsidP="00B5198D">
      <w:pPr>
        <w:pStyle w:val="Nagwek2"/>
        <w:spacing w:before="0" w:line="276" w:lineRule="auto"/>
        <w:rPr>
          <w:color w:val="auto"/>
        </w:rPr>
      </w:pPr>
      <w:bookmarkStart w:id="5" w:name="_Toc437848649"/>
      <w:r w:rsidRPr="00007983">
        <w:rPr>
          <w:color w:val="auto"/>
        </w:rPr>
        <w:t>Wyniki bazowej inwentaryzacji</w:t>
      </w:r>
      <w:bookmarkEnd w:id="5"/>
      <w:r w:rsidRPr="00007983">
        <w:rPr>
          <w:color w:val="auto"/>
        </w:rPr>
        <w:tab/>
      </w:r>
    </w:p>
    <w:p w:rsidR="0050149B" w:rsidRDefault="0050149B" w:rsidP="00B5198D">
      <w:pPr>
        <w:spacing w:after="0" w:line="276" w:lineRule="auto"/>
        <w:rPr>
          <w:rFonts w:cstheme="minorHAnsi"/>
          <w:color w:val="9CC2E5" w:themeColor="accent1" w:themeTint="99"/>
        </w:rPr>
      </w:pPr>
    </w:p>
    <w:p w:rsidR="00007983" w:rsidRPr="00FF38FB" w:rsidRDefault="00007983" w:rsidP="00007983">
      <w:pPr>
        <w:spacing w:after="0" w:line="276" w:lineRule="auto"/>
        <w:jc w:val="both"/>
      </w:pPr>
      <w:r w:rsidRPr="00FF38FB">
        <w:t>W ujęciu globalnym w gminie Gołcza najwięcej zużywanej energii pochodzi z węgla  (ok. 55%). Kolejnym nośnikiem energii pod kątem ilości zużycia s</w:t>
      </w:r>
      <w:r w:rsidR="009C622D">
        <w:t xml:space="preserve">ą paliwa transportowe (ok. 20%), </w:t>
      </w:r>
      <w:r w:rsidRPr="00FF38FB">
        <w:t xml:space="preserve">a następnie jest biomasa drzewna (ok. 13%). </w:t>
      </w:r>
    </w:p>
    <w:p w:rsidR="00777D8C" w:rsidRPr="00042E82" w:rsidRDefault="00777D8C" w:rsidP="00B5198D">
      <w:pPr>
        <w:spacing w:after="0" w:line="276" w:lineRule="auto"/>
        <w:rPr>
          <w:color w:val="9CC2E5" w:themeColor="accent1" w:themeTint="99"/>
        </w:rPr>
      </w:pPr>
    </w:p>
    <w:p w:rsidR="00777D8C" w:rsidRPr="00007983" w:rsidRDefault="00777D8C" w:rsidP="00B5198D">
      <w:pPr>
        <w:pStyle w:val="SpisWykresw"/>
        <w:spacing w:line="276" w:lineRule="auto"/>
        <w:rPr>
          <w:vanish/>
          <w:specVanish/>
        </w:rPr>
      </w:pPr>
      <w:bookmarkStart w:id="6" w:name="_Toc436400430"/>
      <w:r w:rsidRPr="00007983">
        <w:lastRenderedPageBreak/>
        <w:t xml:space="preserve">Wykres </w:t>
      </w:r>
      <w:r w:rsidR="000155D3">
        <w:fldChar w:fldCharType="begin"/>
      </w:r>
      <w:r w:rsidR="000155D3">
        <w:instrText xml:space="preserve"> SEQ Wykres \* ARABIC </w:instrText>
      </w:r>
      <w:r w:rsidR="000155D3">
        <w:fldChar w:fldCharType="separate"/>
      </w:r>
      <w:r w:rsidR="003C495C">
        <w:rPr>
          <w:noProof/>
        </w:rPr>
        <w:t>1</w:t>
      </w:r>
      <w:r w:rsidR="000155D3">
        <w:rPr>
          <w:noProof/>
        </w:rPr>
        <w:fldChar w:fldCharType="end"/>
      </w:r>
      <w:r w:rsidRPr="00007983">
        <w:t xml:space="preserve">. Łączne zużycie energii pochodzącej z poszczególnych nośników w gminie  </w:t>
      </w:r>
      <w:r w:rsidR="00331DDF" w:rsidRPr="00007983">
        <w:t>Gołcza</w:t>
      </w:r>
      <w:r w:rsidRPr="00007983">
        <w:t xml:space="preserve"> w roku 2014  [GJ/rok]</w:t>
      </w:r>
      <w:bookmarkEnd w:id="6"/>
    </w:p>
    <w:p w:rsidR="00777D8C" w:rsidRPr="00042E82" w:rsidRDefault="00007983" w:rsidP="00B5198D">
      <w:pPr>
        <w:pStyle w:val="Bezodstpw"/>
        <w:spacing w:line="276" w:lineRule="auto"/>
        <w:rPr>
          <w:i/>
          <w:color w:val="9CC2E5" w:themeColor="accent1" w:themeTint="99"/>
          <w:sz w:val="18"/>
          <w:szCs w:val="18"/>
        </w:rPr>
      </w:pPr>
      <w:r>
        <w:rPr>
          <w:noProof/>
        </w:rPr>
        <w:t xml:space="preserve"> </w:t>
      </w:r>
      <w:r>
        <w:rPr>
          <w:noProof/>
        </w:rPr>
        <w:drawing>
          <wp:inline distT="0" distB="0" distL="0" distR="0" wp14:anchorId="2E702BCB" wp14:editId="204CD381">
            <wp:extent cx="6092456" cy="3795824"/>
            <wp:effectExtent l="0" t="0" r="22860" b="14605"/>
            <wp:docPr id="40" name="Wykres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777D8C" w:rsidRPr="00007983" w:rsidRDefault="00777D8C" w:rsidP="00007983">
      <w:pPr>
        <w:pStyle w:val="Bezodstpw"/>
        <w:spacing w:line="276" w:lineRule="auto"/>
        <w:jc w:val="both"/>
        <w:rPr>
          <w:rFonts w:cstheme="minorHAnsi"/>
        </w:rPr>
      </w:pPr>
      <w:r w:rsidRPr="00007983">
        <w:rPr>
          <w:i/>
          <w:sz w:val="18"/>
          <w:szCs w:val="18"/>
        </w:rPr>
        <w:t>Źródło</w:t>
      </w:r>
      <w:r w:rsidRPr="00007983">
        <w:rPr>
          <w:rFonts w:cstheme="minorHAnsi"/>
          <w:i/>
          <w:sz w:val="20"/>
          <w:szCs w:val="20"/>
        </w:rPr>
        <w:t>: Opracowanie własne</w:t>
      </w:r>
    </w:p>
    <w:p w:rsidR="00007983" w:rsidRDefault="00007983" w:rsidP="00007983">
      <w:pPr>
        <w:spacing w:after="0" w:line="276" w:lineRule="auto"/>
        <w:ind w:right="56"/>
        <w:jc w:val="both"/>
        <w:rPr>
          <w:rFonts w:cstheme="minorHAnsi"/>
          <w:color w:val="9CC2E5" w:themeColor="accent1" w:themeTint="99"/>
        </w:rPr>
      </w:pPr>
    </w:p>
    <w:p w:rsidR="004457B7" w:rsidRPr="00007983" w:rsidRDefault="00007983" w:rsidP="00007983">
      <w:pPr>
        <w:spacing w:after="0" w:line="276" w:lineRule="auto"/>
        <w:ind w:right="56"/>
        <w:jc w:val="both"/>
        <w:rPr>
          <w:rFonts w:cstheme="minorHAnsi"/>
        </w:rPr>
      </w:pPr>
      <w:r w:rsidRPr="00007983">
        <w:rPr>
          <w:rFonts w:cstheme="minorHAnsi"/>
        </w:rPr>
        <w:t>W</w:t>
      </w:r>
      <w:r w:rsidR="00F0141B" w:rsidRPr="00007983">
        <w:rPr>
          <w:rFonts w:cstheme="minorHAnsi"/>
        </w:rPr>
        <w:t xml:space="preserve"> samych gospodarstwach domowych</w:t>
      </w:r>
      <w:r w:rsidRPr="00007983">
        <w:rPr>
          <w:rFonts w:cstheme="minorHAnsi"/>
        </w:rPr>
        <w:t xml:space="preserve"> (</w:t>
      </w:r>
      <w:r w:rsidR="00777D8C" w:rsidRPr="00007983">
        <w:rPr>
          <w:rFonts w:cstheme="minorHAnsi"/>
        </w:rPr>
        <w:t>wykre</w:t>
      </w:r>
      <w:r w:rsidRPr="00007983">
        <w:rPr>
          <w:rFonts w:cstheme="minorHAnsi"/>
        </w:rPr>
        <w:t xml:space="preserve">s nr 2) dominującą grupą paliw </w:t>
      </w:r>
      <w:r w:rsidR="00F0141B" w:rsidRPr="00007983">
        <w:rPr>
          <w:rFonts w:cstheme="minorHAnsi"/>
        </w:rPr>
        <w:t>wykorzystywany</w:t>
      </w:r>
      <w:r w:rsidRPr="00007983">
        <w:rPr>
          <w:rFonts w:cstheme="minorHAnsi"/>
        </w:rPr>
        <w:t>ch na potrzeby cieplne jest również węgiel (ok. 80%), często spalany</w:t>
      </w:r>
      <w:r w:rsidR="004457B7" w:rsidRPr="00007983">
        <w:rPr>
          <w:rFonts w:cstheme="minorHAnsi"/>
        </w:rPr>
        <w:t xml:space="preserve"> w </w:t>
      </w:r>
      <w:proofErr w:type="spellStart"/>
      <w:r w:rsidR="004457B7" w:rsidRPr="00007983">
        <w:rPr>
          <w:rFonts w:cstheme="minorHAnsi"/>
        </w:rPr>
        <w:t>niskosprawnych</w:t>
      </w:r>
      <w:proofErr w:type="spellEnd"/>
      <w:r w:rsidR="004457B7" w:rsidRPr="00007983">
        <w:rPr>
          <w:rFonts w:cstheme="minorHAnsi"/>
        </w:rPr>
        <w:t xml:space="preserve"> kotłach.</w:t>
      </w:r>
    </w:p>
    <w:p w:rsidR="00007983" w:rsidRPr="00007983" w:rsidRDefault="00007983" w:rsidP="00007983">
      <w:pPr>
        <w:spacing w:after="0" w:line="276" w:lineRule="auto"/>
        <w:jc w:val="both"/>
        <w:rPr>
          <w:rFonts w:cstheme="minorHAnsi"/>
        </w:rPr>
      </w:pPr>
      <w:r w:rsidRPr="00007983">
        <w:rPr>
          <w:rFonts w:cstheme="minorHAnsi"/>
        </w:rPr>
        <w:t xml:space="preserve">Znaczna cześć energii pochodzi również z biomasy drzewnej. Pozostałe paliwa wykorzystywane w mało znaczącym stopniu. Węgiel i drewno są paliwami, które podczas spalania emitują najwięcej pyłów spośród dostępnych paliw. Z uwagi na ten fakt oraz dużą zawartość </w:t>
      </w:r>
      <w:proofErr w:type="spellStart"/>
      <w:r w:rsidRPr="00007983">
        <w:rPr>
          <w:rFonts w:cstheme="minorHAnsi"/>
        </w:rPr>
        <w:t>benzo</w:t>
      </w:r>
      <w:proofErr w:type="spellEnd"/>
      <w:r w:rsidRPr="00007983">
        <w:rPr>
          <w:rFonts w:cstheme="minorHAnsi"/>
        </w:rPr>
        <w:t>(a)</w:t>
      </w:r>
      <w:proofErr w:type="spellStart"/>
      <w:r w:rsidRPr="00007983">
        <w:rPr>
          <w:rFonts w:cstheme="minorHAnsi"/>
        </w:rPr>
        <w:t>pirenu</w:t>
      </w:r>
      <w:proofErr w:type="spellEnd"/>
      <w:r w:rsidRPr="00007983">
        <w:rPr>
          <w:rFonts w:cstheme="minorHAnsi"/>
        </w:rPr>
        <w:t xml:space="preserve"> w pyle przyczyną przekroczeń dopuszczalnych stężeń pyłów (PM10 oraz PM 2,5) oraz </w:t>
      </w:r>
      <w:proofErr w:type="spellStart"/>
      <w:r w:rsidRPr="00007983">
        <w:rPr>
          <w:rFonts w:cstheme="minorHAnsi"/>
        </w:rPr>
        <w:t>benzo</w:t>
      </w:r>
      <w:proofErr w:type="spellEnd"/>
      <w:r w:rsidRPr="00007983">
        <w:rPr>
          <w:rFonts w:cstheme="minorHAnsi"/>
        </w:rPr>
        <w:t>(a)</w:t>
      </w:r>
      <w:proofErr w:type="spellStart"/>
      <w:r w:rsidRPr="00007983">
        <w:rPr>
          <w:rFonts w:cstheme="minorHAnsi"/>
        </w:rPr>
        <w:t>pirenu</w:t>
      </w:r>
      <w:proofErr w:type="spellEnd"/>
      <w:r w:rsidRPr="00007983">
        <w:rPr>
          <w:rFonts w:cstheme="minorHAnsi"/>
        </w:rPr>
        <w:t xml:space="preserve"> w gminie jest właśnie spalanie paliw stałych w przestarzałych kotłach o niskiej sprawności  w sektorze budynków mieszkalnych.  Energia z kolektorów słonecznych stanowi ok. 1,5%  energii grzewczej wykorzystywanej w gminie co jest dobrym wynikiem w porównaniu do małopolskich gmin.</w:t>
      </w:r>
    </w:p>
    <w:p w:rsidR="00F0141B" w:rsidRPr="00042E82" w:rsidRDefault="00F0141B" w:rsidP="00B5198D">
      <w:pPr>
        <w:spacing w:after="0" w:line="276" w:lineRule="auto"/>
        <w:rPr>
          <w:rFonts w:cstheme="minorHAnsi"/>
          <w:color w:val="9CC2E5" w:themeColor="accent1" w:themeTint="99"/>
        </w:rPr>
      </w:pPr>
    </w:p>
    <w:p w:rsidR="00F0141B" w:rsidRPr="00007983" w:rsidRDefault="00F0141B" w:rsidP="00B5198D">
      <w:pPr>
        <w:pStyle w:val="SpisWykresw"/>
        <w:spacing w:line="276" w:lineRule="auto"/>
        <w:rPr>
          <w:vanish/>
          <w:specVanish/>
        </w:rPr>
      </w:pPr>
      <w:bookmarkStart w:id="7" w:name="_Toc436400431"/>
      <w:r w:rsidRPr="00007983">
        <w:lastRenderedPageBreak/>
        <w:t xml:space="preserve">Wykres </w:t>
      </w:r>
      <w:r w:rsidR="000155D3">
        <w:fldChar w:fldCharType="begin"/>
      </w:r>
      <w:r w:rsidR="000155D3">
        <w:instrText xml:space="preserve"> SEQ Wykres \* ARABIC </w:instrText>
      </w:r>
      <w:r w:rsidR="000155D3">
        <w:fldChar w:fldCharType="separate"/>
      </w:r>
      <w:r w:rsidR="003C495C">
        <w:rPr>
          <w:noProof/>
        </w:rPr>
        <w:t>2</w:t>
      </w:r>
      <w:r w:rsidR="000155D3">
        <w:rPr>
          <w:noProof/>
        </w:rPr>
        <w:fldChar w:fldCharType="end"/>
      </w:r>
      <w:r w:rsidRPr="00007983">
        <w:t xml:space="preserve">. Zużycie energii pochodzącej z poszczególnych nośników w sektorze budownictwa mieszkaniowego </w:t>
      </w:r>
      <w:r w:rsidR="00071515" w:rsidRPr="00007983">
        <w:t xml:space="preserve">gminie </w:t>
      </w:r>
      <w:r w:rsidR="00331DDF" w:rsidRPr="00007983">
        <w:t>Gołcza</w:t>
      </w:r>
      <w:r w:rsidRPr="00007983">
        <w:t xml:space="preserve"> w roku 2014 [GJ/rok]</w:t>
      </w:r>
      <w:bookmarkEnd w:id="7"/>
    </w:p>
    <w:p w:rsidR="00F0141B" w:rsidRPr="00042E82" w:rsidRDefault="00007983" w:rsidP="00B5198D">
      <w:pPr>
        <w:spacing w:after="0" w:line="276" w:lineRule="auto"/>
        <w:rPr>
          <w:color w:val="9CC2E5" w:themeColor="accent1" w:themeTint="99"/>
        </w:rPr>
      </w:pPr>
      <w:r w:rsidRPr="00007983">
        <w:rPr>
          <w:noProof/>
        </w:rPr>
        <w:t xml:space="preserve"> </w:t>
      </w:r>
      <w:r>
        <w:rPr>
          <w:noProof/>
        </w:rPr>
        <w:drawing>
          <wp:inline distT="0" distB="0" distL="0" distR="0" wp14:anchorId="3E5ABDA7" wp14:editId="3A2A7594">
            <wp:extent cx="6081824" cy="3859618"/>
            <wp:effectExtent l="0" t="0" r="14605" b="26670"/>
            <wp:docPr id="41" name="Wykres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F0141B" w:rsidRPr="003F1860" w:rsidRDefault="00F0141B" w:rsidP="00B5198D">
      <w:pPr>
        <w:spacing w:after="0" w:line="276" w:lineRule="auto"/>
        <w:rPr>
          <w:rFonts w:cstheme="minorHAnsi"/>
          <w:vanish/>
          <w:sz w:val="18"/>
          <w:szCs w:val="18"/>
          <w:specVanish/>
        </w:rPr>
      </w:pPr>
      <w:r w:rsidRPr="003F1860">
        <w:rPr>
          <w:i/>
          <w:sz w:val="18"/>
          <w:szCs w:val="18"/>
        </w:rPr>
        <w:t>Źródło</w:t>
      </w:r>
      <w:r w:rsidRPr="003F1860">
        <w:rPr>
          <w:rFonts w:cstheme="minorHAnsi"/>
          <w:i/>
          <w:sz w:val="18"/>
          <w:szCs w:val="18"/>
        </w:rPr>
        <w:t>: Opracowanie własne</w:t>
      </w:r>
    </w:p>
    <w:p w:rsidR="00F0141B" w:rsidRPr="003F1860" w:rsidRDefault="00F0141B" w:rsidP="00B5198D">
      <w:pPr>
        <w:spacing w:after="0" w:line="276" w:lineRule="auto"/>
        <w:rPr>
          <w:rFonts w:cstheme="minorHAnsi"/>
          <w:sz w:val="18"/>
          <w:szCs w:val="18"/>
        </w:rPr>
      </w:pPr>
      <w:r w:rsidRPr="003F1860">
        <w:rPr>
          <w:rFonts w:cstheme="minorHAnsi"/>
          <w:sz w:val="18"/>
          <w:szCs w:val="18"/>
        </w:rPr>
        <w:t xml:space="preserve"> </w:t>
      </w:r>
    </w:p>
    <w:p w:rsidR="005C06F8" w:rsidRPr="00042E82" w:rsidRDefault="005C06F8" w:rsidP="00B5198D">
      <w:pPr>
        <w:spacing w:after="0" w:line="276" w:lineRule="auto"/>
        <w:rPr>
          <w:rFonts w:eastAsia="Calibri"/>
          <w:i/>
          <w:iCs/>
          <w:color w:val="9CC2E5" w:themeColor="accent1" w:themeTint="99"/>
          <w:sz w:val="18"/>
          <w:szCs w:val="18"/>
          <w:lang w:eastAsia="en-US"/>
        </w:rPr>
      </w:pPr>
    </w:p>
    <w:p w:rsidR="00F0141B" w:rsidRPr="008D6D1C" w:rsidRDefault="00F0141B" w:rsidP="00B5198D">
      <w:pPr>
        <w:spacing w:after="0" w:line="276" w:lineRule="auto"/>
        <w:rPr>
          <w:rFonts w:cstheme="minorHAnsi"/>
          <w:i/>
        </w:rPr>
      </w:pPr>
      <w:bookmarkStart w:id="8" w:name="_Toc437848577"/>
      <w:r w:rsidRPr="008D6D1C">
        <w:rPr>
          <w:rFonts w:eastAsia="Calibri"/>
          <w:i/>
          <w:iCs/>
          <w:sz w:val="18"/>
          <w:szCs w:val="18"/>
          <w:lang w:eastAsia="en-US"/>
        </w:rPr>
        <w:t xml:space="preserve">Tabela </w:t>
      </w:r>
      <w:r w:rsidRPr="008D6D1C">
        <w:rPr>
          <w:rFonts w:eastAsia="Calibri"/>
          <w:i/>
          <w:iCs/>
          <w:sz w:val="18"/>
          <w:szCs w:val="18"/>
          <w:lang w:eastAsia="en-US"/>
        </w:rPr>
        <w:fldChar w:fldCharType="begin"/>
      </w:r>
      <w:r w:rsidRPr="008D6D1C">
        <w:rPr>
          <w:rFonts w:eastAsia="Calibri"/>
          <w:i/>
          <w:iCs/>
          <w:sz w:val="18"/>
          <w:szCs w:val="18"/>
          <w:lang w:eastAsia="en-US"/>
        </w:rPr>
        <w:instrText xml:space="preserve"> SEQ Tabela \* ARABIC </w:instrText>
      </w:r>
      <w:r w:rsidRPr="008D6D1C">
        <w:rPr>
          <w:rFonts w:eastAsia="Calibri"/>
          <w:i/>
          <w:iCs/>
          <w:sz w:val="18"/>
          <w:szCs w:val="18"/>
          <w:lang w:eastAsia="en-US"/>
        </w:rPr>
        <w:fldChar w:fldCharType="separate"/>
      </w:r>
      <w:r w:rsidR="003C495C">
        <w:rPr>
          <w:rFonts w:eastAsia="Calibri"/>
          <w:i/>
          <w:iCs/>
          <w:noProof/>
          <w:sz w:val="18"/>
          <w:szCs w:val="18"/>
          <w:lang w:eastAsia="en-US"/>
        </w:rPr>
        <w:t>1</w:t>
      </w:r>
      <w:r w:rsidRPr="008D6D1C">
        <w:rPr>
          <w:rFonts w:eastAsia="Calibri"/>
          <w:i/>
          <w:iCs/>
          <w:sz w:val="18"/>
          <w:szCs w:val="18"/>
          <w:lang w:eastAsia="en-US"/>
        </w:rPr>
        <w:fldChar w:fldCharType="end"/>
      </w:r>
      <w:r w:rsidRPr="008D6D1C">
        <w:rPr>
          <w:rFonts w:eastAsia="Calibri"/>
          <w:i/>
          <w:iCs/>
          <w:sz w:val="18"/>
          <w:szCs w:val="18"/>
          <w:lang w:eastAsia="en-US"/>
        </w:rPr>
        <w:t xml:space="preserve">. Łączna emisja zanieczyszczeń w </w:t>
      </w:r>
      <w:r w:rsidR="00071515" w:rsidRPr="008D6D1C">
        <w:rPr>
          <w:rFonts w:eastAsia="Calibri"/>
          <w:i/>
          <w:iCs/>
          <w:sz w:val="18"/>
          <w:szCs w:val="18"/>
          <w:lang w:eastAsia="en-US"/>
        </w:rPr>
        <w:t xml:space="preserve">gminie </w:t>
      </w:r>
      <w:r w:rsidR="00331DDF" w:rsidRPr="008D6D1C">
        <w:rPr>
          <w:rFonts w:eastAsia="Calibri"/>
          <w:i/>
          <w:iCs/>
          <w:sz w:val="18"/>
          <w:szCs w:val="18"/>
          <w:lang w:eastAsia="en-US"/>
        </w:rPr>
        <w:t>Gołcza</w:t>
      </w:r>
      <w:r w:rsidRPr="008D6D1C">
        <w:rPr>
          <w:rFonts w:eastAsia="Calibri"/>
          <w:i/>
          <w:iCs/>
          <w:sz w:val="18"/>
          <w:szCs w:val="18"/>
          <w:lang w:eastAsia="en-US"/>
        </w:rPr>
        <w:t xml:space="preserve"> w roku 2014</w:t>
      </w:r>
      <w:bookmarkEnd w:id="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50"/>
        <w:gridCol w:w="1408"/>
        <w:gridCol w:w="1204"/>
        <w:gridCol w:w="1538"/>
        <w:gridCol w:w="1013"/>
        <w:gridCol w:w="987"/>
        <w:gridCol w:w="846"/>
        <w:gridCol w:w="989"/>
      </w:tblGrid>
      <w:tr w:rsidR="00007983" w:rsidRPr="00FF38FB" w:rsidTr="003F1860">
        <w:trPr>
          <w:trHeight w:val="305"/>
        </w:trPr>
        <w:tc>
          <w:tcPr>
            <w:tcW w:w="940" w:type="pct"/>
            <w:vMerge w:val="restart"/>
            <w:shd w:val="clear" w:color="auto" w:fill="auto"/>
            <w:vAlign w:val="center"/>
            <w:hideMark/>
          </w:tcPr>
          <w:p w:rsidR="00007983" w:rsidRPr="00FF38FB" w:rsidRDefault="00007983" w:rsidP="004C46BC">
            <w:pPr>
              <w:spacing w:after="0" w:line="276" w:lineRule="auto"/>
              <w:jc w:val="center"/>
              <w:rPr>
                <w:b/>
                <w:bCs/>
                <w:sz w:val="20"/>
                <w:szCs w:val="20"/>
              </w:rPr>
            </w:pPr>
            <w:r w:rsidRPr="00FF38FB">
              <w:rPr>
                <w:b/>
                <w:bCs/>
                <w:sz w:val="20"/>
                <w:szCs w:val="20"/>
              </w:rPr>
              <w:t>Sektor</w:t>
            </w:r>
          </w:p>
        </w:tc>
        <w:tc>
          <w:tcPr>
            <w:tcW w:w="4060" w:type="pct"/>
            <w:gridSpan w:val="7"/>
            <w:shd w:val="clear" w:color="auto" w:fill="auto"/>
            <w:vAlign w:val="center"/>
            <w:hideMark/>
          </w:tcPr>
          <w:p w:rsidR="00007983" w:rsidRPr="00FF38FB" w:rsidRDefault="00007983" w:rsidP="004C46BC">
            <w:pPr>
              <w:spacing w:after="0" w:line="276" w:lineRule="auto"/>
              <w:jc w:val="center"/>
              <w:rPr>
                <w:b/>
                <w:bCs/>
                <w:sz w:val="20"/>
                <w:szCs w:val="20"/>
              </w:rPr>
            </w:pPr>
            <w:r w:rsidRPr="00FF38FB">
              <w:rPr>
                <w:b/>
                <w:bCs/>
                <w:sz w:val="20"/>
                <w:szCs w:val="20"/>
              </w:rPr>
              <w:t>Ilość danej substancji [Mg/rok]</w:t>
            </w:r>
          </w:p>
        </w:tc>
      </w:tr>
      <w:tr w:rsidR="00007983" w:rsidRPr="00FF38FB" w:rsidTr="003F1860">
        <w:trPr>
          <w:trHeight w:val="410"/>
        </w:trPr>
        <w:tc>
          <w:tcPr>
            <w:tcW w:w="940" w:type="pct"/>
            <w:vMerge/>
            <w:shd w:val="clear" w:color="auto" w:fill="auto"/>
            <w:vAlign w:val="center"/>
            <w:hideMark/>
          </w:tcPr>
          <w:p w:rsidR="00007983" w:rsidRPr="00FF38FB" w:rsidRDefault="00007983" w:rsidP="004C46BC">
            <w:pPr>
              <w:spacing w:after="0" w:line="276" w:lineRule="auto"/>
              <w:rPr>
                <w:b/>
                <w:bCs/>
                <w:sz w:val="20"/>
                <w:szCs w:val="20"/>
              </w:rPr>
            </w:pPr>
          </w:p>
        </w:tc>
        <w:tc>
          <w:tcPr>
            <w:tcW w:w="716" w:type="pct"/>
            <w:shd w:val="clear" w:color="auto" w:fill="auto"/>
            <w:vAlign w:val="center"/>
            <w:hideMark/>
          </w:tcPr>
          <w:p w:rsidR="00007983" w:rsidRPr="00FF38FB" w:rsidRDefault="00007983" w:rsidP="004C46BC">
            <w:pPr>
              <w:spacing w:after="0" w:line="276" w:lineRule="auto"/>
              <w:jc w:val="center"/>
              <w:rPr>
                <w:b/>
                <w:bCs/>
                <w:sz w:val="20"/>
                <w:szCs w:val="20"/>
              </w:rPr>
            </w:pPr>
            <w:r w:rsidRPr="00FF38FB">
              <w:rPr>
                <w:b/>
                <w:bCs/>
                <w:sz w:val="20"/>
                <w:szCs w:val="20"/>
              </w:rPr>
              <w:t>PM 10</w:t>
            </w:r>
          </w:p>
        </w:tc>
        <w:tc>
          <w:tcPr>
            <w:tcW w:w="612" w:type="pct"/>
            <w:shd w:val="clear" w:color="auto" w:fill="auto"/>
            <w:vAlign w:val="center"/>
            <w:hideMark/>
          </w:tcPr>
          <w:p w:rsidR="00007983" w:rsidRPr="00FF38FB" w:rsidRDefault="00007983" w:rsidP="004C46BC">
            <w:pPr>
              <w:spacing w:after="0" w:line="276" w:lineRule="auto"/>
              <w:jc w:val="center"/>
              <w:rPr>
                <w:b/>
                <w:bCs/>
                <w:sz w:val="20"/>
                <w:szCs w:val="20"/>
              </w:rPr>
            </w:pPr>
            <w:r w:rsidRPr="00FF38FB">
              <w:rPr>
                <w:b/>
                <w:bCs/>
                <w:sz w:val="20"/>
                <w:szCs w:val="20"/>
              </w:rPr>
              <w:t>PM 2,5</w:t>
            </w:r>
          </w:p>
        </w:tc>
        <w:tc>
          <w:tcPr>
            <w:tcW w:w="782" w:type="pct"/>
            <w:shd w:val="clear" w:color="auto" w:fill="auto"/>
            <w:vAlign w:val="center"/>
            <w:hideMark/>
          </w:tcPr>
          <w:p w:rsidR="00007983" w:rsidRPr="00FF38FB" w:rsidRDefault="00007983" w:rsidP="004C46BC">
            <w:pPr>
              <w:spacing w:after="0" w:line="276" w:lineRule="auto"/>
              <w:jc w:val="center"/>
              <w:rPr>
                <w:b/>
                <w:bCs/>
                <w:sz w:val="20"/>
                <w:szCs w:val="20"/>
              </w:rPr>
            </w:pPr>
            <w:r w:rsidRPr="00FF38FB">
              <w:rPr>
                <w:b/>
                <w:bCs/>
                <w:sz w:val="20"/>
                <w:szCs w:val="20"/>
              </w:rPr>
              <w:t>CO</w:t>
            </w:r>
            <w:r w:rsidRPr="00FF38FB">
              <w:rPr>
                <w:b/>
                <w:bCs/>
                <w:sz w:val="20"/>
                <w:szCs w:val="20"/>
                <w:vertAlign w:val="subscript"/>
              </w:rPr>
              <w:t>2</w:t>
            </w:r>
          </w:p>
        </w:tc>
        <w:tc>
          <w:tcPr>
            <w:tcW w:w="515" w:type="pct"/>
            <w:shd w:val="clear" w:color="auto" w:fill="auto"/>
            <w:vAlign w:val="center"/>
            <w:hideMark/>
          </w:tcPr>
          <w:p w:rsidR="00007983" w:rsidRPr="00FF38FB" w:rsidRDefault="00007983" w:rsidP="004C46BC">
            <w:pPr>
              <w:spacing w:after="0" w:line="276" w:lineRule="auto"/>
              <w:jc w:val="center"/>
              <w:rPr>
                <w:b/>
                <w:bCs/>
                <w:sz w:val="20"/>
                <w:szCs w:val="20"/>
              </w:rPr>
            </w:pPr>
            <w:proofErr w:type="spellStart"/>
            <w:r w:rsidRPr="00FF38FB">
              <w:rPr>
                <w:b/>
                <w:bCs/>
                <w:sz w:val="20"/>
                <w:szCs w:val="20"/>
              </w:rPr>
              <w:t>BaP</w:t>
            </w:r>
            <w:proofErr w:type="spellEnd"/>
          </w:p>
        </w:tc>
        <w:tc>
          <w:tcPr>
            <w:tcW w:w="502" w:type="pct"/>
            <w:shd w:val="clear" w:color="auto" w:fill="auto"/>
            <w:vAlign w:val="center"/>
            <w:hideMark/>
          </w:tcPr>
          <w:p w:rsidR="00007983" w:rsidRPr="00FF38FB" w:rsidRDefault="00007983" w:rsidP="004C46BC">
            <w:pPr>
              <w:spacing w:after="0" w:line="276" w:lineRule="auto"/>
              <w:jc w:val="center"/>
              <w:rPr>
                <w:b/>
                <w:bCs/>
                <w:sz w:val="20"/>
                <w:szCs w:val="20"/>
              </w:rPr>
            </w:pPr>
            <w:r w:rsidRPr="00FF38FB">
              <w:rPr>
                <w:b/>
                <w:bCs/>
                <w:sz w:val="20"/>
                <w:szCs w:val="20"/>
              </w:rPr>
              <w:t>SO</w:t>
            </w:r>
            <w:r w:rsidRPr="00FF38FB">
              <w:rPr>
                <w:b/>
                <w:bCs/>
                <w:sz w:val="20"/>
                <w:szCs w:val="20"/>
                <w:vertAlign w:val="subscript"/>
              </w:rPr>
              <w:t>2</w:t>
            </w:r>
          </w:p>
        </w:tc>
        <w:tc>
          <w:tcPr>
            <w:tcW w:w="430" w:type="pct"/>
            <w:shd w:val="clear" w:color="auto" w:fill="auto"/>
            <w:vAlign w:val="center"/>
            <w:hideMark/>
          </w:tcPr>
          <w:p w:rsidR="00007983" w:rsidRPr="00FF38FB" w:rsidRDefault="00007983" w:rsidP="004C46BC">
            <w:pPr>
              <w:spacing w:after="0" w:line="276" w:lineRule="auto"/>
              <w:jc w:val="center"/>
              <w:rPr>
                <w:b/>
                <w:bCs/>
                <w:sz w:val="20"/>
                <w:szCs w:val="20"/>
              </w:rPr>
            </w:pPr>
            <w:proofErr w:type="spellStart"/>
            <w:r w:rsidRPr="00FF38FB">
              <w:rPr>
                <w:b/>
                <w:bCs/>
                <w:sz w:val="20"/>
                <w:szCs w:val="20"/>
              </w:rPr>
              <w:t>NOx</w:t>
            </w:r>
            <w:proofErr w:type="spellEnd"/>
          </w:p>
        </w:tc>
        <w:tc>
          <w:tcPr>
            <w:tcW w:w="504" w:type="pct"/>
            <w:shd w:val="clear" w:color="auto" w:fill="auto"/>
            <w:vAlign w:val="center"/>
            <w:hideMark/>
          </w:tcPr>
          <w:p w:rsidR="00007983" w:rsidRPr="00FF38FB" w:rsidRDefault="00007983" w:rsidP="004C46BC">
            <w:pPr>
              <w:spacing w:after="0" w:line="276" w:lineRule="auto"/>
              <w:jc w:val="center"/>
              <w:rPr>
                <w:b/>
                <w:bCs/>
                <w:sz w:val="20"/>
                <w:szCs w:val="20"/>
              </w:rPr>
            </w:pPr>
            <w:r w:rsidRPr="00FF38FB">
              <w:rPr>
                <w:b/>
                <w:bCs/>
                <w:sz w:val="20"/>
                <w:szCs w:val="20"/>
              </w:rPr>
              <w:t>CO</w:t>
            </w:r>
          </w:p>
        </w:tc>
      </w:tr>
      <w:tr w:rsidR="00007983" w:rsidRPr="00FF38FB" w:rsidTr="004C46BC">
        <w:trPr>
          <w:trHeight w:val="720"/>
        </w:trPr>
        <w:tc>
          <w:tcPr>
            <w:tcW w:w="940" w:type="pct"/>
            <w:shd w:val="clear" w:color="auto" w:fill="auto"/>
            <w:vAlign w:val="center"/>
            <w:hideMark/>
          </w:tcPr>
          <w:p w:rsidR="00007983" w:rsidRPr="00FF38FB" w:rsidRDefault="00007983" w:rsidP="004C46BC">
            <w:pPr>
              <w:spacing w:after="0" w:line="276" w:lineRule="auto"/>
              <w:rPr>
                <w:sz w:val="18"/>
                <w:szCs w:val="18"/>
              </w:rPr>
            </w:pPr>
            <w:r w:rsidRPr="00FF38FB">
              <w:rPr>
                <w:sz w:val="18"/>
                <w:szCs w:val="18"/>
              </w:rPr>
              <w:t>Budynki mieszkalne jednorodzinne</w:t>
            </w:r>
          </w:p>
        </w:tc>
        <w:tc>
          <w:tcPr>
            <w:tcW w:w="716" w:type="pct"/>
            <w:shd w:val="clear" w:color="auto" w:fill="auto"/>
            <w:vAlign w:val="center"/>
            <w:hideMark/>
          </w:tcPr>
          <w:p w:rsidR="00007983" w:rsidRDefault="00007983" w:rsidP="004C46BC">
            <w:pPr>
              <w:jc w:val="center"/>
              <w:rPr>
                <w:rFonts w:ascii="Calibri" w:hAnsi="Calibri" w:cs="Arial"/>
                <w:sz w:val="18"/>
                <w:szCs w:val="18"/>
              </w:rPr>
            </w:pPr>
            <w:r>
              <w:rPr>
                <w:rFonts w:ascii="Calibri" w:hAnsi="Calibri" w:cs="Arial"/>
                <w:sz w:val="18"/>
                <w:szCs w:val="18"/>
              </w:rPr>
              <w:t>39,35</w:t>
            </w:r>
          </w:p>
        </w:tc>
        <w:tc>
          <w:tcPr>
            <w:tcW w:w="612" w:type="pct"/>
            <w:shd w:val="clear" w:color="auto" w:fill="auto"/>
            <w:vAlign w:val="center"/>
            <w:hideMark/>
          </w:tcPr>
          <w:p w:rsidR="00007983" w:rsidRDefault="00007983" w:rsidP="004C46BC">
            <w:pPr>
              <w:jc w:val="center"/>
              <w:rPr>
                <w:rFonts w:ascii="Calibri" w:hAnsi="Calibri" w:cs="Arial"/>
                <w:sz w:val="18"/>
                <w:szCs w:val="18"/>
              </w:rPr>
            </w:pPr>
            <w:r>
              <w:rPr>
                <w:rFonts w:ascii="Calibri" w:hAnsi="Calibri" w:cs="Arial"/>
                <w:sz w:val="18"/>
                <w:szCs w:val="18"/>
              </w:rPr>
              <w:t>36,27</w:t>
            </w:r>
          </w:p>
        </w:tc>
        <w:tc>
          <w:tcPr>
            <w:tcW w:w="782" w:type="pct"/>
            <w:shd w:val="clear" w:color="auto" w:fill="auto"/>
            <w:vAlign w:val="center"/>
            <w:hideMark/>
          </w:tcPr>
          <w:p w:rsidR="00007983" w:rsidRDefault="00007983" w:rsidP="004C46BC">
            <w:pPr>
              <w:jc w:val="center"/>
              <w:rPr>
                <w:rFonts w:ascii="Calibri" w:hAnsi="Calibri" w:cs="Arial"/>
                <w:sz w:val="18"/>
                <w:szCs w:val="18"/>
              </w:rPr>
            </w:pPr>
            <w:r>
              <w:rPr>
                <w:rFonts w:ascii="Calibri" w:hAnsi="Calibri" w:cs="Arial"/>
                <w:sz w:val="18"/>
                <w:szCs w:val="18"/>
              </w:rPr>
              <w:t>16 600,74</w:t>
            </w:r>
          </w:p>
        </w:tc>
        <w:tc>
          <w:tcPr>
            <w:tcW w:w="515" w:type="pct"/>
            <w:shd w:val="clear" w:color="auto" w:fill="auto"/>
            <w:vAlign w:val="center"/>
            <w:hideMark/>
          </w:tcPr>
          <w:p w:rsidR="00007983" w:rsidRDefault="00007983" w:rsidP="004C46BC">
            <w:pPr>
              <w:jc w:val="center"/>
              <w:rPr>
                <w:rFonts w:ascii="Calibri" w:hAnsi="Calibri" w:cs="Arial"/>
                <w:sz w:val="18"/>
                <w:szCs w:val="18"/>
              </w:rPr>
            </w:pPr>
            <w:r>
              <w:rPr>
                <w:rFonts w:ascii="Calibri" w:hAnsi="Calibri" w:cs="Arial"/>
                <w:sz w:val="18"/>
                <w:szCs w:val="18"/>
              </w:rPr>
              <w:t>0,03</w:t>
            </w:r>
          </w:p>
        </w:tc>
        <w:tc>
          <w:tcPr>
            <w:tcW w:w="502" w:type="pct"/>
            <w:shd w:val="clear" w:color="auto" w:fill="auto"/>
            <w:vAlign w:val="center"/>
            <w:hideMark/>
          </w:tcPr>
          <w:p w:rsidR="00007983" w:rsidRDefault="00007983" w:rsidP="004C46BC">
            <w:pPr>
              <w:jc w:val="center"/>
              <w:rPr>
                <w:rFonts w:ascii="Calibri" w:hAnsi="Calibri" w:cs="Arial"/>
                <w:sz w:val="18"/>
                <w:szCs w:val="18"/>
              </w:rPr>
            </w:pPr>
            <w:r>
              <w:rPr>
                <w:rFonts w:ascii="Calibri" w:hAnsi="Calibri" w:cs="Arial"/>
                <w:sz w:val="18"/>
                <w:szCs w:val="18"/>
              </w:rPr>
              <w:t>105,65</w:t>
            </w:r>
          </w:p>
        </w:tc>
        <w:tc>
          <w:tcPr>
            <w:tcW w:w="430" w:type="pct"/>
            <w:shd w:val="clear" w:color="auto" w:fill="auto"/>
            <w:vAlign w:val="center"/>
            <w:hideMark/>
          </w:tcPr>
          <w:p w:rsidR="00007983" w:rsidRDefault="00007983" w:rsidP="004C46BC">
            <w:pPr>
              <w:jc w:val="center"/>
              <w:rPr>
                <w:rFonts w:ascii="Calibri" w:hAnsi="Calibri" w:cs="Arial"/>
                <w:sz w:val="18"/>
                <w:szCs w:val="18"/>
              </w:rPr>
            </w:pPr>
            <w:r>
              <w:rPr>
                <w:rFonts w:ascii="Calibri" w:hAnsi="Calibri" w:cs="Arial"/>
                <w:sz w:val="18"/>
                <w:szCs w:val="18"/>
              </w:rPr>
              <w:t>20,78</w:t>
            </w:r>
          </w:p>
        </w:tc>
        <w:tc>
          <w:tcPr>
            <w:tcW w:w="504" w:type="pct"/>
            <w:shd w:val="clear" w:color="auto" w:fill="auto"/>
            <w:vAlign w:val="center"/>
            <w:hideMark/>
          </w:tcPr>
          <w:p w:rsidR="00007983" w:rsidRDefault="00007983" w:rsidP="004C46BC">
            <w:pPr>
              <w:jc w:val="center"/>
              <w:rPr>
                <w:rFonts w:ascii="Calibri" w:hAnsi="Calibri" w:cs="Arial"/>
                <w:sz w:val="18"/>
                <w:szCs w:val="18"/>
              </w:rPr>
            </w:pPr>
            <w:r>
              <w:rPr>
                <w:rFonts w:ascii="Calibri" w:hAnsi="Calibri" w:cs="Arial"/>
                <w:sz w:val="18"/>
                <w:szCs w:val="18"/>
              </w:rPr>
              <w:t>240,36</w:t>
            </w:r>
          </w:p>
        </w:tc>
      </w:tr>
      <w:tr w:rsidR="00007983" w:rsidRPr="00FF38FB" w:rsidTr="004C46BC">
        <w:trPr>
          <w:trHeight w:val="720"/>
        </w:trPr>
        <w:tc>
          <w:tcPr>
            <w:tcW w:w="940" w:type="pct"/>
            <w:shd w:val="clear" w:color="auto" w:fill="auto"/>
            <w:vAlign w:val="center"/>
            <w:hideMark/>
          </w:tcPr>
          <w:p w:rsidR="00007983" w:rsidRPr="00FF38FB" w:rsidRDefault="00007983" w:rsidP="004C46BC">
            <w:pPr>
              <w:spacing w:after="0" w:line="276" w:lineRule="auto"/>
              <w:rPr>
                <w:sz w:val="18"/>
                <w:szCs w:val="18"/>
              </w:rPr>
            </w:pPr>
            <w:r w:rsidRPr="00FF38FB">
              <w:rPr>
                <w:sz w:val="18"/>
                <w:szCs w:val="18"/>
              </w:rPr>
              <w:t>Budynki komunalne (gminne)</w:t>
            </w:r>
          </w:p>
        </w:tc>
        <w:tc>
          <w:tcPr>
            <w:tcW w:w="716" w:type="pct"/>
            <w:shd w:val="clear" w:color="auto" w:fill="auto"/>
            <w:vAlign w:val="center"/>
            <w:hideMark/>
          </w:tcPr>
          <w:p w:rsidR="00007983" w:rsidRDefault="00007983" w:rsidP="004C46BC">
            <w:pPr>
              <w:jc w:val="center"/>
              <w:rPr>
                <w:rFonts w:ascii="Calibri" w:hAnsi="Calibri" w:cs="Arial"/>
                <w:sz w:val="18"/>
                <w:szCs w:val="18"/>
              </w:rPr>
            </w:pPr>
            <w:r>
              <w:rPr>
                <w:rFonts w:ascii="Calibri" w:hAnsi="Calibri" w:cs="Arial"/>
                <w:sz w:val="18"/>
                <w:szCs w:val="18"/>
              </w:rPr>
              <w:t>1,24</w:t>
            </w:r>
          </w:p>
        </w:tc>
        <w:tc>
          <w:tcPr>
            <w:tcW w:w="612" w:type="pct"/>
            <w:shd w:val="clear" w:color="auto" w:fill="auto"/>
            <w:vAlign w:val="center"/>
            <w:hideMark/>
          </w:tcPr>
          <w:p w:rsidR="00007983" w:rsidRDefault="00007983" w:rsidP="004C46BC">
            <w:pPr>
              <w:jc w:val="center"/>
              <w:rPr>
                <w:rFonts w:ascii="Calibri" w:hAnsi="Calibri" w:cs="Arial"/>
                <w:sz w:val="18"/>
                <w:szCs w:val="18"/>
              </w:rPr>
            </w:pPr>
            <w:r>
              <w:rPr>
                <w:rFonts w:ascii="Calibri" w:hAnsi="Calibri" w:cs="Arial"/>
                <w:sz w:val="18"/>
                <w:szCs w:val="18"/>
              </w:rPr>
              <w:t>1,08</w:t>
            </w:r>
          </w:p>
        </w:tc>
        <w:tc>
          <w:tcPr>
            <w:tcW w:w="782" w:type="pct"/>
            <w:shd w:val="clear" w:color="auto" w:fill="auto"/>
            <w:vAlign w:val="center"/>
            <w:hideMark/>
          </w:tcPr>
          <w:p w:rsidR="00007983" w:rsidRDefault="00007983" w:rsidP="004C46BC">
            <w:pPr>
              <w:jc w:val="center"/>
              <w:rPr>
                <w:rFonts w:ascii="Calibri" w:hAnsi="Calibri" w:cs="Arial"/>
                <w:sz w:val="18"/>
                <w:szCs w:val="18"/>
              </w:rPr>
            </w:pPr>
            <w:r>
              <w:rPr>
                <w:rFonts w:ascii="Calibri" w:hAnsi="Calibri" w:cs="Arial"/>
                <w:sz w:val="18"/>
                <w:szCs w:val="18"/>
              </w:rPr>
              <w:t>1 111,93</w:t>
            </w:r>
          </w:p>
        </w:tc>
        <w:tc>
          <w:tcPr>
            <w:tcW w:w="515" w:type="pct"/>
            <w:shd w:val="clear" w:color="auto" w:fill="auto"/>
            <w:vAlign w:val="center"/>
            <w:hideMark/>
          </w:tcPr>
          <w:p w:rsidR="00007983" w:rsidRDefault="00007983" w:rsidP="004C46BC">
            <w:pPr>
              <w:jc w:val="center"/>
              <w:rPr>
                <w:rFonts w:ascii="Calibri" w:hAnsi="Calibri" w:cs="Arial"/>
                <w:sz w:val="18"/>
                <w:szCs w:val="18"/>
              </w:rPr>
            </w:pPr>
            <w:r>
              <w:rPr>
                <w:rFonts w:ascii="Calibri" w:hAnsi="Calibri" w:cs="Arial"/>
                <w:sz w:val="18"/>
                <w:szCs w:val="18"/>
              </w:rPr>
              <w:t>0,00</w:t>
            </w:r>
          </w:p>
        </w:tc>
        <w:tc>
          <w:tcPr>
            <w:tcW w:w="502" w:type="pct"/>
            <w:shd w:val="clear" w:color="auto" w:fill="auto"/>
            <w:vAlign w:val="center"/>
            <w:hideMark/>
          </w:tcPr>
          <w:p w:rsidR="00007983" w:rsidRDefault="00007983" w:rsidP="004C46BC">
            <w:pPr>
              <w:jc w:val="center"/>
              <w:rPr>
                <w:rFonts w:ascii="Calibri" w:hAnsi="Calibri" w:cs="Arial"/>
                <w:sz w:val="18"/>
                <w:szCs w:val="18"/>
              </w:rPr>
            </w:pPr>
            <w:r>
              <w:rPr>
                <w:rFonts w:ascii="Calibri" w:hAnsi="Calibri" w:cs="Arial"/>
                <w:sz w:val="18"/>
                <w:szCs w:val="18"/>
              </w:rPr>
              <w:t>4,73</w:t>
            </w:r>
          </w:p>
        </w:tc>
        <w:tc>
          <w:tcPr>
            <w:tcW w:w="430" w:type="pct"/>
            <w:shd w:val="clear" w:color="auto" w:fill="auto"/>
            <w:vAlign w:val="center"/>
            <w:hideMark/>
          </w:tcPr>
          <w:p w:rsidR="00007983" w:rsidRDefault="00007983" w:rsidP="004C46BC">
            <w:pPr>
              <w:jc w:val="center"/>
              <w:rPr>
                <w:rFonts w:ascii="Calibri" w:hAnsi="Calibri" w:cs="Arial"/>
                <w:sz w:val="18"/>
                <w:szCs w:val="18"/>
              </w:rPr>
            </w:pPr>
            <w:r>
              <w:rPr>
                <w:rFonts w:ascii="Calibri" w:hAnsi="Calibri" w:cs="Arial"/>
                <w:sz w:val="18"/>
                <w:szCs w:val="18"/>
              </w:rPr>
              <w:t>0,95</w:t>
            </w:r>
          </w:p>
        </w:tc>
        <w:tc>
          <w:tcPr>
            <w:tcW w:w="504" w:type="pct"/>
            <w:shd w:val="clear" w:color="auto" w:fill="auto"/>
            <w:vAlign w:val="center"/>
            <w:hideMark/>
          </w:tcPr>
          <w:p w:rsidR="00007983" w:rsidRDefault="00007983" w:rsidP="004C46BC">
            <w:pPr>
              <w:jc w:val="center"/>
              <w:rPr>
                <w:rFonts w:ascii="Calibri" w:hAnsi="Calibri" w:cs="Arial"/>
                <w:sz w:val="18"/>
                <w:szCs w:val="18"/>
              </w:rPr>
            </w:pPr>
            <w:r>
              <w:rPr>
                <w:rFonts w:ascii="Calibri" w:hAnsi="Calibri" w:cs="Arial"/>
                <w:sz w:val="18"/>
                <w:szCs w:val="18"/>
              </w:rPr>
              <w:t>10,68</w:t>
            </w:r>
          </w:p>
        </w:tc>
      </w:tr>
      <w:tr w:rsidR="00007983" w:rsidRPr="00FF38FB" w:rsidTr="004C46BC">
        <w:trPr>
          <w:trHeight w:val="720"/>
        </w:trPr>
        <w:tc>
          <w:tcPr>
            <w:tcW w:w="940" w:type="pct"/>
            <w:shd w:val="clear" w:color="auto" w:fill="auto"/>
            <w:vAlign w:val="center"/>
            <w:hideMark/>
          </w:tcPr>
          <w:p w:rsidR="00007983" w:rsidRPr="00FF38FB" w:rsidRDefault="00007983" w:rsidP="004C46BC">
            <w:pPr>
              <w:spacing w:after="0" w:line="276" w:lineRule="auto"/>
              <w:rPr>
                <w:sz w:val="18"/>
                <w:szCs w:val="18"/>
              </w:rPr>
            </w:pPr>
            <w:r w:rsidRPr="00FF38FB">
              <w:rPr>
                <w:sz w:val="18"/>
                <w:szCs w:val="18"/>
              </w:rPr>
              <w:t>Budynki usługowo-użytkowe</w:t>
            </w:r>
          </w:p>
        </w:tc>
        <w:tc>
          <w:tcPr>
            <w:tcW w:w="716" w:type="pct"/>
            <w:shd w:val="clear" w:color="auto" w:fill="auto"/>
            <w:vAlign w:val="center"/>
            <w:hideMark/>
          </w:tcPr>
          <w:p w:rsidR="00007983" w:rsidRDefault="00007983" w:rsidP="004C46BC">
            <w:pPr>
              <w:jc w:val="center"/>
              <w:rPr>
                <w:rFonts w:ascii="Calibri" w:hAnsi="Calibri" w:cs="Arial"/>
                <w:sz w:val="18"/>
                <w:szCs w:val="18"/>
              </w:rPr>
            </w:pPr>
            <w:r>
              <w:rPr>
                <w:rFonts w:ascii="Calibri" w:hAnsi="Calibri" w:cs="Arial"/>
                <w:sz w:val="18"/>
                <w:szCs w:val="18"/>
              </w:rPr>
              <w:t>3,12</w:t>
            </w:r>
          </w:p>
        </w:tc>
        <w:tc>
          <w:tcPr>
            <w:tcW w:w="612" w:type="pct"/>
            <w:shd w:val="clear" w:color="auto" w:fill="auto"/>
            <w:vAlign w:val="center"/>
            <w:hideMark/>
          </w:tcPr>
          <w:p w:rsidR="00007983" w:rsidRDefault="00007983" w:rsidP="004C46BC">
            <w:pPr>
              <w:jc w:val="center"/>
              <w:rPr>
                <w:rFonts w:ascii="Calibri" w:hAnsi="Calibri" w:cs="Arial"/>
                <w:sz w:val="18"/>
                <w:szCs w:val="18"/>
              </w:rPr>
            </w:pPr>
            <w:r>
              <w:rPr>
                <w:rFonts w:ascii="Calibri" w:hAnsi="Calibri" w:cs="Arial"/>
                <w:sz w:val="18"/>
                <w:szCs w:val="18"/>
              </w:rPr>
              <w:t>2,88</w:t>
            </w:r>
          </w:p>
        </w:tc>
        <w:tc>
          <w:tcPr>
            <w:tcW w:w="782" w:type="pct"/>
            <w:shd w:val="clear" w:color="auto" w:fill="auto"/>
            <w:vAlign w:val="center"/>
            <w:hideMark/>
          </w:tcPr>
          <w:p w:rsidR="00007983" w:rsidRDefault="00007983" w:rsidP="004C46BC">
            <w:pPr>
              <w:jc w:val="center"/>
              <w:rPr>
                <w:rFonts w:ascii="Calibri" w:hAnsi="Calibri" w:cs="Arial"/>
                <w:sz w:val="18"/>
                <w:szCs w:val="18"/>
              </w:rPr>
            </w:pPr>
            <w:r>
              <w:rPr>
                <w:rFonts w:ascii="Calibri" w:hAnsi="Calibri" w:cs="Arial"/>
                <w:sz w:val="18"/>
                <w:szCs w:val="18"/>
              </w:rPr>
              <w:t>1 203,98</w:t>
            </w:r>
          </w:p>
        </w:tc>
        <w:tc>
          <w:tcPr>
            <w:tcW w:w="515" w:type="pct"/>
            <w:shd w:val="clear" w:color="auto" w:fill="auto"/>
            <w:vAlign w:val="center"/>
            <w:hideMark/>
          </w:tcPr>
          <w:p w:rsidR="00007983" w:rsidRDefault="00007983" w:rsidP="004C46BC">
            <w:pPr>
              <w:jc w:val="center"/>
              <w:rPr>
                <w:rFonts w:ascii="Calibri" w:hAnsi="Calibri" w:cs="Arial"/>
                <w:sz w:val="18"/>
                <w:szCs w:val="18"/>
              </w:rPr>
            </w:pPr>
            <w:r>
              <w:rPr>
                <w:rFonts w:ascii="Calibri" w:hAnsi="Calibri" w:cs="Arial"/>
                <w:sz w:val="18"/>
                <w:szCs w:val="18"/>
              </w:rPr>
              <w:t>0,00</w:t>
            </w:r>
          </w:p>
        </w:tc>
        <w:tc>
          <w:tcPr>
            <w:tcW w:w="502" w:type="pct"/>
            <w:shd w:val="clear" w:color="auto" w:fill="auto"/>
            <w:vAlign w:val="center"/>
            <w:hideMark/>
          </w:tcPr>
          <w:p w:rsidR="00007983" w:rsidRDefault="00007983" w:rsidP="004C46BC">
            <w:pPr>
              <w:jc w:val="center"/>
              <w:rPr>
                <w:rFonts w:ascii="Calibri" w:hAnsi="Calibri" w:cs="Arial"/>
                <w:sz w:val="18"/>
                <w:szCs w:val="18"/>
              </w:rPr>
            </w:pPr>
            <w:r>
              <w:rPr>
                <w:rFonts w:ascii="Calibri" w:hAnsi="Calibri" w:cs="Arial"/>
                <w:sz w:val="18"/>
                <w:szCs w:val="18"/>
              </w:rPr>
              <w:t>8,26</w:t>
            </w:r>
          </w:p>
        </w:tc>
        <w:tc>
          <w:tcPr>
            <w:tcW w:w="430" w:type="pct"/>
            <w:shd w:val="clear" w:color="auto" w:fill="auto"/>
            <w:vAlign w:val="center"/>
            <w:hideMark/>
          </w:tcPr>
          <w:p w:rsidR="00007983" w:rsidRDefault="00007983" w:rsidP="004C46BC">
            <w:pPr>
              <w:jc w:val="center"/>
              <w:rPr>
                <w:rFonts w:ascii="Calibri" w:hAnsi="Calibri" w:cs="Arial"/>
                <w:sz w:val="18"/>
                <w:szCs w:val="18"/>
              </w:rPr>
            </w:pPr>
            <w:r>
              <w:rPr>
                <w:rFonts w:ascii="Calibri" w:hAnsi="Calibri" w:cs="Arial"/>
                <w:sz w:val="18"/>
                <w:szCs w:val="18"/>
              </w:rPr>
              <w:t>1,65</w:t>
            </w:r>
          </w:p>
        </w:tc>
        <w:tc>
          <w:tcPr>
            <w:tcW w:w="504" w:type="pct"/>
            <w:shd w:val="clear" w:color="auto" w:fill="auto"/>
            <w:vAlign w:val="center"/>
            <w:hideMark/>
          </w:tcPr>
          <w:p w:rsidR="00007983" w:rsidRDefault="00007983" w:rsidP="004C46BC">
            <w:pPr>
              <w:jc w:val="center"/>
              <w:rPr>
                <w:rFonts w:ascii="Calibri" w:hAnsi="Calibri" w:cs="Arial"/>
                <w:sz w:val="18"/>
                <w:szCs w:val="18"/>
              </w:rPr>
            </w:pPr>
            <w:r>
              <w:rPr>
                <w:rFonts w:ascii="Calibri" w:hAnsi="Calibri" w:cs="Arial"/>
                <w:sz w:val="18"/>
                <w:szCs w:val="18"/>
              </w:rPr>
              <w:t>18,80</w:t>
            </w:r>
          </w:p>
        </w:tc>
      </w:tr>
      <w:tr w:rsidR="00007983" w:rsidRPr="00FF38FB" w:rsidTr="004C46BC">
        <w:trPr>
          <w:trHeight w:val="285"/>
        </w:trPr>
        <w:tc>
          <w:tcPr>
            <w:tcW w:w="940" w:type="pct"/>
            <w:shd w:val="clear" w:color="auto" w:fill="auto"/>
            <w:vAlign w:val="center"/>
            <w:hideMark/>
          </w:tcPr>
          <w:p w:rsidR="00007983" w:rsidRPr="00FF38FB" w:rsidRDefault="00007983" w:rsidP="004C46BC">
            <w:pPr>
              <w:spacing w:after="0" w:line="276" w:lineRule="auto"/>
              <w:rPr>
                <w:sz w:val="18"/>
                <w:szCs w:val="18"/>
              </w:rPr>
            </w:pPr>
            <w:r w:rsidRPr="00FF38FB">
              <w:rPr>
                <w:sz w:val="18"/>
                <w:szCs w:val="18"/>
              </w:rPr>
              <w:t>Przemysł</w:t>
            </w:r>
          </w:p>
        </w:tc>
        <w:tc>
          <w:tcPr>
            <w:tcW w:w="716" w:type="pct"/>
            <w:shd w:val="clear" w:color="auto" w:fill="auto"/>
            <w:vAlign w:val="center"/>
            <w:hideMark/>
          </w:tcPr>
          <w:p w:rsidR="00007983" w:rsidRDefault="00007983" w:rsidP="004C46BC">
            <w:pPr>
              <w:jc w:val="center"/>
              <w:rPr>
                <w:rFonts w:ascii="Calibri" w:hAnsi="Calibri" w:cs="Arial"/>
                <w:sz w:val="18"/>
                <w:szCs w:val="18"/>
              </w:rPr>
            </w:pPr>
            <w:r>
              <w:rPr>
                <w:rFonts w:ascii="Calibri" w:hAnsi="Calibri" w:cs="Arial"/>
                <w:sz w:val="18"/>
                <w:szCs w:val="18"/>
              </w:rPr>
              <w:t>7,07</w:t>
            </w:r>
          </w:p>
        </w:tc>
        <w:tc>
          <w:tcPr>
            <w:tcW w:w="612" w:type="pct"/>
            <w:shd w:val="clear" w:color="auto" w:fill="auto"/>
            <w:vAlign w:val="center"/>
            <w:hideMark/>
          </w:tcPr>
          <w:p w:rsidR="00007983" w:rsidRDefault="00007983" w:rsidP="004C46BC">
            <w:pPr>
              <w:jc w:val="center"/>
              <w:rPr>
                <w:rFonts w:ascii="Calibri" w:hAnsi="Calibri" w:cs="Arial"/>
                <w:sz w:val="18"/>
                <w:szCs w:val="18"/>
              </w:rPr>
            </w:pPr>
            <w:r>
              <w:rPr>
                <w:rFonts w:ascii="Calibri" w:hAnsi="Calibri" w:cs="Arial"/>
                <w:sz w:val="18"/>
                <w:szCs w:val="18"/>
              </w:rPr>
              <w:t>6,93</w:t>
            </w:r>
          </w:p>
        </w:tc>
        <w:tc>
          <w:tcPr>
            <w:tcW w:w="782" w:type="pct"/>
            <w:shd w:val="clear" w:color="auto" w:fill="auto"/>
            <w:vAlign w:val="center"/>
            <w:hideMark/>
          </w:tcPr>
          <w:p w:rsidR="00007983" w:rsidRDefault="00007983" w:rsidP="004C46BC">
            <w:pPr>
              <w:jc w:val="center"/>
              <w:rPr>
                <w:rFonts w:ascii="Calibri" w:hAnsi="Calibri" w:cs="Arial"/>
                <w:sz w:val="18"/>
                <w:szCs w:val="18"/>
              </w:rPr>
            </w:pPr>
            <w:r>
              <w:rPr>
                <w:rFonts w:ascii="Calibri" w:hAnsi="Calibri" w:cs="Arial"/>
                <w:sz w:val="18"/>
                <w:szCs w:val="18"/>
              </w:rPr>
              <w:t>51</w:t>
            </w:r>
            <w:r w:rsidR="00C53BF0">
              <w:rPr>
                <w:rFonts w:ascii="Calibri" w:hAnsi="Calibri" w:cs="Arial"/>
                <w:sz w:val="18"/>
                <w:szCs w:val="18"/>
              </w:rPr>
              <w:t xml:space="preserve"> </w:t>
            </w:r>
            <w:r>
              <w:rPr>
                <w:rFonts w:ascii="Calibri" w:hAnsi="Calibri" w:cs="Arial"/>
                <w:sz w:val="18"/>
                <w:szCs w:val="18"/>
              </w:rPr>
              <w:t>979,25</w:t>
            </w:r>
          </w:p>
        </w:tc>
        <w:tc>
          <w:tcPr>
            <w:tcW w:w="515" w:type="pct"/>
            <w:shd w:val="clear" w:color="auto" w:fill="auto"/>
            <w:vAlign w:val="center"/>
            <w:hideMark/>
          </w:tcPr>
          <w:p w:rsidR="00007983" w:rsidRDefault="00007983" w:rsidP="004C46BC">
            <w:pPr>
              <w:jc w:val="center"/>
              <w:rPr>
                <w:rFonts w:ascii="Calibri" w:hAnsi="Calibri" w:cs="Arial"/>
                <w:sz w:val="18"/>
                <w:szCs w:val="18"/>
              </w:rPr>
            </w:pPr>
            <w:r>
              <w:rPr>
                <w:rFonts w:ascii="Calibri" w:hAnsi="Calibri" w:cs="Arial"/>
                <w:sz w:val="18"/>
                <w:szCs w:val="18"/>
              </w:rPr>
              <w:t>0,01</w:t>
            </w:r>
          </w:p>
        </w:tc>
        <w:tc>
          <w:tcPr>
            <w:tcW w:w="502" w:type="pct"/>
            <w:shd w:val="clear" w:color="auto" w:fill="auto"/>
            <w:vAlign w:val="center"/>
            <w:hideMark/>
          </w:tcPr>
          <w:p w:rsidR="00007983" w:rsidRDefault="00007983" w:rsidP="004C46BC">
            <w:pPr>
              <w:jc w:val="center"/>
              <w:rPr>
                <w:rFonts w:ascii="Calibri" w:hAnsi="Calibri" w:cs="Arial"/>
                <w:sz w:val="18"/>
                <w:szCs w:val="18"/>
              </w:rPr>
            </w:pPr>
            <w:r>
              <w:rPr>
                <w:rFonts w:ascii="Calibri" w:hAnsi="Calibri" w:cs="Arial"/>
                <w:sz w:val="18"/>
                <w:szCs w:val="18"/>
              </w:rPr>
              <w:t>55,00</w:t>
            </w:r>
          </w:p>
        </w:tc>
        <w:tc>
          <w:tcPr>
            <w:tcW w:w="430" w:type="pct"/>
            <w:shd w:val="clear" w:color="auto" w:fill="auto"/>
            <w:vAlign w:val="center"/>
            <w:hideMark/>
          </w:tcPr>
          <w:p w:rsidR="00007983" w:rsidRDefault="00007983" w:rsidP="004C46BC">
            <w:pPr>
              <w:jc w:val="center"/>
              <w:rPr>
                <w:rFonts w:ascii="Calibri" w:hAnsi="Calibri" w:cs="Arial"/>
                <w:sz w:val="18"/>
                <w:szCs w:val="18"/>
              </w:rPr>
            </w:pPr>
            <w:r>
              <w:rPr>
                <w:rFonts w:ascii="Calibri" w:hAnsi="Calibri" w:cs="Arial"/>
                <w:sz w:val="18"/>
                <w:szCs w:val="18"/>
              </w:rPr>
              <w:t>35,00</w:t>
            </w:r>
          </w:p>
        </w:tc>
        <w:tc>
          <w:tcPr>
            <w:tcW w:w="504" w:type="pct"/>
            <w:shd w:val="clear" w:color="auto" w:fill="auto"/>
            <w:vAlign w:val="center"/>
            <w:hideMark/>
          </w:tcPr>
          <w:p w:rsidR="00007983" w:rsidRDefault="00007983" w:rsidP="004C46BC">
            <w:pPr>
              <w:jc w:val="center"/>
              <w:rPr>
                <w:rFonts w:ascii="Calibri" w:hAnsi="Calibri" w:cs="Arial"/>
                <w:sz w:val="18"/>
                <w:szCs w:val="18"/>
              </w:rPr>
            </w:pPr>
            <w:r>
              <w:rPr>
                <w:rFonts w:ascii="Calibri" w:hAnsi="Calibri" w:cs="Arial"/>
                <w:sz w:val="18"/>
                <w:szCs w:val="18"/>
              </w:rPr>
              <w:t>85,00</w:t>
            </w:r>
          </w:p>
        </w:tc>
      </w:tr>
      <w:tr w:rsidR="00007983" w:rsidRPr="00FF38FB" w:rsidTr="004C46BC">
        <w:trPr>
          <w:trHeight w:val="720"/>
        </w:trPr>
        <w:tc>
          <w:tcPr>
            <w:tcW w:w="940" w:type="pct"/>
            <w:shd w:val="clear" w:color="auto" w:fill="auto"/>
            <w:vAlign w:val="center"/>
            <w:hideMark/>
          </w:tcPr>
          <w:p w:rsidR="00007983" w:rsidRPr="00FF38FB" w:rsidRDefault="00007983" w:rsidP="004C46BC">
            <w:pPr>
              <w:spacing w:after="0" w:line="276" w:lineRule="auto"/>
              <w:rPr>
                <w:sz w:val="18"/>
                <w:szCs w:val="18"/>
              </w:rPr>
            </w:pPr>
            <w:r w:rsidRPr="00FF38FB">
              <w:rPr>
                <w:sz w:val="18"/>
                <w:szCs w:val="18"/>
              </w:rPr>
              <w:t>Transport publiczny i prywatny</w:t>
            </w:r>
          </w:p>
        </w:tc>
        <w:tc>
          <w:tcPr>
            <w:tcW w:w="716" w:type="pct"/>
            <w:shd w:val="clear" w:color="auto" w:fill="auto"/>
            <w:vAlign w:val="center"/>
            <w:hideMark/>
          </w:tcPr>
          <w:p w:rsidR="00007983" w:rsidRDefault="00007983" w:rsidP="004C46BC">
            <w:pPr>
              <w:jc w:val="center"/>
              <w:rPr>
                <w:rFonts w:ascii="Calibri" w:hAnsi="Calibri" w:cs="Arial"/>
                <w:sz w:val="18"/>
                <w:szCs w:val="18"/>
              </w:rPr>
            </w:pPr>
            <w:r>
              <w:rPr>
                <w:rFonts w:ascii="Calibri" w:hAnsi="Calibri" w:cs="Arial"/>
                <w:sz w:val="18"/>
                <w:szCs w:val="18"/>
              </w:rPr>
              <w:t>0,23</w:t>
            </w:r>
          </w:p>
        </w:tc>
        <w:tc>
          <w:tcPr>
            <w:tcW w:w="612" w:type="pct"/>
            <w:shd w:val="clear" w:color="auto" w:fill="auto"/>
            <w:vAlign w:val="center"/>
            <w:hideMark/>
          </w:tcPr>
          <w:p w:rsidR="00007983" w:rsidRDefault="00007983" w:rsidP="004C46BC">
            <w:pPr>
              <w:jc w:val="center"/>
              <w:rPr>
                <w:rFonts w:ascii="Calibri" w:hAnsi="Calibri" w:cs="Arial"/>
                <w:sz w:val="18"/>
                <w:szCs w:val="18"/>
              </w:rPr>
            </w:pPr>
            <w:r>
              <w:rPr>
                <w:rFonts w:ascii="Calibri" w:hAnsi="Calibri" w:cs="Arial"/>
                <w:sz w:val="18"/>
                <w:szCs w:val="18"/>
              </w:rPr>
              <w:t>0,23</w:t>
            </w:r>
          </w:p>
        </w:tc>
        <w:tc>
          <w:tcPr>
            <w:tcW w:w="782" w:type="pct"/>
            <w:shd w:val="clear" w:color="auto" w:fill="auto"/>
            <w:vAlign w:val="center"/>
            <w:hideMark/>
          </w:tcPr>
          <w:p w:rsidR="00007983" w:rsidRDefault="00007983" w:rsidP="004C46BC">
            <w:pPr>
              <w:jc w:val="center"/>
              <w:rPr>
                <w:rFonts w:ascii="Calibri" w:hAnsi="Calibri" w:cs="Arial"/>
                <w:sz w:val="18"/>
                <w:szCs w:val="18"/>
              </w:rPr>
            </w:pPr>
            <w:r>
              <w:rPr>
                <w:rFonts w:ascii="Calibri" w:hAnsi="Calibri" w:cs="Arial"/>
                <w:sz w:val="18"/>
                <w:szCs w:val="18"/>
              </w:rPr>
              <w:t>3 416,56</w:t>
            </w:r>
          </w:p>
        </w:tc>
        <w:tc>
          <w:tcPr>
            <w:tcW w:w="515" w:type="pct"/>
            <w:shd w:val="clear" w:color="auto" w:fill="auto"/>
            <w:vAlign w:val="center"/>
            <w:hideMark/>
          </w:tcPr>
          <w:p w:rsidR="00007983" w:rsidRDefault="00007983" w:rsidP="004C46BC">
            <w:pPr>
              <w:jc w:val="center"/>
              <w:rPr>
                <w:rFonts w:ascii="Calibri" w:hAnsi="Calibri" w:cs="Arial"/>
                <w:sz w:val="18"/>
                <w:szCs w:val="18"/>
              </w:rPr>
            </w:pPr>
            <w:r>
              <w:rPr>
                <w:rFonts w:ascii="Calibri" w:hAnsi="Calibri" w:cs="Arial"/>
                <w:sz w:val="18"/>
                <w:szCs w:val="18"/>
              </w:rPr>
              <w:t>0,00</w:t>
            </w:r>
          </w:p>
        </w:tc>
        <w:tc>
          <w:tcPr>
            <w:tcW w:w="502" w:type="pct"/>
            <w:shd w:val="clear" w:color="auto" w:fill="auto"/>
            <w:vAlign w:val="center"/>
            <w:hideMark/>
          </w:tcPr>
          <w:p w:rsidR="00007983" w:rsidRDefault="00007983" w:rsidP="004C46BC">
            <w:pPr>
              <w:jc w:val="center"/>
              <w:rPr>
                <w:rFonts w:ascii="Calibri" w:hAnsi="Calibri" w:cs="Arial"/>
                <w:sz w:val="18"/>
                <w:szCs w:val="18"/>
              </w:rPr>
            </w:pPr>
            <w:r>
              <w:rPr>
                <w:rFonts w:ascii="Calibri" w:hAnsi="Calibri" w:cs="Arial"/>
                <w:sz w:val="18"/>
                <w:szCs w:val="18"/>
              </w:rPr>
              <w:t>0,02</w:t>
            </w:r>
          </w:p>
        </w:tc>
        <w:tc>
          <w:tcPr>
            <w:tcW w:w="430" w:type="pct"/>
            <w:shd w:val="clear" w:color="auto" w:fill="auto"/>
            <w:vAlign w:val="center"/>
            <w:hideMark/>
          </w:tcPr>
          <w:p w:rsidR="00007983" w:rsidRDefault="00007983" w:rsidP="004C46BC">
            <w:pPr>
              <w:jc w:val="center"/>
              <w:rPr>
                <w:rFonts w:ascii="Calibri" w:hAnsi="Calibri" w:cs="Arial"/>
                <w:sz w:val="18"/>
                <w:szCs w:val="18"/>
              </w:rPr>
            </w:pPr>
            <w:r>
              <w:rPr>
                <w:rFonts w:ascii="Calibri" w:hAnsi="Calibri" w:cs="Arial"/>
                <w:sz w:val="18"/>
                <w:szCs w:val="18"/>
              </w:rPr>
              <w:t>17,51</w:t>
            </w:r>
          </w:p>
        </w:tc>
        <w:tc>
          <w:tcPr>
            <w:tcW w:w="504" w:type="pct"/>
            <w:shd w:val="clear" w:color="auto" w:fill="auto"/>
            <w:vAlign w:val="center"/>
            <w:hideMark/>
          </w:tcPr>
          <w:p w:rsidR="00007983" w:rsidRDefault="00007983" w:rsidP="004C46BC">
            <w:pPr>
              <w:jc w:val="center"/>
              <w:rPr>
                <w:rFonts w:ascii="Calibri" w:hAnsi="Calibri" w:cs="Arial"/>
                <w:sz w:val="18"/>
                <w:szCs w:val="18"/>
              </w:rPr>
            </w:pPr>
            <w:r>
              <w:rPr>
                <w:rFonts w:ascii="Calibri" w:hAnsi="Calibri" w:cs="Arial"/>
                <w:sz w:val="18"/>
                <w:szCs w:val="18"/>
              </w:rPr>
              <w:t>85,62</w:t>
            </w:r>
          </w:p>
        </w:tc>
      </w:tr>
      <w:tr w:rsidR="00007983" w:rsidRPr="00FF38FB" w:rsidTr="004C46BC">
        <w:trPr>
          <w:trHeight w:val="480"/>
        </w:trPr>
        <w:tc>
          <w:tcPr>
            <w:tcW w:w="940" w:type="pct"/>
            <w:shd w:val="clear" w:color="auto" w:fill="auto"/>
            <w:vAlign w:val="center"/>
            <w:hideMark/>
          </w:tcPr>
          <w:p w:rsidR="00007983" w:rsidRPr="00FF38FB" w:rsidRDefault="00007983" w:rsidP="004C46BC">
            <w:pPr>
              <w:spacing w:after="0" w:line="276" w:lineRule="auto"/>
              <w:rPr>
                <w:sz w:val="18"/>
                <w:szCs w:val="18"/>
              </w:rPr>
            </w:pPr>
            <w:r w:rsidRPr="00FF38FB">
              <w:rPr>
                <w:sz w:val="18"/>
                <w:szCs w:val="18"/>
              </w:rPr>
              <w:t>Oświetlenie uliczne</w:t>
            </w:r>
          </w:p>
        </w:tc>
        <w:tc>
          <w:tcPr>
            <w:tcW w:w="716" w:type="pct"/>
            <w:shd w:val="clear" w:color="auto" w:fill="auto"/>
            <w:vAlign w:val="center"/>
            <w:hideMark/>
          </w:tcPr>
          <w:p w:rsidR="00007983" w:rsidRDefault="00007983" w:rsidP="004C46BC">
            <w:pPr>
              <w:jc w:val="center"/>
              <w:rPr>
                <w:rFonts w:ascii="Calibri" w:hAnsi="Calibri" w:cs="Arial"/>
                <w:sz w:val="18"/>
                <w:szCs w:val="18"/>
              </w:rPr>
            </w:pPr>
            <w:r>
              <w:rPr>
                <w:rFonts w:ascii="Calibri" w:hAnsi="Calibri" w:cs="Arial"/>
                <w:sz w:val="18"/>
                <w:szCs w:val="18"/>
              </w:rPr>
              <w:t>-</w:t>
            </w:r>
          </w:p>
        </w:tc>
        <w:tc>
          <w:tcPr>
            <w:tcW w:w="612" w:type="pct"/>
            <w:shd w:val="clear" w:color="auto" w:fill="auto"/>
            <w:vAlign w:val="center"/>
            <w:hideMark/>
          </w:tcPr>
          <w:p w:rsidR="00007983" w:rsidRDefault="00007983" w:rsidP="004C46BC">
            <w:pPr>
              <w:jc w:val="center"/>
              <w:rPr>
                <w:rFonts w:ascii="Calibri" w:hAnsi="Calibri" w:cs="Arial"/>
                <w:sz w:val="18"/>
                <w:szCs w:val="18"/>
              </w:rPr>
            </w:pPr>
            <w:r>
              <w:rPr>
                <w:rFonts w:ascii="Calibri" w:hAnsi="Calibri" w:cs="Arial"/>
                <w:sz w:val="18"/>
                <w:szCs w:val="18"/>
              </w:rPr>
              <w:t>-</w:t>
            </w:r>
          </w:p>
        </w:tc>
        <w:tc>
          <w:tcPr>
            <w:tcW w:w="782" w:type="pct"/>
            <w:shd w:val="clear" w:color="auto" w:fill="auto"/>
            <w:vAlign w:val="center"/>
            <w:hideMark/>
          </w:tcPr>
          <w:p w:rsidR="00007983" w:rsidRDefault="00007983" w:rsidP="004C46BC">
            <w:pPr>
              <w:jc w:val="center"/>
              <w:rPr>
                <w:rFonts w:ascii="Calibri" w:hAnsi="Calibri" w:cs="Arial"/>
                <w:sz w:val="18"/>
                <w:szCs w:val="18"/>
              </w:rPr>
            </w:pPr>
            <w:r>
              <w:rPr>
                <w:rFonts w:ascii="Calibri" w:hAnsi="Calibri" w:cs="Arial"/>
                <w:sz w:val="18"/>
                <w:szCs w:val="18"/>
              </w:rPr>
              <w:t>424,00</w:t>
            </w:r>
          </w:p>
        </w:tc>
        <w:tc>
          <w:tcPr>
            <w:tcW w:w="515" w:type="pct"/>
            <w:shd w:val="clear" w:color="auto" w:fill="auto"/>
            <w:vAlign w:val="center"/>
            <w:hideMark/>
          </w:tcPr>
          <w:p w:rsidR="00007983" w:rsidRDefault="00007983" w:rsidP="004C46BC">
            <w:pPr>
              <w:jc w:val="center"/>
              <w:rPr>
                <w:rFonts w:ascii="Calibri" w:hAnsi="Calibri" w:cs="Arial"/>
                <w:sz w:val="18"/>
                <w:szCs w:val="18"/>
              </w:rPr>
            </w:pPr>
            <w:r>
              <w:rPr>
                <w:rFonts w:ascii="Calibri" w:hAnsi="Calibri" w:cs="Arial"/>
                <w:sz w:val="18"/>
                <w:szCs w:val="18"/>
              </w:rPr>
              <w:t>-</w:t>
            </w:r>
          </w:p>
        </w:tc>
        <w:tc>
          <w:tcPr>
            <w:tcW w:w="502" w:type="pct"/>
            <w:shd w:val="clear" w:color="auto" w:fill="auto"/>
            <w:vAlign w:val="center"/>
            <w:hideMark/>
          </w:tcPr>
          <w:p w:rsidR="00007983" w:rsidRDefault="00007983" w:rsidP="004C46BC">
            <w:pPr>
              <w:jc w:val="center"/>
              <w:rPr>
                <w:rFonts w:ascii="Calibri" w:hAnsi="Calibri" w:cs="Arial"/>
                <w:sz w:val="18"/>
                <w:szCs w:val="18"/>
              </w:rPr>
            </w:pPr>
            <w:r>
              <w:rPr>
                <w:rFonts w:ascii="Calibri" w:hAnsi="Calibri" w:cs="Arial"/>
                <w:sz w:val="18"/>
                <w:szCs w:val="18"/>
              </w:rPr>
              <w:t>-</w:t>
            </w:r>
          </w:p>
        </w:tc>
        <w:tc>
          <w:tcPr>
            <w:tcW w:w="430" w:type="pct"/>
            <w:shd w:val="clear" w:color="auto" w:fill="auto"/>
            <w:vAlign w:val="center"/>
            <w:hideMark/>
          </w:tcPr>
          <w:p w:rsidR="00007983" w:rsidRDefault="00007983" w:rsidP="004C46BC">
            <w:pPr>
              <w:jc w:val="center"/>
              <w:rPr>
                <w:rFonts w:ascii="Calibri" w:hAnsi="Calibri" w:cs="Arial"/>
                <w:sz w:val="18"/>
                <w:szCs w:val="18"/>
              </w:rPr>
            </w:pPr>
            <w:r>
              <w:rPr>
                <w:rFonts w:ascii="Calibri" w:hAnsi="Calibri" w:cs="Arial"/>
                <w:sz w:val="18"/>
                <w:szCs w:val="18"/>
              </w:rPr>
              <w:t>-</w:t>
            </w:r>
          </w:p>
        </w:tc>
        <w:tc>
          <w:tcPr>
            <w:tcW w:w="504" w:type="pct"/>
            <w:shd w:val="clear" w:color="auto" w:fill="auto"/>
            <w:vAlign w:val="center"/>
            <w:hideMark/>
          </w:tcPr>
          <w:p w:rsidR="00007983" w:rsidRDefault="00007983" w:rsidP="004C46BC">
            <w:pPr>
              <w:jc w:val="center"/>
              <w:rPr>
                <w:rFonts w:ascii="Calibri" w:hAnsi="Calibri" w:cs="Arial"/>
                <w:sz w:val="18"/>
                <w:szCs w:val="18"/>
              </w:rPr>
            </w:pPr>
            <w:r>
              <w:rPr>
                <w:rFonts w:ascii="Calibri" w:hAnsi="Calibri" w:cs="Arial"/>
                <w:sz w:val="18"/>
                <w:szCs w:val="18"/>
              </w:rPr>
              <w:t>-</w:t>
            </w:r>
          </w:p>
        </w:tc>
      </w:tr>
      <w:tr w:rsidR="008D6D1C" w:rsidRPr="008D6D1C" w:rsidTr="004C46BC">
        <w:trPr>
          <w:trHeight w:val="300"/>
        </w:trPr>
        <w:tc>
          <w:tcPr>
            <w:tcW w:w="940" w:type="pct"/>
            <w:shd w:val="clear" w:color="auto" w:fill="auto"/>
            <w:vAlign w:val="center"/>
            <w:hideMark/>
          </w:tcPr>
          <w:p w:rsidR="00007983" w:rsidRPr="008D6D1C" w:rsidRDefault="00007983" w:rsidP="004C46BC">
            <w:pPr>
              <w:spacing w:after="0" w:line="276" w:lineRule="auto"/>
              <w:rPr>
                <w:sz w:val="18"/>
                <w:szCs w:val="18"/>
              </w:rPr>
            </w:pPr>
            <w:r w:rsidRPr="008D6D1C">
              <w:rPr>
                <w:sz w:val="18"/>
                <w:szCs w:val="18"/>
              </w:rPr>
              <w:t>Łącznie</w:t>
            </w:r>
          </w:p>
        </w:tc>
        <w:tc>
          <w:tcPr>
            <w:tcW w:w="716" w:type="pct"/>
            <w:shd w:val="clear" w:color="auto" w:fill="auto"/>
            <w:vAlign w:val="center"/>
            <w:hideMark/>
          </w:tcPr>
          <w:p w:rsidR="00007983" w:rsidRPr="008D6D1C" w:rsidRDefault="00007983" w:rsidP="004C46BC">
            <w:pPr>
              <w:jc w:val="center"/>
              <w:rPr>
                <w:rFonts w:ascii="Calibri" w:hAnsi="Calibri" w:cs="Arial"/>
                <w:sz w:val="18"/>
                <w:szCs w:val="18"/>
              </w:rPr>
            </w:pPr>
            <w:r w:rsidRPr="008D6D1C">
              <w:rPr>
                <w:rFonts w:ascii="Calibri" w:hAnsi="Calibri" w:cs="Arial"/>
                <w:sz w:val="18"/>
                <w:szCs w:val="18"/>
              </w:rPr>
              <w:t>51,01</w:t>
            </w:r>
          </w:p>
        </w:tc>
        <w:tc>
          <w:tcPr>
            <w:tcW w:w="612" w:type="pct"/>
            <w:shd w:val="clear" w:color="auto" w:fill="auto"/>
            <w:vAlign w:val="center"/>
            <w:hideMark/>
          </w:tcPr>
          <w:p w:rsidR="00007983" w:rsidRPr="008D6D1C" w:rsidRDefault="00007983" w:rsidP="004C46BC">
            <w:pPr>
              <w:jc w:val="center"/>
              <w:rPr>
                <w:rFonts w:ascii="Calibri" w:hAnsi="Calibri" w:cs="Arial"/>
                <w:sz w:val="18"/>
                <w:szCs w:val="18"/>
              </w:rPr>
            </w:pPr>
            <w:r w:rsidRPr="008D6D1C">
              <w:rPr>
                <w:rFonts w:ascii="Calibri" w:hAnsi="Calibri" w:cs="Arial"/>
                <w:sz w:val="18"/>
                <w:szCs w:val="18"/>
              </w:rPr>
              <w:t>47,40</w:t>
            </w:r>
          </w:p>
        </w:tc>
        <w:tc>
          <w:tcPr>
            <w:tcW w:w="782" w:type="pct"/>
            <w:shd w:val="clear" w:color="auto" w:fill="auto"/>
            <w:vAlign w:val="center"/>
            <w:hideMark/>
          </w:tcPr>
          <w:p w:rsidR="00007983" w:rsidRPr="008D6D1C" w:rsidRDefault="00007983" w:rsidP="004C46BC">
            <w:pPr>
              <w:jc w:val="center"/>
              <w:rPr>
                <w:rFonts w:ascii="Calibri" w:hAnsi="Calibri" w:cs="Arial"/>
                <w:sz w:val="18"/>
                <w:szCs w:val="18"/>
              </w:rPr>
            </w:pPr>
            <w:r w:rsidRPr="008D6D1C">
              <w:rPr>
                <w:rFonts w:ascii="Calibri" w:hAnsi="Calibri" w:cs="Arial"/>
                <w:sz w:val="18"/>
                <w:szCs w:val="18"/>
              </w:rPr>
              <w:t>74 736,45</w:t>
            </w:r>
          </w:p>
        </w:tc>
        <w:tc>
          <w:tcPr>
            <w:tcW w:w="515" w:type="pct"/>
            <w:shd w:val="clear" w:color="auto" w:fill="auto"/>
            <w:vAlign w:val="center"/>
            <w:hideMark/>
          </w:tcPr>
          <w:p w:rsidR="00007983" w:rsidRPr="008D6D1C" w:rsidRDefault="00007983" w:rsidP="004C46BC">
            <w:pPr>
              <w:jc w:val="center"/>
              <w:rPr>
                <w:rFonts w:ascii="Calibri" w:hAnsi="Calibri" w:cs="Arial"/>
                <w:sz w:val="18"/>
                <w:szCs w:val="18"/>
              </w:rPr>
            </w:pPr>
            <w:r w:rsidRPr="008D6D1C">
              <w:rPr>
                <w:rFonts w:ascii="Calibri" w:hAnsi="Calibri" w:cs="Arial"/>
                <w:sz w:val="18"/>
                <w:szCs w:val="18"/>
              </w:rPr>
              <w:t>0,05</w:t>
            </w:r>
          </w:p>
        </w:tc>
        <w:tc>
          <w:tcPr>
            <w:tcW w:w="502" w:type="pct"/>
            <w:shd w:val="clear" w:color="auto" w:fill="auto"/>
            <w:vAlign w:val="center"/>
            <w:hideMark/>
          </w:tcPr>
          <w:p w:rsidR="00007983" w:rsidRPr="008D6D1C" w:rsidRDefault="00007983" w:rsidP="004C46BC">
            <w:pPr>
              <w:jc w:val="center"/>
              <w:rPr>
                <w:rFonts w:ascii="Calibri" w:hAnsi="Calibri" w:cs="Arial"/>
                <w:sz w:val="18"/>
                <w:szCs w:val="18"/>
              </w:rPr>
            </w:pPr>
            <w:r w:rsidRPr="008D6D1C">
              <w:rPr>
                <w:rFonts w:ascii="Calibri" w:hAnsi="Calibri" w:cs="Arial"/>
                <w:sz w:val="18"/>
                <w:szCs w:val="18"/>
              </w:rPr>
              <w:t>173,66</w:t>
            </w:r>
          </w:p>
        </w:tc>
        <w:tc>
          <w:tcPr>
            <w:tcW w:w="430" w:type="pct"/>
            <w:shd w:val="clear" w:color="auto" w:fill="auto"/>
            <w:vAlign w:val="center"/>
            <w:hideMark/>
          </w:tcPr>
          <w:p w:rsidR="00007983" w:rsidRPr="008D6D1C" w:rsidRDefault="00007983" w:rsidP="004C46BC">
            <w:pPr>
              <w:jc w:val="center"/>
              <w:rPr>
                <w:rFonts w:ascii="Calibri" w:hAnsi="Calibri" w:cs="Arial"/>
                <w:sz w:val="18"/>
                <w:szCs w:val="18"/>
              </w:rPr>
            </w:pPr>
            <w:r w:rsidRPr="008D6D1C">
              <w:rPr>
                <w:rFonts w:ascii="Calibri" w:hAnsi="Calibri" w:cs="Arial"/>
                <w:sz w:val="18"/>
                <w:szCs w:val="18"/>
              </w:rPr>
              <w:t>75,90</w:t>
            </w:r>
          </w:p>
        </w:tc>
        <w:tc>
          <w:tcPr>
            <w:tcW w:w="504" w:type="pct"/>
            <w:shd w:val="clear" w:color="auto" w:fill="auto"/>
            <w:vAlign w:val="center"/>
            <w:hideMark/>
          </w:tcPr>
          <w:p w:rsidR="00007983" w:rsidRPr="008D6D1C" w:rsidRDefault="00007983" w:rsidP="004C46BC">
            <w:pPr>
              <w:jc w:val="center"/>
              <w:rPr>
                <w:rFonts w:ascii="Calibri" w:hAnsi="Calibri" w:cs="Arial"/>
                <w:sz w:val="18"/>
                <w:szCs w:val="18"/>
              </w:rPr>
            </w:pPr>
            <w:r w:rsidRPr="008D6D1C">
              <w:rPr>
                <w:rFonts w:ascii="Calibri" w:hAnsi="Calibri" w:cs="Arial"/>
                <w:sz w:val="18"/>
                <w:szCs w:val="18"/>
              </w:rPr>
              <w:t>440,45</w:t>
            </w:r>
          </w:p>
        </w:tc>
      </w:tr>
    </w:tbl>
    <w:p w:rsidR="00F0141B" w:rsidRDefault="00F0141B" w:rsidP="00B5198D">
      <w:pPr>
        <w:spacing w:after="0" w:line="276" w:lineRule="auto"/>
        <w:rPr>
          <w:rFonts w:cstheme="minorHAnsi"/>
          <w:i/>
          <w:sz w:val="18"/>
          <w:szCs w:val="18"/>
        </w:rPr>
      </w:pPr>
      <w:r w:rsidRPr="003F1860">
        <w:rPr>
          <w:i/>
          <w:sz w:val="18"/>
          <w:szCs w:val="18"/>
        </w:rPr>
        <w:t>Źródło</w:t>
      </w:r>
      <w:r w:rsidRPr="003F1860">
        <w:rPr>
          <w:rFonts w:cstheme="minorHAnsi"/>
          <w:i/>
          <w:sz w:val="18"/>
          <w:szCs w:val="18"/>
        </w:rPr>
        <w:t>: Opracowanie własne</w:t>
      </w:r>
    </w:p>
    <w:p w:rsidR="003F1860" w:rsidRDefault="003F1860" w:rsidP="00B5198D">
      <w:pPr>
        <w:spacing w:after="0" w:line="276" w:lineRule="auto"/>
        <w:rPr>
          <w:rFonts w:cstheme="minorHAnsi"/>
          <w:i/>
          <w:sz w:val="18"/>
          <w:szCs w:val="18"/>
        </w:rPr>
      </w:pPr>
    </w:p>
    <w:p w:rsidR="003F1860" w:rsidRDefault="003F1860" w:rsidP="00B5198D">
      <w:pPr>
        <w:spacing w:after="0" w:line="276" w:lineRule="auto"/>
        <w:rPr>
          <w:rFonts w:cstheme="minorHAnsi"/>
          <w:i/>
          <w:sz w:val="18"/>
          <w:szCs w:val="18"/>
        </w:rPr>
      </w:pPr>
    </w:p>
    <w:p w:rsidR="003F1860" w:rsidRPr="003F1860" w:rsidRDefault="003F1860" w:rsidP="00B5198D">
      <w:pPr>
        <w:spacing w:after="0" w:line="276" w:lineRule="auto"/>
        <w:rPr>
          <w:rFonts w:cstheme="minorHAnsi"/>
          <w:i/>
          <w:sz w:val="18"/>
          <w:szCs w:val="18"/>
        </w:rPr>
      </w:pPr>
    </w:p>
    <w:p w:rsidR="00F0141B" w:rsidRPr="008D6D1C" w:rsidRDefault="00F0141B" w:rsidP="00B5198D">
      <w:pPr>
        <w:pStyle w:val="Legenda"/>
        <w:spacing w:after="0" w:line="276" w:lineRule="auto"/>
        <w:jc w:val="both"/>
        <w:rPr>
          <w:rFonts w:cstheme="minorHAnsi"/>
          <w:color w:val="auto"/>
        </w:rPr>
      </w:pPr>
    </w:p>
    <w:p w:rsidR="00F0141B" w:rsidRPr="008D6D1C" w:rsidRDefault="00F0141B" w:rsidP="00B5198D">
      <w:pPr>
        <w:pStyle w:val="SpisWykresw"/>
        <w:spacing w:line="276" w:lineRule="auto"/>
      </w:pPr>
      <w:bookmarkStart w:id="9" w:name="_Toc436400432"/>
      <w:r w:rsidRPr="008D6D1C">
        <w:lastRenderedPageBreak/>
        <w:t xml:space="preserve">Wykres </w:t>
      </w:r>
      <w:r w:rsidR="000155D3">
        <w:fldChar w:fldCharType="begin"/>
      </w:r>
      <w:r w:rsidR="000155D3">
        <w:instrText xml:space="preserve"> SEQ Wykres \* ARABIC </w:instrText>
      </w:r>
      <w:r w:rsidR="000155D3">
        <w:fldChar w:fldCharType="separate"/>
      </w:r>
      <w:r w:rsidR="003C495C">
        <w:rPr>
          <w:noProof/>
        </w:rPr>
        <w:t>3</w:t>
      </w:r>
      <w:r w:rsidR="000155D3">
        <w:rPr>
          <w:noProof/>
        </w:rPr>
        <w:fldChar w:fldCharType="end"/>
      </w:r>
      <w:r w:rsidRPr="008D6D1C">
        <w:t xml:space="preserve">. Łączna emisja zanieczyszczeń w </w:t>
      </w:r>
      <w:r w:rsidR="00071515" w:rsidRPr="008D6D1C">
        <w:t>gminie</w:t>
      </w:r>
      <w:r w:rsidRPr="008D6D1C">
        <w:t xml:space="preserve"> </w:t>
      </w:r>
      <w:r w:rsidR="00331DDF" w:rsidRPr="008D6D1C">
        <w:t>Gołcza</w:t>
      </w:r>
      <w:r w:rsidRPr="008D6D1C">
        <w:t xml:space="preserve"> w roku 2014 [Mg/rok]</w:t>
      </w:r>
      <w:bookmarkEnd w:id="9"/>
    </w:p>
    <w:p w:rsidR="00F0141B" w:rsidRPr="008D6D1C" w:rsidRDefault="00007983" w:rsidP="00B5198D">
      <w:pPr>
        <w:spacing w:after="0" w:line="276" w:lineRule="auto"/>
        <w:rPr>
          <w:rFonts w:cstheme="minorHAnsi"/>
        </w:rPr>
      </w:pPr>
      <w:r w:rsidRPr="008D6D1C">
        <w:rPr>
          <w:noProof/>
        </w:rPr>
        <w:drawing>
          <wp:inline distT="0" distB="0" distL="0" distR="0" wp14:anchorId="09ED744D" wp14:editId="75937706">
            <wp:extent cx="6156251" cy="2796363"/>
            <wp:effectExtent l="0" t="0" r="16510" b="23495"/>
            <wp:docPr id="42" name="Wykres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F0141B" w:rsidRPr="008D6D1C" w:rsidRDefault="00F0141B" w:rsidP="00B5198D">
      <w:pPr>
        <w:spacing w:after="0" w:line="276" w:lineRule="auto"/>
        <w:rPr>
          <w:rFonts w:cstheme="minorHAnsi"/>
          <w:i/>
          <w:sz w:val="18"/>
          <w:szCs w:val="18"/>
        </w:rPr>
      </w:pPr>
      <w:r w:rsidRPr="008D6D1C">
        <w:rPr>
          <w:rFonts w:cstheme="minorHAnsi"/>
          <w:i/>
          <w:sz w:val="18"/>
          <w:szCs w:val="18"/>
        </w:rPr>
        <w:t>* dla CO</w:t>
      </w:r>
      <w:r w:rsidRPr="008D6D1C">
        <w:rPr>
          <w:rFonts w:cstheme="minorHAnsi"/>
          <w:i/>
          <w:sz w:val="18"/>
          <w:szCs w:val="18"/>
          <w:vertAlign w:val="subscript"/>
        </w:rPr>
        <w:t xml:space="preserve">2 </w:t>
      </w:r>
      <w:r w:rsidRPr="008D6D1C">
        <w:rPr>
          <w:rFonts w:cstheme="minorHAnsi"/>
          <w:i/>
          <w:sz w:val="18"/>
          <w:szCs w:val="18"/>
        </w:rPr>
        <w:t xml:space="preserve">ilość podana w setkach ton, ** dla </w:t>
      </w:r>
      <w:proofErr w:type="spellStart"/>
      <w:r w:rsidRPr="008D6D1C">
        <w:rPr>
          <w:rFonts w:cstheme="minorHAnsi"/>
          <w:i/>
          <w:sz w:val="18"/>
          <w:szCs w:val="18"/>
        </w:rPr>
        <w:t>BaP</w:t>
      </w:r>
      <w:proofErr w:type="spellEnd"/>
      <w:r w:rsidRPr="008D6D1C">
        <w:rPr>
          <w:rFonts w:cstheme="minorHAnsi"/>
          <w:i/>
          <w:sz w:val="18"/>
          <w:szCs w:val="18"/>
        </w:rPr>
        <w:t xml:space="preserve"> ilość podana w kg</w:t>
      </w:r>
    </w:p>
    <w:p w:rsidR="00F0141B" w:rsidRPr="008D6D1C" w:rsidRDefault="00F0141B" w:rsidP="00B5198D">
      <w:pPr>
        <w:spacing w:after="0" w:line="276" w:lineRule="auto"/>
        <w:rPr>
          <w:rFonts w:cstheme="minorHAnsi"/>
          <w:i/>
          <w:sz w:val="20"/>
          <w:szCs w:val="20"/>
        </w:rPr>
      </w:pPr>
      <w:r w:rsidRPr="008D6D1C">
        <w:rPr>
          <w:i/>
          <w:sz w:val="18"/>
          <w:szCs w:val="18"/>
        </w:rPr>
        <w:t>Źródło</w:t>
      </w:r>
      <w:r w:rsidRPr="008D6D1C">
        <w:rPr>
          <w:rFonts w:cstheme="minorHAnsi"/>
          <w:i/>
          <w:sz w:val="20"/>
          <w:szCs w:val="20"/>
        </w:rPr>
        <w:t>: Opracowanie własne</w:t>
      </w:r>
    </w:p>
    <w:p w:rsidR="00F0141B" w:rsidRPr="00042E82" w:rsidRDefault="00F0141B" w:rsidP="00B5198D">
      <w:pPr>
        <w:spacing w:after="0" w:line="276" w:lineRule="auto"/>
        <w:rPr>
          <w:rFonts w:cstheme="minorHAnsi"/>
          <w:i/>
          <w:color w:val="9CC2E5" w:themeColor="accent1" w:themeTint="99"/>
          <w:sz w:val="18"/>
          <w:szCs w:val="18"/>
        </w:rPr>
      </w:pPr>
    </w:p>
    <w:p w:rsidR="00007983" w:rsidRDefault="00007983" w:rsidP="001858B9">
      <w:pPr>
        <w:spacing w:after="0" w:line="276" w:lineRule="auto"/>
        <w:jc w:val="both"/>
      </w:pPr>
      <w:r w:rsidRPr="008D6D1C">
        <w:t xml:space="preserve">Masowe ilości </w:t>
      </w:r>
      <w:r w:rsidR="004C5AC0" w:rsidRPr="008D6D1C">
        <w:t xml:space="preserve">zanieczyszczeń w </w:t>
      </w:r>
      <w:r w:rsidR="00071515" w:rsidRPr="008D6D1C">
        <w:t>gminie</w:t>
      </w:r>
      <w:r w:rsidR="00D8436A" w:rsidRPr="008D6D1C">
        <w:t xml:space="preserve"> </w:t>
      </w:r>
      <w:r w:rsidR="00331DDF" w:rsidRPr="008D6D1C">
        <w:t>Gołcza</w:t>
      </w:r>
      <w:r w:rsidR="00E5587E">
        <w:t xml:space="preserve"> (</w:t>
      </w:r>
      <w:r w:rsidR="00575F95" w:rsidRPr="008D6D1C">
        <w:t>wy</w:t>
      </w:r>
      <w:r w:rsidR="00E5587E">
        <w:t>kres nr 3</w:t>
      </w:r>
      <w:r w:rsidR="00575F95" w:rsidRPr="008D6D1C">
        <w:t>)</w:t>
      </w:r>
      <w:r w:rsidR="004C5AC0" w:rsidRPr="008D6D1C">
        <w:t xml:space="preserve"> </w:t>
      </w:r>
      <w:r w:rsidR="008D6D1C" w:rsidRPr="008D6D1C">
        <w:t xml:space="preserve">nie są typowe jak </w:t>
      </w:r>
      <w:r w:rsidR="004C5AC0" w:rsidRPr="008D6D1C">
        <w:t xml:space="preserve"> dla gmin wiejskich o charakterze rolniczym</w:t>
      </w:r>
      <w:r w:rsidR="008D6D1C" w:rsidRPr="008D6D1C">
        <w:t xml:space="preserve">. Istotny wpływ na ilość zanieczyszczeń mają </w:t>
      </w:r>
      <w:r w:rsidR="00156A01">
        <w:t xml:space="preserve">tu </w:t>
      </w:r>
      <w:r w:rsidR="008D6D1C" w:rsidRPr="008D6D1C">
        <w:t>działające na terenie gminy zakłady przemysłowe.</w:t>
      </w:r>
      <w:r w:rsidR="00156A01">
        <w:t xml:space="preserve"> Wykorzystują one duże ilości energii elektrycznej oraz węgla na cele produkcyjne</w:t>
      </w:r>
      <w:r w:rsidR="00C53BF0">
        <w:t>/technologiczne</w:t>
      </w:r>
      <w:r w:rsidR="00156A01">
        <w:t xml:space="preserve">.  Przyczynia się do znacznego wzrostu masowej ilości wszystkich substancji zanieczyszczających na terenie gminy  (tabela 1). </w:t>
      </w:r>
      <w:r w:rsidR="00C53BF0">
        <w:t>W przypadku dwutlenku węgla udział tego sektora w łącznej ilości jest zdecydowanie największy. Wynika to z przyjętej metodyki obliczeniowej  (rozdział 6.1) wg której dla zużywanej energii elektrycznej przyjmuje się duże wskaźniki emisji CO</w:t>
      </w:r>
      <w:r w:rsidR="00C53BF0">
        <w:rPr>
          <w:vertAlign w:val="subscript"/>
        </w:rPr>
        <w:t>2</w:t>
      </w:r>
      <w:r w:rsidR="00C53BF0">
        <w:t xml:space="preserve">.  </w:t>
      </w:r>
      <w:r w:rsidR="009C622D">
        <w:t>Należy jednak pamiętać, że emisja przemysłowa w większości przypadków nie zalicza się do niskiej emisji  i przedstawianie jej w tego typu opracowaniach nie jest obligatoryjne.</w:t>
      </w:r>
    </w:p>
    <w:p w:rsidR="00517795" w:rsidRPr="00042E82" w:rsidRDefault="00517795" w:rsidP="00B5198D">
      <w:pPr>
        <w:pStyle w:val="Bezodstpw"/>
        <w:spacing w:line="276" w:lineRule="auto"/>
        <w:rPr>
          <w:color w:val="9CC2E5" w:themeColor="accent1" w:themeTint="99"/>
        </w:rPr>
      </w:pPr>
    </w:p>
    <w:p w:rsidR="001356F5" w:rsidRPr="00042E82" w:rsidRDefault="001356F5" w:rsidP="00B5198D">
      <w:pPr>
        <w:pStyle w:val="Nagwek2"/>
        <w:spacing w:before="0" w:line="276" w:lineRule="auto"/>
        <w:rPr>
          <w:color w:val="auto"/>
        </w:rPr>
      </w:pPr>
      <w:bookmarkStart w:id="10" w:name="_Toc437848650"/>
      <w:r w:rsidRPr="00042E82">
        <w:rPr>
          <w:color w:val="auto"/>
        </w:rPr>
        <w:t>Problemy występujące na terenie gminy</w:t>
      </w:r>
      <w:bookmarkEnd w:id="10"/>
      <w:r w:rsidRPr="00042E82">
        <w:rPr>
          <w:color w:val="auto"/>
        </w:rPr>
        <w:t xml:space="preserve"> </w:t>
      </w:r>
    </w:p>
    <w:p w:rsidR="003F5A50" w:rsidRDefault="003F5A50" w:rsidP="003F5A50">
      <w:pPr>
        <w:pStyle w:val="Bezodstpw"/>
        <w:spacing w:line="276" w:lineRule="auto"/>
        <w:jc w:val="center"/>
        <w:rPr>
          <w:b/>
          <w:sz w:val="24"/>
          <w:szCs w:val="24"/>
        </w:rPr>
      </w:pPr>
    </w:p>
    <w:p w:rsidR="00FF2EAE" w:rsidRPr="003F5A50" w:rsidRDefault="003F5A50" w:rsidP="003F5A50">
      <w:pPr>
        <w:pStyle w:val="Bezodstpw"/>
        <w:spacing w:line="276" w:lineRule="auto"/>
        <w:jc w:val="center"/>
        <w:rPr>
          <w:b/>
          <w:sz w:val="24"/>
          <w:szCs w:val="24"/>
        </w:rPr>
      </w:pPr>
      <w:r w:rsidRPr="003F5A50">
        <w:rPr>
          <w:b/>
          <w:sz w:val="24"/>
          <w:szCs w:val="24"/>
        </w:rPr>
        <w:t>Problem główny</w:t>
      </w:r>
    </w:p>
    <w:p w:rsidR="00B5198D" w:rsidRPr="003F5A50" w:rsidRDefault="00B5198D" w:rsidP="00B5198D">
      <w:pPr>
        <w:pStyle w:val="Bezodstpw"/>
        <w:spacing w:line="276" w:lineRule="auto"/>
        <w:jc w:val="center"/>
        <w:rPr>
          <w:sz w:val="24"/>
          <w:szCs w:val="24"/>
        </w:rPr>
      </w:pPr>
      <w:r w:rsidRPr="003F5A50">
        <w:rPr>
          <w:b/>
          <w:sz w:val="24"/>
          <w:szCs w:val="24"/>
        </w:rPr>
        <w:t>Brak zgodności pomiędzy strategiczną wizją rozwojową gminy a stanem obecnym</w:t>
      </w:r>
      <w:r w:rsidRPr="003F5A50">
        <w:rPr>
          <w:sz w:val="24"/>
          <w:szCs w:val="24"/>
        </w:rPr>
        <w:t>.</w:t>
      </w:r>
    </w:p>
    <w:p w:rsidR="00B5198D" w:rsidRDefault="00B5198D" w:rsidP="00B5198D">
      <w:pPr>
        <w:pStyle w:val="Bezodstpw"/>
        <w:spacing w:line="276" w:lineRule="auto"/>
        <w:jc w:val="center"/>
      </w:pPr>
      <w:r w:rsidRPr="003F5A50">
        <w:t xml:space="preserve">Gmina </w:t>
      </w:r>
      <w:r w:rsidR="003F5A50" w:rsidRPr="003F5A50">
        <w:t>chce budować swoją przeszłość w oparciu o</w:t>
      </w:r>
      <w:r w:rsidRPr="003F5A50">
        <w:t xml:space="preserve"> </w:t>
      </w:r>
      <w:r w:rsidR="003F5A50" w:rsidRPr="003F5A50">
        <w:t>rozwó</w:t>
      </w:r>
      <w:r w:rsidRPr="003F5A50">
        <w:t xml:space="preserve">j rolnictwa </w:t>
      </w:r>
      <w:r w:rsidR="003F5A50" w:rsidRPr="003F5A50">
        <w:t>ekologicznego, agrotury</w:t>
      </w:r>
      <w:r w:rsidRPr="003F5A50">
        <w:t>s</w:t>
      </w:r>
      <w:r w:rsidR="003F5A50" w:rsidRPr="003F5A50">
        <w:t>t</w:t>
      </w:r>
      <w:r w:rsidRPr="003F5A50">
        <w:t>yki i funkcji turystyczn</w:t>
      </w:r>
      <w:r w:rsidR="003F5A50" w:rsidRPr="003F5A50">
        <w:t>y</w:t>
      </w:r>
      <w:r w:rsidRPr="003F5A50">
        <w:t>ch oraz uaktywnienie przemysłu przetwórczego i rolno</w:t>
      </w:r>
      <w:r w:rsidR="003F5A50" w:rsidRPr="003F5A50">
        <w:t>-</w:t>
      </w:r>
      <w:r w:rsidRPr="003F5A50">
        <w:t>spo</w:t>
      </w:r>
      <w:r w:rsidR="003F5A50" w:rsidRPr="003F5A50">
        <w:t>ż</w:t>
      </w:r>
      <w:r w:rsidRPr="003F5A50">
        <w:t>ywczego. Obecnie poziom zanieczyszczenia powietrza</w:t>
      </w:r>
      <w:r>
        <w:t xml:space="preserve"> (w tym niska emisja) nie pozwala w</w:t>
      </w:r>
      <w:r w:rsidR="003F5A50">
        <w:t xml:space="preserve"> </w:t>
      </w:r>
      <w:r>
        <w:t xml:space="preserve">pełni </w:t>
      </w:r>
      <w:r w:rsidR="003F5A50">
        <w:t>korzystać z dóbr natu</w:t>
      </w:r>
      <w:r>
        <w:t>ralnych</w:t>
      </w:r>
      <w:r w:rsidR="003F5A50">
        <w:br/>
      </w:r>
      <w:r>
        <w:t>i istniejącego potencjału.</w:t>
      </w:r>
    </w:p>
    <w:p w:rsidR="00414690" w:rsidRPr="00042E82" w:rsidRDefault="00414690" w:rsidP="00B5198D">
      <w:pPr>
        <w:pStyle w:val="Bezodstpw"/>
        <w:spacing w:line="276" w:lineRule="auto"/>
        <w:jc w:val="center"/>
      </w:pPr>
      <w:r>
        <w:t xml:space="preserve">Na całość tego obrazu nakłada się niekorzystna sytuacja demograficzna gminy. </w:t>
      </w:r>
    </w:p>
    <w:p w:rsidR="00CA5AD4" w:rsidRPr="00B5198D" w:rsidRDefault="00CA5AD4" w:rsidP="00B5198D">
      <w:pPr>
        <w:pStyle w:val="Bezodstpw"/>
        <w:spacing w:line="276" w:lineRule="auto"/>
        <w:ind w:right="56"/>
        <w:rPr>
          <w:b/>
        </w:rPr>
      </w:pPr>
      <w:r w:rsidRPr="00B5198D">
        <w:rPr>
          <w:b/>
        </w:rPr>
        <w:t xml:space="preserve">Problem </w:t>
      </w:r>
      <w:r w:rsidR="003F5A50">
        <w:rPr>
          <w:b/>
        </w:rPr>
        <w:t xml:space="preserve">szczegółowy </w:t>
      </w:r>
      <w:r w:rsidRPr="00B5198D">
        <w:rPr>
          <w:b/>
        </w:rPr>
        <w:t>1</w:t>
      </w:r>
    </w:p>
    <w:p w:rsidR="00CA5AD4" w:rsidRPr="00042E82" w:rsidRDefault="00213B62" w:rsidP="00B5198D">
      <w:pPr>
        <w:pStyle w:val="Bezodstpw"/>
        <w:spacing w:line="276" w:lineRule="auto"/>
        <w:ind w:right="56"/>
        <w:jc w:val="both"/>
      </w:pPr>
      <w:r>
        <w:t xml:space="preserve">Niska emisja – generowana przez infrastrukturę publiczną. </w:t>
      </w:r>
      <w:r w:rsidR="00CA5AD4" w:rsidRPr="00042E82">
        <w:t xml:space="preserve">Pomimo dotychczasowych inwestycji, </w:t>
      </w:r>
      <w:r w:rsidR="00042E82" w:rsidRPr="00042E82">
        <w:t>gmina identyfikuje</w:t>
      </w:r>
      <w:r w:rsidR="00CA5AD4" w:rsidRPr="00042E82">
        <w:t xml:space="preserve"> potrzeby w zakresie termomodernizacji a także wymiany / unowocześnienia wykorzystywanych urządzeń i instalacji infrastruktury publicznej. </w:t>
      </w:r>
    </w:p>
    <w:p w:rsidR="00CA5AD4" w:rsidRPr="00B5198D" w:rsidRDefault="00CA5AD4" w:rsidP="00B5198D">
      <w:pPr>
        <w:pStyle w:val="Bezodstpw"/>
        <w:spacing w:line="276" w:lineRule="auto"/>
        <w:ind w:right="56"/>
        <w:jc w:val="both"/>
        <w:rPr>
          <w:b/>
        </w:rPr>
      </w:pPr>
      <w:r w:rsidRPr="00B5198D">
        <w:rPr>
          <w:b/>
        </w:rPr>
        <w:t xml:space="preserve">Problem </w:t>
      </w:r>
      <w:r w:rsidR="003F5A50">
        <w:rPr>
          <w:b/>
        </w:rPr>
        <w:t xml:space="preserve"> szczegółowy</w:t>
      </w:r>
      <w:r w:rsidRPr="00B5198D">
        <w:rPr>
          <w:b/>
        </w:rPr>
        <w:t xml:space="preserve"> 2</w:t>
      </w:r>
    </w:p>
    <w:p w:rsidR="00CA5AD4" w:rsidRPr="00042E82" w:rsidRDefault="00213B62" w:rsidP="00B5198D">
      <w:pPr>
        <w:pStyle w:val="Bezodstpw"/>
        <w:spacing w:line="276" w:lineRule="auto"/>
        <w:ind w:right="56"/>
        <w:jc w:val="both"/>
      </w:pPr>
      <w:r>
        <w:lastRenderedPageBreak/>
        <w:t xml:space="preserve">Emisja pochodząca z transportu. </w:t>
      </w:r>
      <w:r w:rsidR="00CA5AD4" w:rsidRPr="00042E82">
        <w:t xml:space="preserve">Udział w niskiej emisji w gminie ma zanieczyszczenie pochodzące z transportu. W dalszym ciągu brak jest wystarczającej alternatywnej infrastruktury transportowej rowerowej. </w:t>
      </w:r>
    </w:p>
    <w:p w:rsidR="00CA5AD4" w:rsidRPr="00B5198D" w:rsidRDefault="00CA5AD4" w:rsidP="00B5198D">
      <w:pPr>
        <w:pStyle w:val="Bezodstpw"/>
        <w:spacing w:line="276" w:lineRule="auto"/>
        <w:ind w:right="56"/>
        <w:jc w:val="both"/>
        <w:rPr>
          <w:b/>
        </w:rPr>
      </w:pPr>
      <w:r w:rsidRPr="00B5198D">
        <w:rPr>
          <w:b/>
        </w:rPr>
        <w:t>Problem</w:t>
      </w:r>
      <w:r w:rsidR="003F5A50">
        <w:rPr>
          <w:b/>
        </w:rPr>
        <w:t xml:space="preserve"> szczegółowy</w:t>
      </w:r>
      <w:r w:rsidRPr="00B5198D">
        <w:rPr>
          <w:b/>
        </w:rPr>
        <w:t xml:space="preserve"> 3</w:t>
      </w:r>
    </w:p>
    <w:p w:rsidR="00CA5AD4" w:rsidRPr="00042E82" w:rsidRDefault="00213B62" w:rsidP="00B5198D">
      <w:pPr>
        <w:pStyle w:val="Bezodstpw"/>
        <w:spacing w:line="276" w:lineRule="auto"/>
        <w:ind w:right="56"/>
        <w:jc w:val="both"/>
      </w:pPr>
      <w:r>
        <w:t>Niska emisja tworzona przez go</w:t>
      </w:r>
      <w:r w:rsidRPr="00042E82">
        <w:t>spodarstwa</w:t>
      </w:r>
      <w:r>
        <w:t xml:space="preserve"> domowe oraz podmioty gospodarcze działające w gospodarstwach domowych</w:t>
      </w:r>
      <w:r w:rsidR="00E4381F">
        <w:t>,</w:t>
      </w:r>
      <w:r>
        <w:t xml:space="preserve"> oparte o zaopatrzenie w ciepło przeważnie z domowych kotłowni. </w:t>
      </w:r>
      <w:r w:rsidRPr="00042E82">
        <w:t xml:space="preserve"> </w:t>
      </w:r>
      <w:r w:rsidR="00CA5AD4" w:rsidRPr="00042E82">
        <w:t>Spalanie  paliw stałych  w kotłach o niskiej sprawności powoduje znaczące zanieczyszczenie powietrza.</w:t>
      </w:r>
      <w:r w:rsidRPr="00213B62">
        <w:t xml:space="preserve"> </w:t>
      </w:r>
      <w:r w:rsidR="00963967">
        <w:t xml:space="preserve">Ubożenie społeczeństwa. </w:t>
      </w:r>
    </w:p>
    <w:p w:rsidR="00CA5AD4" w:rsidRPr="00B5198D" w:rsidRDefault="00CA5AD4" w:rsidP="00B5198D">
      <w:pPr>
        <w:spacing w:after="0" w:line="276" w:lineRule="auto"/>
        <w:ind w:right="56"/>
        <w:rPr>
          <w:b/>
        </w:rPr>
      </w:pPr>
      <w:r w:rsidRPr="00B5198D">
        <w:rPr>
          <w:b/>
        </w:rPr>
        <w:t xml:space="preserve">Problem </w:t>
      </w:r>
      <w:r w:rsidR="003F5A50">
        <w:rPr>
          <w:b/>
        </w:rPr>
        <w:t xml:space="preserve">szczegółowy </w:t>
      </w:r>
      <w:r w:rsidRPr="00B5198D">
        <w:rPr>
          <w:b/>
        </w:rPr>
        <w:t>4</w:t>
      </w:r>
    </w:p>
    <w:p w:rsidR="00CA5AD4" w:rsidRPr="00042E82" w:rsidRDefault="00CA5AD4" w:rsidP="00B5198D">
      <w:pPr>
        <w:spacing w:after="0" w:line="276" w:lineRule="auto"/>
        <w:ind w:right="56"/>
      </w:pPr>
      <w:r w:rsidRPr="00042E82">
        <w:t>Niska emisja tworzona przez podmioty gospodar</w:t>
      </w:r>
      <w:r w:rsidR="00042E82" w:rsidRPr="00042E82">
        <w:t>cze działające na terenie gminy</w:t>
      </w:r>
      <w:r w:rsidR="00213B62">
        <w:t xml:space="preserve">. </w:t>
      </w:r>
    </w:p>
    <w:p w:rsidR="00213B62" w:rsidRPr="00B5198D" w:rsidRDefault="00CA5AD4" w:rsidP="00B5198D">
      <w:pPr>
        <w:pStyle w:val="Bezodstpw"/>
        <w:spacing w:line="276" w:lineRule="auto"/>
        <w:ind w:right="56"/>
        <w:jc w:val="both"/>
        <w:rPr>
          <w:b/>
        </w:rPr>
      </w:pPr>
      <w:r w:rsidRPr="00B5198D">
        <w:rPr>
          <w:b/>
        </w:rPr>
        <w:t xml:space="preserve">Problem  </w:t>
      </w:r>
      <w:r w:rsidR="003F5A50">
        <w:rPr>
          <w:b/>
        </w:rPr>
        <w:t xml:space="preserve">szczegółowy </w:t>
      </w:r>
      <w:r w:rsidRPr="00B5198D">
        <w:rPr>
          <w:b/>
        </w:rPr>
        <w:t>5</w:t>
      </w:r>
    </w:p>
    <w:p w:rsidR="00CA5AD4" w:rsidRDefault="00CA5AD4" w:rsidP="00B5198D">
      <w:pPr>
        <w:pStyle w:val="Bezodstpw"/>
        <w:spacing w:line="276" w:lineRule="auto"/>
        <w:ind w:right="56"/>
        <w:jc w:val="both"/>
      </w:pPr>
      <w:r w:rsidRPr="00042E82">
        <w:t>Mieszkańcy zauważają istnienie niskiej emisji, angażują się w realizację działań ją ograniczających. Jest potrzeba działań podtrzymujących aktywność już istniejącą w środowisku i zachęcających nowych liderów lokalnych.</w:t>
      </w:r>
      <w:r w:rsidR="00263403">
        <w:t xml:space="preserve"> W gminie dostrzega się stopniowe starzenie demograficzne miejscowej ludności (rosnący odsetek ludności w wieku poprodukcyjnym</w:t>
      </w:r>
      <w:r w:rsidR="006D3E89">
        <w:t>, odpływ ludności, spadek dzietności</w:t>
      </w:r>
      <w:r w:rsidR="00263403">
        <w:t>).</w:t>
      </w:r>
    </w:p>
    <w:p w:rsidR="003F1860" w:rsidRPr="00042E82" w:rsidRDefault="003F1860" w:rsidP="00B5198D">
      <w:pPr>
        <w:pStyle w:val="Bezodstpw"/>
        <w:spacing w:line="276" w:lineRule="auto"/>
        <w:ind w:right="56"/>
        <w:jc w:val="both"/>
      </w:pPr>
    </w:p>
    <w:p w:rsidR="00CA5AD4" w:rsidRPr="00042E82" w:rsidRDefault="00CA5AD4" w:rsidP="00B5198D">
      <w:pPr>
        <w:pStyle w:val="Bezodstpw"/>
        <w:spacing w:line="276" w:lineRule="auto"/>
        <w:ind w:right="56"/>
        <w:jc w:val="both"/>
        <w:rPr>
          <w:color w:val="9CC2E5" w:themeColor="accent1" w:themeTint="99"/>
        </w:rPr>
      </w:pPr>
    </w:p>
    <w:p w:rsidR="001356F5" w:rsidRPr="00E4381F" w:rsidRDefault="001356F5" w:rsidP="00B5198D">
      <w:pPr>
        <w:pStyle w:val="Nagwek2"/>
        <w:spacing w:before="0" w:line="276" w:lineRule="auto"/>
        <w:rPr>
          <w:color w:val="auto"/>
        </w:rPr>
      </w:pPr>
      <w:bookmarkStart w:id="11" w:name="_Toc437848651"/>
      <w:r w:rsidRPr="00E4381F">
        <w:rPr>
          <w:color w:val="auto"/>
        </w:rPr>
        <w:t>Planowane działania</w:t>
      </w:r>
      <w:bookmarkEnd w:id="11"/>
    </w:p>
    <w:p w:rsidR="00FF2EAE" w:rsidRPr="00763AEA" w:rsidRDefault="00FF2EAE" w:rsidP="00B5198D">
      <w:pPr>
        <w:pStyle w:val="Bezodstpw"/>
        <w:spacing w:line="276" w:lineRule="auto"/>
      </w:pPr>
      <w:r w:rsidRPr="00763AEA">
        <w:t xml:space="preserve">Gmina zgodnie z warunkami </w:t>
      </w:r>
      <w:proofErr w:type="spellStart"/>
      <w:r w:rsidRPr="00763AEA">
        <w:t>prawno</w:t>
      </w:r>
      <w:proofErr w:type="spellEnd"/>
      <w:r w:rsidRPr="00763AEA">
        <w:t xml:space="preserve"> –organizacyjnymi prowadzi od wielu lat działania ograniczające niską emisję. Dotychczasowa jej aktywność  koncentrowała się wokół trzech zagadnień:</w:t>
      </w:r>
    </w:p>
    <w:p w:rsidR="00FF2EAE" w:rsidRPr="00763AEA" w:rsidRDefault="00FF2EAE" w:rsidP="000D7C54">
      <w:pPr>
        <w:pStyle w:val="Bezodstpw"/>
        <w:numPr>
          <w:ilvl w:val="0"/>
          <w:numId w:val="59"/>
        </w:numPr>
        <w:spacing w:line="276" w:lineRule="auto"/>
      </w:pPr>
      <w:r w:rsidRPr="00763AEA">
        <w:t>Termomodernizacji budynków gminnych</w:t>
      </w:r>
    </w:p>
    <w:p w:rsidR="00FF2EAE" w:rsidRDefault="00FF2EAE" w:rsidP="000D7C54">
      <w:pPr>
        <w:pStyle w:val="Bezodstpw"/>
        <w:numPr>
          <w:ilvl w:val="0"/>
          <w:numId w:val="59"/>
        </w:numPr>
        <w:spacing w:line="276" w:lineRule="auto"/>
      </w:pPr>
      <w:r w:rsidRPr="00763AEA">
        <w:t>Wymiany ogrzewania c</w:t>
      </w:r>
      <w:r w:rsidR="00643810" w:rsidRPr="00763AEA">
        <w:t>.o. i c.w.u. na nowocześniejsze urządzenia</w:t>
      </w:r>
      <w:r w:rsidRPr="00763AEA">
        <w:t xml:space="preserve"> lub wymiana związana ze zmianą </w:t>
      </w:r>
      <w:r w:rsidR="00C150EF" w:rsidRPr="00763AEA">
        <w:t>wykorzystywanego paliwa.</w:t>
      </w:r>
    </w:p>
    <w:p w:rsidR="00763AEA" w:rsidRPr="00763AEA" w:rsidRDefault="00763AEA" w:rsidP="000D7C54">
      <w:pPr>
        <w:pStyle w:val="Bezodstpw"/>
        <w:numPr>
          <w:ilvl w:val="0"/>
          <w:numId w:val="59"/>
        </w:numPr>
        <w:spacing w:line="276" w:lineRule="auto"/>
      </w:pPr>
      <w:r>
        <w:t>Instalacja OZE.</w:t>
      </w:r>
    </w:p>
    <w:p w:rsidR="00FF2EAE" w:rsidRPr="00763AEA" w:rsidRDefault="00FF2EAE" w:rsidP="000D7C54">
      <w:pPr>
        <w:pStyle w:val="Bezodstpw"/>
        <w:numPr>
          <w:ilvl w:val="0"/>
          <w:numId w:val="59"/>
        </w:numPr>
        <w:spacing w:line="276" w:lineRule="auto"/>
      </w:pPr>
      <w:r w:rsidRPr="00763AEA">
        <w:t>Ograniczenie emisji liniowej poprzez modernizacje dróg.</w:t>
      </w:r>
    </w:p>
    <w:p w:rsidR="00FF2EAE" w:rsidRPr="00763AEA" w:rsidRDefault="00FF2EAE" w:rsidP="00B5198D">
      <w:pPr>
        <w:pStyle w:val="Akapitzlist"/>
        <w:spacing w:after="0" w:line="276" w:lineRule="auto"/>
      </w:pPr>
      <w:r w:rsidRPr="00763AEA">
        <w:t>Planowan</w:t>
      </w:r>
      <w:r w:rsidR="00704985" w:rsidRPr="00763AEA">
        <w:t>e</w:t>
      </w:r>
      <w:r w:rsidRPr="00763AEA">
        <w:t xml:space="preserve"> w latach 2015-2030 działania to:</w:t>
      </w:r>
    </w:p>
    <w:p w:rsidR="00156CAC" w:rsidRPr="00042E82" w:rsidRDefault="00156CAC" w:rsidP="00B5198D">
      <w:pPr>
        <w:spacing w:after="0" w:line="276" w:lineRule="auto"/>
        <w:rPr>
          <w:color w:val="9CC2E5" w:themeColor="accent1" w:themeTint="99"/>
        </w:rPr>
      </w:pPr>
    </w:p>
    <w:p w:rsidR="00E4381F" w:rsidRDefault="00E4381F" w:rsidP="00B5198D">
      <w:pPr>
        <w:pStyle w:val="Bezodstpw"/>
        <w:spacing w:line="276" w:lineRule="auto"/>
      </w:pPr>
    </w:p>
    <w:p w:rsidR="00E4381F" w:rsidRDefault="00E4381F" w:rsidP="00B5198D">
      <w:pPr>
        <w:pStyle w:val="Bezodstpw"/>
        <w:spacing w:line="276" w:lineRule="auto"/>
      </w:pPr>
      <w:r w:rsidRPr="00CC7228">
        <w:t xml:space="preserve">DZIAŁANIE </w:t>
      </w:r>
      <w:r>
        <w:t xml:space="preserve">1. </w:t>
      </w:r>
      <w:r>
        <w:tab/>
      </w:r>
      <w:r w:rsidRPr="00CC7228">
        <w:t xml:space="preserve">OGRANICZENIE ZUŻYCIA ENERGII </w:t>
      </w:r>
      <w:r>
        <w:t xml:space="preserve"> i WYTWARZANIE ENERGII Z ODNAWIALNYCH ŹRÓDEŁ – </w:t>
      </w:r>
    </w:p>
    <w:p w:rsidR="00E4381F" w:rsidRPr="00CC7228" w:rsidRDefault="00E4381F" w:rsidP="00B5198D">
      <w:pPr>
        <w:pStyle w:val="Bezodstpw"/>
        <w:spacing w:line="276" w:lineRule="auto"/>
        <w:ind w:left="708" w:firstLine="708"/>
      </w:pPr>
      <w:r w:rsidRPr="00CC7228">
        <w:t>BUDYNK</w:t>
      </w:r>
      <w:r>
        <w:t>I</w:t>
      </w:r>
      <w:r w:rsidRPr="00CC7228">
        <w:t xml:space="preserve"> I INFRASTRUKTUR</w:t>
      </w:r>
      <w:r>
        <w:t>A</w:t>
      </w:r>
      <w:r w:rsidRPr="00CC7228">
        <w:t xml:space="preserve"> </w:t>
      </w:r>
      <w:r>
        <w:t xml:space="preserve"> PUBLICZNA.</w:t>
      </w:r>
    </w:p>
    <w:p w:rsidR="00E4381F" w:rsidRPr="00135BD6" w:rsidRDefault="00E4381F" w:rsidP="00B5198D">
      <w:pPr>
        <w:pStyle w:val="Bezodstpw"/>
        <w:spacing w:line="276" w:lineRule="auto"/>
      </w:pPr>
      <w:r w:rsidRPr="004067FA">
        <w:t>DZIAŁANIE 2.</w:t>
      </w:r>
      <w:r>
        <w:tab/>
      </w:r>
      <w:r w:rsidRPr="004067FA">
        <w:t xml:space="preserve">OGRANICZENIE ZUŻYCIA ENERGII </w:t>
      </w:r>
      <w:r>
        <w:t xml:space="preserve">- </w:t>
      </w:r>
      <w:r w:rsidRPr="004067FA">
        <w:t xml:space="preserve"> TRANSPOR</w:t>
      </w:r>
      <w:r>
        <w:t>T.</w:t>
      </w:r>
    </w:p>
    <w:p w:rsidR="00E4381F" w:rsidRDefault="00E4381F" w:rsidP="00B5198D">
      <w:pPr>
        <w:pStyle w:val="Bezodstpw"/>
        <w:spacing w:line="276" w:lineRule="auto"/>
      </w:pPr>
      <w:r>
        <w:t xml:space="preserve">DZIAŁANIE </w:t>
      </w:r>
      <w:r w:rsidRPr="002D2D7A">
        <w:t>3.</w:t>
      </w:r>
      <w:r>
        <w:tab/>
        <w:t xml:space="preserve">OGRANICZENIE ZUŻYCIA ENERGII i WYTWARZANIE ENERGII </w:t>
      </w:r>
    </w:p>
    <w:p w:rsidR="00E4381F" w:rsidRDefault="00E4381F" w:rsidP="00B5198D">
      <w:pPr>
        <w:pStyle w:val="Bezodstpw"/>
        <w:spacing w:line="276" w:lineRule="auto"/>
        <w:ind w:left="708" w:firstLine="708"/>
      </w:pPr>
      <w:r>
        <w:t>Z ODNAWIALNYCH ŹRÓDEŁ - BUDOWNICTWO MIESZKANIOWE.</w:t>
      </w:r>
    </w:p>
    <w:p w:rsidR="00E4381F" w:rsidRPr="00CC7228" w:rsidRDefault="00E4381F" w:rsidP="00B5198D">
      <w:pPr>
        <w:pStyle w:val="Bezodstpw"/>
        <w:spacing w:line="276" w:lineRule="auto"/>
      </w:pPr>
      <w:r w:rsidRPr="002D2D7A">
        <w:t xml:space="preserve">DZIAŁANIE </w:t>
      </w:r>
      <w:r>
        <w:t>4</w:t>
      </w:r>
      <w:r w:rsidRPr="002D2D7A">
        <w:t>.</w:t>
      </w:r>
      <w:r>
        <w:t xml:space="preserve"> </w:t>
      </w:r>
      <w:r>
        <w:tab/>
      </w:r>
      <w:r w:rsidRPr="00CC7228">
        <w:t xml:space="preserve">OGRANICZENIE ZUŻYCIA ENERGII </w:t>
      </w:r>
      <w:r>
        <w:t>- SEKTOR DZIAŁALNOŚCI GOSPODARCZEJ.</w:t>
      </w:r>
    </w:p>
    <w:p w:rsidR="00E4381F" w:rsidRDefault="00E4381F" w:rsidP="00B5198D">
      <w:pPr>
        <w:pStyle w:val="Bezodstpw"/>
        <w:spacing w:line="276" w:lineRule="auto"/>
      </w:pPr>
      <w:r>
        <w:t xml:space="preserve">DZIAŁANIE 5. </w:t>
      </w:r>
      <w:r>
        <w:tab/>
        <w:t>DZIAŁANIA INFORMACYJNE, EDUKACYJNE i PLANISTYCZNE</w:t>
      </w:r>
      <w:r>
        <w:tab/>
      </w:r>
    </w:p>
    <w:p w:rsidR="003F1860" w:rsidRDefault="003F1860" w:rsidP="00B5198D">
      <w:pPr>
        <w:pStyle w:val="Bezodstpw"/>
        <w:spacing w:line="276" w:lineRule="auto"/>
      </w:pPr>
    </w:p>
    <w:p w:rsidR="003F1860" w:rsidRDefault="003F1860" w:rsidP="00B5198D">
      <w:pPr>
        <w:pStyle w:val="Bezodstpw"/>
        <w:spacing w:line="276" w:lineRule="auto"/>
      </w:pPr>
    </w:p>
    <w:p w:rsidR="003F1860" w:rsidRDefault="003F1860" w:rsidP="00B5198D">
      <w:pPr>
        <w:pStyle w:val="Bezodstpw"/>
        <w:spacing w:line="276" w:lineRule="auto"/>
      </w:pPr>
    </w:p>
    <w:p w:rsidR="003F1860" w:rsidRDefault="003F1860" w:rsidP="00B5198D">
      <w:pPr>
        <w:pStyle w:val="Bezodstpw"/>
        <w:spacing w:line="276" w:lineRule="auto"/>
      </w:pPr>
    </w:p>
    <w:p w:rsidR="003F1860" w:rsidRDefault="003F1860" w:rsidP="00B5198D">
      <w:pPr>
        <w:pStyle w:val="Bezodstpw"/>
        <w:spacing w:line="276" w:lineRule="auto"/>
      </w:pPr>
    </w:p>
    <w:p w:rsidR="003F1860" w:rsidRDefault="003F1860" w:rsidP="00B5198D">
      <w:pPr>
        <w:pStyle w:val="Bezodstpw"/>
        <w:spacing w:line="276" w:lineRule="auto"/>
      </w:pPr>
    </w:p>
    <w:p w:rsidR="003F1860" w:rsidRDefault="003F1860" w:rsidP="00B5198D">
      <w:pPr>
        <w:pStyle w:val="Bezodstpw"/>
        <w:spacing w:line="276" w:lineRule="auto"/>
      </w:pPr>
    </w:p>
    <w:p w:rsidR="003F1860" w:rsidRDefault="003F1860" w:rsidP="00B5198D">
      <w:pPr>
        <w:pStyle w:val="Bezodstpw"/>
        <w:spacing w:line="276" w:lineRule="auto"/>
      </w:pPr>
    </w:p>
    <w:p w:rsidR="00E4381F" w:rsidRPr="008D6D1C" w:rsidRDefault="00E4381F" w:rsidP="00B5198D">
      <w:pPr>
        <w:pStyle w:val="Bezodstpw"/>
        <w:spacing w:line="276" w:lineRule="auto"/>
      </w:pPr>
    </w:p>
    <w:p w:rsidR="004F25FC" w:rsidRPr="008D6D1C" w:rsidRDefault="001356F5" w:rsidP="00B5198D">
      <w:pPr>
        <w:pStyle w:val="Nagwek2"/>
        <w:spacing w:before="0" w:line="276" w:lineRule="auto"/>
        <w:rPr>
          <w:color w:val="auto"/>
        </w:rPr>
      </w:pPr>
      <w:bookmarkStart w:id="12" w:name="_Toc437848652"/>
      <w:r w:rsidRPr="008D6D1C">
        <w:rPr>
          <w:color w:val="auto"/>
        </w:rPr>
        <w:lastRenderedPageBreak/>
        <w:t>Efekt ekologiczny działań</w:t>
      </w:r>
      <w:bookmarkEnd w:id="12"/>
    </w:p>
    <w:p w:rsidR="001356F5" w:rsidRPr="008D6D1C" w:rsidRDefault="004F25FC" w:rsidP="00B5198D">
      <w:pPr>
        <w:spacing w:after="0" w:line="276" w:lineRule="auto"/>
        <w:rPr>
          <w:i/>
          <w:sz w:val="18"/>
          <w:szCs w:val="18"/>
        </w:rPr>
      </w:pPr>
      <w:bookmarkStart w:id="13" w:name="_Toc437848578"/>
      <w:r w:rsidRPr="008D6D1C">
        <w:rPr>
          <w:rFonts w:cstheme="minorHAnsi"/>
          <w:i/>
          <w:sz w:val="20"/>
          <w:szCs w:val="20"/>
        </w:rPr>
        <w:t xml:space="preserve">Tabela </w:t>
      </w:r>
      <w:r w:rsidRPr="008D6D1C">
        <w:rPr>
          <w:rFonts w:cstheme="minorHAnsi"/>
          <w:i/>
          <w:sz w:val="20"/>
          <w:szCs w:val="20"/>
        </w:rPr>
        <w:fldChar w:fldCharType="begin"/>
      </w:r>
      <w:r w:rsidRPr="008D6D1C">
        <w:rPr>
          <w:rFonts w:cstheme="minorHAnsi"/>
          <w:i/>
          <w:sz w:val="20"/>
          <w:szCs w:val="20"/>
        </w:rPr>
        <w:instrText xml:space="preserve"> SEQ Tabela \* ARABIC </w:instrText>
      </w:r>
      <w:r w:rsidRPr="008D6D1C">
        <w:rPr>
          <w:rFonts w:cstheme="minorHAnsi"/>
          <w:i/>
          <w:sz w:val="20"/>
          <w:szCs w:val="20"/>
        </w:rPr>
        <w:fldChar w:fldCharType="separate"/>
      </w:r>
      <w:r w:rsidR="003C495C">
        <w:rPr>
          <w:rFonts w:cstheme="minorHAnsi"/>
          <w:i/>
          <w:noProof/>
          <w:sz w:val="20"/>
          <w:szCs w:val="20"/>
        </w:rPr>
        <w:t>2</w:t>
      </w:r>
      <w:r w:rsidRPr="008D6D1C">
        <w:rPr>
          <w:rFonts w:cstheme="minorHAnsi"/>
          <w:i/>
          <w:sz w:val="20"/>
          <w:szCs w:val="20"/>
        </w:rPr>
        <w:fldChar w:fldCharType="end"/>
      </w:r>
      <w:r w:rsidRPr="008D6D1C">
        <w:rPr>
          <w:rFonts w:cstheme="minorHAnsi"/>
          <w:i/>
          <w:sz w:val="20"/>
          <w:szCs w:val="20"/>
        </w:rPr>
        <w:t xml:space="preserve">. </w:t>
      </w:r>
      <w:r w:rsidR="000E19E3" w:rsidRPr="008D6D1C">
        <w:rPr>
          <w:i/>
          <w:sz w:val="18"/>
          <w:szCs w:val="18"/>
        </w:rPr>
        <w:t>Efekt ekologiczny działań</w:t>
      </w:r>
      <w:r w:rsidRPr="008D6D1C">
        <w:rPr>
          <w:i/>
          <w:sz w:val="18"/>
          <w:szCs w:val="18"/>
        </w:rPr>
        <w:t xml:space="preserve">  dla </w:t>
      </w:r>
      <w:r w:rsidR="00071515" w:rsidRPr="008D6D1C">
        <w:rPr>
          <w:i/>
          <w:sz w:val="18"/>
          <w:szCs w:val="18"/>
        </w:rPr>
        <w:t>Gminy</w:t>
      </w:r>
      <w:r w:rsidR="00A83BC4" w:rsidRPr="008D6D1C">
        <w:rPr>
          <w:i/>
          <w:sz w:val="18"/>
          <w:szCs w:val="18"/>
        </w:rPr>
        <w:t xml:space="preserve"> </w:t>
      </w:r>
      <w:r w:rsidR="00331DDF" w:rsidRPr="008D6D1C">
        <w:rPr>
          <w:i/>
          <w:sz w:val="18"/>
          <w:szCs w:val="18"/>
        </w:rPr>
        <w:t>Gołcza</w:t>
      </w:r>
      <w:bookmarkEnd w:id="13"/>
    </w:p>
    <w:tbl>
      <w:tblPr>
        <w:tblW w:w="5000" w:type="pct"/>
        <w:tblCellMar>
          <w:left w:w="70" w:type="dxa"/>
          <w:right w:w="70" w:type="dxa"/>
        </w:tblCellMar>
        <w:tblLook w:val="04A0" w:firstRow="1" w:lastRow="0" w:firstColumn="1" w:lastColumn="0" w:noHBand="0" w:noVBand="1"/>
      </w:tblPr>
      <w:tblGrid>
        <w:gridCol w:w="503"/>
        <w:gridCol w:w="2603"/>
        <w:gridCol w:w="1279"/>
        <w:gridCol w:w="1095"/>
        <w:gridCol w:w="624"/>
        <w:gridCol w:w="670"/>
        <w:gridCol w:w="773"/>
        <w:gridCol w:w="556"/>
        <w:gridCol w:w="573"/>
        <w:gridCol w:w="579"/>
        <w:gridCol w:w="580"/>
      </w:tblGrid>
      <w:tr w:rsidR="00A423FD" w:rsidRPr="006A33D1" w:rsidTr="004C46BC">
        <w:trPr>
          <w:trHeight w:val="720"/>
        </w:trPr>
        <w:tc>
          <w:tcPr>
            <w:tcW w:w="25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423FD" w:rsidRPr="006A33D1" w:rsidRDefault="00A423FD" w:rsidP="004C46BC">
            <w:pPr>
              <w:spacing w:line="240" w:lineRule="auto"/>
              <w:jc w:val="center"/>
              <w:rPr>
                <w:rFonts w:cs="Calibri"/>
                <w:b/>
                <w:bCs/>
                <w:color w:val="000000"/>
                <w:sz w:val="18"/>
                <w:szCs w:val="18"/>
              </w:rPr>
            </w:pPr>
            <w:r w:rsidRPr="006A33D1">
              <w:rPr>
                <w:rFonts w:cs="Calibri"/>
                <w:b/>
                <w:bCs/>
                <w:color w:val="000000"/>
                <w:sz w:val="18"/>
                <w:szCs w:val="18"/>
              </w:rPr>
              <w:t>L.p.</w:t>
            </w:r>
          </w:p>
        </w:tc>
        <w:tc>
          <w:tcPr>
            <w:tcW w:w="132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423FD" w:rsidRPr="006A33D1" w:rsidRDefault="00A423FD" w:rsidP="004C46BC">
            <w:pPr>
              <w:spacing w:line="240" w:lineRule="auto"/>
              <w:jc w:val="center"/>
              <w:rPr>
                <w:rFonts w:cs="Calibri"/>
                <w:b/>
                <w:bCs/>
                <w:color w:val="000000"/>
                <w:sz w:val="18"/>
                <w:szCs w:val="18"/>
              </w:rPr>
            </w:pPr>
            <w:r w:rsidRPr="006A33D1">
              <w:rPr>
                <w:rFonts w:cs="Calibri"/>
                <w:b/>
                <w:bCs/>
                <w:color w:val="000000"/>
                <w:sz w:val="18"/>
                <w:szCs w:val="18"/>
              </w:rPr>
              <w:t xml:space="preserve">Nazwa działania / Poddziałania </w:t>
            </w:r>
          </w:p>
        </w:tc>
        <w:tc>
          <w:tcPr>
            <w:tcW w:w="65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423FD" w:rsidRDefault="00A423FD" w:rsidP="004C46BC">
            <w:pPr>
              <w:jc w:val="center"/>
              <w:rPr>
                <w:rFonts w:ascii="Calibri" w:hAnsi="Calibri"/>
                <w:b/>
                <w:bCs/>
                <w:color w:val="000000"/>
                <w:sz w:val="18"/>
                <w:szCs w:val="18"/>
              </w:rPr>
            </w:pPr>
            <w:r>
              <w:rPr>
                <w:rFonts w:ascii="Calibri" w:hAnsi="Calibri"/>
                <w:b/>
                <w:bCs/>
                <w:color w:val="000000"/>
                <w:sz w:val="18"/>
                <w:szCs w:val="18"/>
              </w:rPr>
              <w:t>Energia pierwotna uniknięta  [GJ/rok]</w:t>
            </w:r>
          </w:p>
        </w:tc>
        <w:tc>
          <w:tcPr>
            <w:tcW w:w="55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423FD" w:rsidRDefault="00A423FD" w:rsidP="004C46BC">
            <w:pPr>
              <w:jc w:val="center"/>
              <w:rPr>
                <w:rFonts w:ascii="Calibri" w:hAnsi="Calibri"/>
                <w:b/>
                <w:bCs/>
                <w:color w:val="000000"/>
                <w:sz w:val="18"/>
                <w:szCs w:val="18"/>
              </w:rPr>
            </w:pPr>
            <w:r>
              <w:rPr>
                <w:rFonts w:ascii="Calibri" w:hAnsi="Calibri"/>
                <w:b/>
                <w:bCs/>
                <w:color w:val="000000"/>
                <w:sz w:val="18"/>
                <w:szCs w:val="18"/>
              </w:rPr>
              <w:t>Produkcja energii z OŹE  [GJ/rok]</w:t>
            </w:r>
          </w:p>
        </w:tc>
        <w:tc>
          <w:tcPr>
            <w:tcW w:w="2209" w:type="pct"/>
            <w:gridSpan w:val="7"/>
            <w:tcBorders>
              <w:top w:val="single" w:sz="4" w:space="0" w:color="auto"/>
              <w:left w:val="nil"/>
              <w:bottom w:val="single" w:sz="4" w:space="0" w:color="auto"/>
              <w:right w:val="single" w:sz="4" w:space="0" w:color="auto"/>
            </w:tcBorders>
            <w:shd w:val="clear" w:color="auto" w:fill="auto"/>
            <w:noWrap/>
            <w:vAlign w:val="center"/>
          </w:tcPr>
          <w:p w:rsidR="00A423FD" w:rsidRPr="006A33D1" w:rsidRDefault="00A423FD" w:rsidP="004C46BC">
            <w:pPr>
              <w:spacing w:line="240" w:lineRule="auto"/>
              <w:jc w:val="center"/>
              <w:rPr>
                <w:rFonts w:cs="Calibri"/>
                <w:b/>
                <w:bCs/>
                <w:color w:val="000000"/>
                <w:sz w:val="18"/>
                <w:szCs w:val="18"/>
              </w:rPr>
            </w:pPr>
            <w:r>
              <w:rPr>
                <w:rFonts w:cs="Calibri"/>
                <w:b/>
                <w:bCs/>
                <w:color w:val="000000"/>
                <w:sz w:val="18"/>
                <w:szCs w:val="18"/>
              </w:rPr>
              <w:t>Redukcja emisji [Mg/rok]</w:t>
            </w:r>
          </w:p>
        </w:tc>
      </w:tr>
      <w:tr w:rsidR="00A423FD" w:rsidRPr="006A33D1" w:rsidTr="003F1860">
        <w:trPr>
          <w:trHeight w:val="309"/>
        </w:trPr>
        <w:tc>
          <w:tcPr>
            <w:tcW w:w="257" w:type="pct"/>
            <w:vMerge/>
            <w:tcBorders>
              <w:top w:val="single" w:sz="4" w:space="0" w:color="auto"/>
              <w:left w:val="single" w:sz="4" w:space="0" w:color="auto"/>
              <w:bottom w:val="single" w:sz="4" w:space="0" w:color="auto"/>
              <w:right w:val="single" w:sz="4" w:space="0" w:color="auto"/>
            </w:tcBorders>
            <w:shd w:val="clear" w:color="auto" w:fill="auto"/>
            <w:vAlign w:val="center"/>
          </w:tcPr>
          <w:p w:rsidR="00A423FD" w:rsidRPr="006A33D1" w:rsidRDefault="00A423FD" w:rsidP="004C46BC">
            <w:pPr>
              <w:spacing w:line="240" w:lineRule="auto"/>
              <w:jc w:val="center"/>
              <w:rPr>
                <w:rFonts w:cs="Calibri"/>
                <w:b/>
                <w:bCs/>
                <w:color w:val="000000"/>
                <w:sz w:val="18"/>
                <w:szCs w:val="18"/>
              </w:rPr>
            </w:pPr>
          </w:p>
        </w:tc>
        <w:tc>
          <w:tcPr>
            <w:tcW w:w="1325" w:type="pct"/>
            <w:vMerge/>
            <w:tcBorders>
              <w:top w:val="single" w:sz="4" w:space="0" w:color="auto"/>
              <w:left w:val="single" w:sz="4" w:space="0" w:color="auto"/>
              <w:bottom w:val="single" w:sz="4" w:space="0" w:color="auto"/>
              <w:right w:val="single" w:sz="4" w:space="0" w:color="auto"/>
            </w:tcBorders>
            <w:shd w:val="clear" w:color="auto" w:fill="auto"/>
            <w:noWrap/>
            <w:vAlign w:val="center"/>
          </w:tcPr>
          <w:p w:rsidR="00A423FD" w:rsidRPr="006A33D1" w:rsidRDefault="00A423FD" w:rsidP="004C46BC">
            <w:pPr>
              <w:spacing w:line="240" w:lineRule="auto"/>
              <w:jc w:val="center"/>
              <w:rPr>
                <w:rFonts w:cs="Calibri"/>
                <w:b/>
                <w:bCs/>
                <w:color w:val="000000"/>
                <w:sz w:val="18"/>
                <w:szCs w:val="18"/>
              </w:rPr>
            </w:pPr>
          </w:p>
        </w:tc>
        <w:tc>
          <w:tcPr>
            <w:tcW w:w="652" w:type="pct"/>
            <w:vMerge/>
            <w:tcBorders>
              <w:top w:val="single" w:sz="4" w:space="0" w:color="auto"/>
              <w:left w:val="single" w:sz="4" w:space="0" w:color="auto"/>
              <w:bottom w:val="single" w:sz="4" w:space="0" w:color="auto"/>
              <w:right w:val="single" w:sz="4" w:space="0" w:color="auto"/>
            </w:tcBorders>
            <w:shd w:val="clear" w:color="auto" w:fill="auto"/>
            <w:vAlign w:val="center"/>
          </w:tcPr>
          <w:p w:rsidR="00A423FD" w:rsidRPr="006A33D1" w:rsidRDefault="00A423FD" w:rsidP="004C46BC">
            <w:pPr>
              <w:spacing w:line="240" w:lineRule="auto"/>
              <w:jc w:val="center"/>
              <w:rPr>
                <w:rFonts w:cs="Calibri"/>
                <w:b/>
                <w:bCs/>
                <w:color w:val="000000"/>
                <w:sz w:val="18"/>
                <w:szCs w:val="18"/>
              </w:rPr>
            </w:pPr>
          </w:p>
        </w:tc>
        <w:tc>
          <w:tcPr>
            <w:tcW w:w="558" w:type="pct"/>
            <w:vMerge/>
            <w:tcBorders>
              <w:top w:val="single" w:sz="4" w:space="0" w:color="auto"/>
              <w:left w:val="single" w:sz="4" w:space="0" w:color="auto"/>
              <w:bottom w:val="single" w:sz="4" w:space="0" w:color="auto"/>
              <w:right w:val="single" w:sz="4" w:space="0" w:color="auto"/>
            </w:tcBorders>
            <w:shd w:val="clear" w:color="auto" w:fill="auto"/>
            <w:vAlign w:val="center"/>
          </w:tcPr>
          <w:p w:rsidR="00A423FD" w:rsidRPr="006A33D1" w:rsidRDefault="00A423FD" w:rsidP="004C46BC">
            <w:pPr>
              <w:spacing w:line="240" w:lineRule="auto"/>
              <w:jc w:val="center"/>
              <w:rPr>
                <w:rFonts w:cs="Calibri"/>
                <w:b/>
                <w:bCs/>
                <w:color w:val="000000"/>
                <w:sz w:val="18"/>
                <w:szCs w:val="18"/>
              </w:rPr>
            </w:pPr>
          </w:p>
        </w:tc>
        <w:tc>
          <w:tcPr>
            <w:tcW w:w="319" w:type="pct"/>
            <w:tcBorders>
              <w:top w:val="single" w:sz="4" w:space="0" w:color="auto"/>
              <w:left w:val="nil"/>
              <w:bottom w:val="single" w:sz="4" w:space="0" w:color="auto"/>
              <w:right w:val="single" w:sz="4" w:space="0" w:color="auto"/>
            </w:tcBorders>
            <w:shd w:val="clear" w:color="auto" w:fill="auto"/>
            <w:noWrap/>
            <w:vAlign w:val="center"/>
          </w:tcPr>
          <w:p w:rsidR="00A423FD" w:rsidRPr="006A33D1" w:rsidRDefault="00A423FD" w:rsidP="004C46BC">
            <w:pPr>
              <w:spacing w:line="240" w:lineRule="auto"/>
              <w:jc w:val="center"/>
              <w:rPr>
                <w:rFonts w:cs="Calibri"/>
                <w:b/>
                <w:bCs/>
                <w:color w:val="000000"/>
                <w:sz w:val="18"/>
                <w:szCs w:val="18"/>
              </w:rPr>
            </w:pPr>
            <w:r w:rsidRPr="006A33D1">
              <w:rPr>
                <w:rFonts w:cs="Calibri"/>
                <w:b/>
                <w:bCs/>
                <w:color w:val="000000"/>
                <w:sz w:val="18"/>
                <w:szCs w:val="18"/>
              </w:rPr>
              <w:t>PM 10</w:t>
            </w:r>
          </w:p>
        </w:tc>
        <w:tc>
          <w:tcPr>
            <w:tcW w:w="342" w:type="pct"/>
            <w:tcBorders>
              <w:top w:val="single" w:sz="4" w:space="0" w:color="auto"/>
              <w:left w:val="nil"/>
              <w:bottom w:val="single" w:sz="4" w:space="0" w:color="auto"/>
              <w:right w:val="single" w:sz="4" w:space="0" w:color="auto"/>
            </w:tcBorders>
            <w:shd w:val="clear" w:color="auto" w:fill="auto"/>
            <w:noWrap/>
            <w:vAlign w:val="center"/>
          </w:tcPr>
          <w:p w:rsidR="00A423FD" w:rsidRPr="006A33D1" w:rsidRDefault="00A423FD" w:rsidP="004C46BC">
            <w:pPr>
              <w:spacing w:line="240" w:lineRule="auto"/>
              <w:jc w:val="center"/>
              <w:rPr>
                <w:rFonts w:cs="Calibri"/>
                <w:b/>
                <w:bCs/>
                <w:color w:val="000000"/>
                <w:sz w:val="18"/>
                <w:szCs w:val="18"/>
              </w:rPr>
            </w:pPr>
            <w:r w:rsidRPr="006A33D1">
              <w:rPr>
                <w:rFonts w:cs="Calibri"/>
                <w:b/>
                <w:bCs/>
                <w:color w:val="000000"/>
                <w:sz w:val="18"/>
                <w:szCs w:val="18"/>
              </w:rPr>
              <w:t>PM 2,5</w:t>
            </w:r>
          </w:p>
        </w:tc>
        <w:tc>
          <w:tcPr>
            <w:tcW w:w="378" w:type="pct"/>
            <w:tcBorders>
              <w:top w:val="single" w:sz="4" w:space="0" w:color="auto"/>
              <w:left w:val="nil"/>
              <w:bottom w:val="single" w:sz="4" w:space="0" w:color="auto"/>
              <w:right w:val="single" w:sz="4" w:space="0" w:color="auto"/>
            </w:tcBorders>
            <w:shd w:val="clear" w:color="auto" w:fill="auto"/>
            <w:vAlign w:val="center"/>
          </w:tcPr>
          <w:p w:rsidR="00A423FD" w:rsidRPr="006A33D1" w:rsidRDefault="00A423FD" w:rsidP="004C46BC">
            <w:pPr>
              <w:spacing w:line="240" w:lineRule="auto"/>
              <w:jc w:val="center"/>
              <w:rPr>
                <w:rFonts w:cs="Calibri"/>
                <w:b/>
                <w:bCs/>
                <w:color w:val="000000"/>
                <w:sz w:val="18"/>
                <w:szCs w:val="18"/>
              </w:rPr>
            </w:pPr>
            <w:r w:rsidRPr="006A33D1">
              <w:rPr>
                <w:rFonts w:cs="Calibri"/>
                <w:b/>
                <w:bCs/>
                <w:color w:val="000000"/>
                <w:sz w:val="18"/>
                <w:szCs w:val="18"/>
              </w:rPr>
              <w:t>CO</w:t>
            </w:r>
            <w:r w:rsidRPr="006A33D1">
              <w:rPr>
                <w:rFonts w:cs="Calibri"/>
                <w:b/>
                <w:bCs/>
                <w:color w:val="000000"/>
                <w:sz w:val="18"/>
                <w:szCs w:val="18"/>
                <w:vertAlign w:val="subscript"/>
              </w:rPr>
              <w:t>2</w:t>
            </w:r>
          </w:p>
        </w:tc>
        <w:tc>
          <w:tcPr>
            <w:tcW w:w="284" w:type="pct"/>
            <w:tcBorders>
              <w:top w:val="single" w:sz="4" w:space="0" w:color="auto"/>
              <w:left w:val="nil"/>
              <w:bottom w:val="single" w:sz="4" w:space="0" w:color="auto"/>
              <w:right w:val="single" w:sz="4" w:space="0" w:color="auto"/>
            </w:tcBorders>
            <w:shd w:val="clear" w:color="auto" w:fill="auto"/>
            <w:noWrap/>
            <w:vAlign w:val="center"/>
          </w:tcPr>
          <w:p w:rsidR="00A423FD" w:rsidRPr="006A33D1" w:rsidRDefault="00A423FD" w:rsidP="004C46BC">
            <w:pPr>
              <w:spacing w:line="240" w:lineRule="auto"/>
              <w:jc w:val="center"/>
              <w:rPr>
                <w:rFonts w:cs="Calibri"/>
                <w:b/>
                <w:bCs/>
                <w:color w:val="000000"/>
                <w:sz w:val="18"/>
                <w:szCs w:val="18"/>
              </w:rPr>
            </w:pPr>
            <w:proofErr w:type="spellStart"/>
            <w:r w:rsidRPr="006A33D1">
              <w:rPr>
                <w:rFonts w:cs="Calibri"/>
                <w:b/>
                <w:bCs/>
                <w:color w:val="000000"/>
                <w:sz w:val="18"/>
                <w:szCs w:val="18"/>
              </w:rPr>
              <w:t>BaP</w:t>
            </w:r>
            <w:proofErr w:type="spellEnd"/>
          </w:p>
        </w:tc>
        <w:tc>
          <w:tcPr>
            <w:tcW w:w="293" w:type="pct"/>
            <w:tcBorders>
              <w:top w:val="single" w:sz="4" w:space="0" w:color="auto"/>
              <w:left w:val="nil"/>
              <w:bottom w:val="single" w:sz="4" w:space="0" w:color="auto"/>
              <w:right w:val="single" w:sz="4" w:space="0" w:color="auto"/>
            </w:tcBorders>
            <w:shd w:val="clear" w:color="auto" w:fill="auto"/>
            <w:noWrap/>
            <w:vAlign w:val="center"/>
          </w:tcPr>
          <w:p w:rsidR="00A423FD" w:rsidRPr="006A33D1" w:rsidRDefault="00A423FD" w:rsidP="004C46BC">
            <w:pPr>
              <w:spacing w:line="240" w:lineRule="auto"/>
              <w:jc w:val="center"/>
              <w:rPr>
                <w:rFonts w:cs="Calibri"/>
                <w:b/>
                <w:bCs/>
                <w:color w:val="000000"/>
                <w:sz w:val="18"/>
                <w:szCs w:val="18"/>
              </w:rPr>
            </w:pPr>
            <w:r w:rsidRPr="006A33D1">
              <w:rPr>
                <w:rFonts w:cs="Calibri"/>
                <w:b/>
                <w:bCs/>
                <w:color w:val="000000"/>
                <w:sz w:val="18"/>
                <w:szCs w:val="18"/>
              </w:rPr>
              <w:t>SO</w:t>
            </w:r>
            <w:r w:rsidRPr="006A33D1">
              <w:rPr>
                <w:rFonts w:cs="Calibri"/>
                <w:b/>
                <w:bCs/>
                <w:color w:val="000000"/>
                <w:sz w:val="18"/>
                <w:szCs w:val="18"/>
                <w:vertAlign w:val="subscript"/>
              </w:rPr>
              <w:t>2</w:t>
            </w:r>
          </w:p>
        </w:tc>
        <w:tc>
          <w:tcPr>
            <w:tcW w:w="296" w:type="pct"/>
            <w:tcBorders>
              <w:top w:val="single" w:sz="4" w:space="0" w:color="auto"/>
              <w:left w:val="nil"/>
              <w:bottom w:val="single" w:sz="4" w:space="0" w:color="auto"/>
              <w:right w:val="single" w:sz="4" w:space="0" w:color="auto"/>
            </w:tcBorders>
            <w:shd w:val="clear" w:color="auto" w:fill="auto"/>
            <w:noWrap/>
            <w:vAlign w:val="center"/>
          </w:tcPr>
          <w:p w:rsidR="00A423FD" w:rsidRPr="006A33D1" w:rsidRDefault="00A423FD" w:rsidP="004C46BC">
            <w:pPr>
              <w:spacing w:line="240" w:lineRule="auto"/>
              <w:jc w:val="center"/>
              <w:rPr>
                <w:rFonts w:cs="Calibri"/>
                <w:b/>
                <w:bCs/>
                <w:color w:val="000000"/>
                <w:sz w:val="18"/>
                <w:szCs w:val="18"/>
              </w:rPr>
            </w:pPr>
            <w:proofErr w:type="spellStart"/>
            <w:r w:rsidRPr="006A33D1">
              <w:rPr>
                <w:rFonts w:cs="Calibri"/>
                <w:b/>
                <w:bCs/>
                <w:color w:val="000000"/>
                <w:sz w:val="18"/>
                <w:szCs w:val="18"/>
              </w:rPr>
              <w:t>NOx</w:t>
            </w:r>
            <w:proofErr w:type="spellEnd"/>
          </w:p>
        </w:tc>
        <w:tc>
          <w:tcPr>
            <w:tcW w:w="296" w:type="pct"/>
            <w:tcBorders>
              <w:top w:val="single" w:sz="4" w:space="0" w:color="auto"/>
              <w:left w:val="nil"/>
              <w:bottom w:val="single" w:sz="4" w:space="0" w:color="auto"/>
              <w:right w:val="single" w:sz="4" w:space="0" w:color="auto"/>
            </w:tcBorders>
            <w:shd w:val="clear" w:color="auto" w:fill="auto"/>
            <w:noWrap/>
            <w:vAlign w:val="center"/>
          </w:tcPr>
          <w:p w:rsidR="00A423FD" w:rsidRPr="006A33D1" w:rsidRDefault="00A423FD" w:rsidP="004C46BC">
            <w:pPr>
              <w:spacing w:line="240" w:lineRule="auto"/>
              <w:jc w:val="center"/>
              <w:rPr>
                <w:rFonts w:cs="Calibri"/>
                <w:b/>
                <w:bCs/>
                <w:color w:val="000000"/>
                <w:sz w:val="18"/>
                <w:szCs w:val="18"/>
              </w:rPr>
            </w:pPr>
            <w:r w:rsidRPr="006A33D1">
              <w:rPr>
                <w:rFonts w:cs="Calibri"/>
                <w:b/>
                <w:bCs/>
                <w:color w:val="000000"/>
                <w:sz w:val="18"/>
                <w:szCs w:val="18"/>
              </w:rPr>
              <w:t>CO</w:t>
            </w:r>
          </w:p>
        </w:tc>
      </w:tr>
      <w:tr w:rsidR="00A423FD" w:rsidRPr="006A33D1" w:rsidTr="004C46BC">
        <w:trPr>
          <w:trHeight w:val="285"/>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rsidR="00A423FD" w:rsidRPr="006A33D1" w:rsidRDefault="00A423FD" w:rsidP="004C46BC">
            <w:pPr>
              <w:spacing w:line="240" w:lineRule="auto"/>
              <w:rPr>
                <w:rFonts w:cs="Calibri"/>
                <w:b/>
                <w:bCs/>
                <w:color w:val="000000"/>
                <w:sz w:val="18"/>
                <w:szCs w:val="18"/>
              </w:rPr>
            </w:pPr>
            <w:r w:rsidRPr="006A33D1">
              <w:rPr>
                <w:rFonts w:cs="Calibri"/>
                <w:b/>
                <w:bCs/>
                <w:color w:val="000000"/>
                <w:sz w:val="18"/>
                <w:szCs w:val="18"/>
              </w:rPr>
              <w:t>DZIAŁANIE 1. OGRANICZENIE ZUŻYCIA ENERGII W BUDYNKACH I INFRASTRUKTURZE  PUBLICZNEJ,WYTWARZANIE ENERGII Z ODNAWIALNYCH ŹRÓDEŁ</w:t>
            </w:r>
          </w:p>
        </w:tc>
      </w:tr>
      <w:tr w:rsidR="00A423FD" w:rsidRPr="006A33D1" w:rsidTr="004C46BC">
        <w:trPr>
          <w:trHeight w:val="720"/>
        </w:trPr>
        <w:tc>
          <w:tcPr>
            <w:tcW w:w="257" w:type="pct"/>
            <w:tcBorders>
              <w:top w:val="nil"/>
              <w:left w:val="single" w:sz="4" w:space="0" w:color="auto"/>
              <w:bottom w:val="single" w:sz="4" w:space="0" w:color="auto"/>
              <w:right w:val="single" w:sz="4" w:space="0" w:color="auto"/>
            </w:tcBorders>
            <w:shd w:val="clear" w:color="auto" w:fill="auto"/>
            <w:vAlign w:val="bottom"/>
            <w:hideMark/>
          </w:tcPr>
          <w:p w:rsidR="00A423FD" w:rsidRDefault="00A423FD" w:rsidP="004C46BC">
            <w:pPr>
              <w:rPr>
                <w:rFonts w:ascii="Calibri" w:hAnsi="Calibri"/>
                <w:color w:val="000000"/>
                <w:sz w:val="18"/>
                <w:szCs w:val="18"/>
              </w:rPr>
            </w:pPr>
            <w:r>
              <w:rPr>
                <w:rFonts w:ascii="Calibri" w:hAnsi="Calibri"/>
                <w:color w:val="000000"/>
                <w:sz w:val="18"/>
                <w:szCs w:val="18"/>
              </w:rPr>
              <w:t>1.2.</w:t>
            </w:r>
          </w:p>
        </w:tc>
        <w:tc>
          <w:tcPr>
            <w:tcW w:w="1325" w:type="pct"/>
            <w:tcBorders>
              <w:top w:val="nil"/>
              <w:left w:val="nil"/>
              <w:bottom w:val="single" w:sz="4" w:space="0" w:color="auto"/>
              <w:right w:val="single" w:sz="4" w:space="0" w:color="auto"/>
            </w:tcBorders>
            <w:shd w:val="clear" w:color="auto" w:fill="auto"/>
            <w:vAlign w:val="bottom"/>
            <w:hideMark/>
          </w:tcPr>
          <w:p w:rsidR="00A423FD" w:rsidRDefault="00A423FD" w:rsidP="004C46BC">
            <w:pPr>
              <w:rPr>
                <w:rFonts w:ascii="Calibri" w:hAnsi="Calibri"/>
                <w:color w:val="000000"/>
                <w:sz w:val="18"/>
                <w:szCs w:val="18"/>
              </w:rPr>
            </w:pPr>
            <w:r>
              <w:rPr>
                <w:rFonts w:ascii="Calibri" w:hAnsi="Calibri"/>
                <w:color w:val="000000"/>
                <w:sz w:val="18"/>
                <w:szCs w:val="18"/>
              </w:rPr>
              <w:t>Modernizacja budynków użyteczności publicznej</w:t>
            </w:r>
          </w:p>
        </w:tc>
        <w:tc>
          <w:tcPr>
            <w:tcW w:w="652" w:type="pct"/>
            <w:tcBorders>
              <w:top w:val="nil"/>
              <w:left w:val="nil"/>
              <w:bottom w:val="single" w:sz="4" w:space="0" w:color="auto"/>
              <w:right w:val="single" w:sz="4" w:space="0" w:color="auto"/>
            </w:tcBorders>
            <w:shd w:val="clear" w:color="auto" w:fill="auto"/>
            <w:noWrap/>
            <w:vAlign w:val="center"/>
            <w:hideMark/>
          </w:tcPr>
          <w:p w:rsidR="00A423FD" w:rsidRDefault="00A423FD" w:rsidP="004C46BC">
            <w:pPr>
              <w:jc w:val="center"/>
              <w:rPr>
                <w:rFonts w:ascii="Calibri" w:hAnsi="Calibri"/>
                <w:color w:val="000000"/>
                <w:sz w:val="18"/>
                <w:szCs w:val="18"/>
              </w:rPr>
            </w:pPr>
            <w:r>
              <w:rPr>
                <w:rFonts w:ascii="Calibri" w:hAnsi="Calibri"/>
                <w:color w:val="000000"/>
                <w:sz w:val="18"/>
                <w:szCs w:val="18"/>
              </w:rPr>
              <w:t>323,00</w:t>
            </w:r>
          </w:p>
        </w:tc>
        <w:tc>
          <w:tcPr>
            <w:tcW w:w="558" w:type="pct"/>
            <w:tcBorders>
              <w:top w:val="nil"/>
              <w:left w:val="nil"/>
              <w:bottom w:val="single" w:sz="4" w:space="0" w:color="auto"/>
              <w:right w:val="single" w:sz="4" w:space="0" w:color="auto"/>
            </w:tcBorders>
            <w:shd w:val="clear" w:color="auto" w:fill="auto"/>
            <w:noWrap/>
            <w:vAlign w:val="center"/>
            <w:hideMark/>
          </w:tcPr>
          <w:p w:rsidR="00A423FD" w:rsidRDefault="00A423FD" w:rsidP="004C46BC">
            <w:pPr>
              <w:jc w:val="center"/>
              <w:rPr>
                <w:rFonts w:ascii="Calibri" w:hAnsi="Calibri"/>
                <w:color w:val="000000"/>
                <w:sz w:val="18"/>
                <w:szCs w:val="18"/>
              </w:rPr>
            </w:pPr>
            <w:r>
              <w:rPr>
                <w:rFonts w:ascii="Calibri" w:hAnsi="Calibri"/>
                <w:color w:val="000000"/>
                <w:sz w:val="18"/>
                <w:szCs w:val="18"/>
              </w:rPr>
              <w:t>227,00</w:t>
            </w:r>
          </w:p>
        </w:tc>
        <w:tc>
          <w:tcPr>
            <w:tcW w:w="319" w:type="pct"/>
            <w:tcBorders>
              <w:top w:val="nil"/>
              <w:left w:val="nil"/>
              <w:bottom w:val="single" w:sz="4" w:space="0" w:color="auto"/>
              <w:right w:val="single" w:sz="4" w:space="0" w:color="auto"/>
            </w:tcBorders>
            <w:shd w:val="clear" w:color="auto" w:fill="auto"/>
            <w:noWrap/>
            <w:vAlign w:val="center"/>
            <w:hideMark/>
          </w:tcPr>
          <w:p w:rsidR="00A423FD" w:rsidRDefault="00A423FD" w:rsidP="004C46BC">
            <w:pPr>
              <w:jc w:val="center"/>
              <w:rPr>
                <w:rFonts w:ascii="Calibri" w:hAnsi="Calibri"/>
                <w:color w:val="000000"/>
                <w:sz w:val="18"/>
                <w:szCs w:val="18"/>
              </w:rPr>
            </w:pPr>
            <w:r>
              <w:rPr>
                <w:rFonts w:ascii="Calibri" w:hAnsi="Calibri"/>
                <w:color w:val="000000"/>
                <w:sz w:val="18"/>
                <w:szCs w:val="18"/>
              </w:rPr>
              <w:t>0,06</w:t>
            </w:r>
          </w:p>
        </w:tc>
        <w:tc>
          <w:tcPr>
            <w:tcW w:w="342" w:type="pct"/>
            <w:tcBorders>
              <w:top w:val="nil"/>
              <w:left w:val="nil"/>
              <w:bottom w:val="single" w:sz="4" w:space="0" w:color="auto"/>
              <w:right w:val="single" w:sz="4" w:space="0" w:color="auto"/>
            </w:tcBorders>
            <w:shd w:val="clear" w:color="auto" w:fill="auto"/>
            <w:noWrap/>
            <w:vAlign w:val="center"/>
            <w:hideMark/>
          </w:tcPr>
          <w:p w:rsidR="00A423FD" w:rsidRDefault="00A423FD" w:rsidP="004C46BC">
            <w:pPr>
              <w:jc w:val="center"/>
              <w:rPr>
                <w:rFonts w:ascii="Calibri" w:hAnsi="Calibri"/>
                <w:color w:val="000000"/>
                <w:sz w:val="18"/>
                <w:szCs w:val="18"/>
              </w:rPr>
            </w:pPr>
            <w:r>
              <w:rPr>
                <w:rFonts w:ascii="Calibri" w:hAnsi="Calibri"/>
                <w:color w:val="000000"/>
                <w:sz w:val="18"/>
                <w:szCs w:val="18"/>
              </w:rPr>
              <w:t>0,06</w:t>
            </w:r>
          </w:p>
        </w:tc>
        <w:tc>
          <w:tcPr>
            <w:tcW w:w="378" w:type="pct"/>
            <w:tcBorders>
              <w:top w:val="nil"/>
              <w:left w:val="nil"/>
              <w:bottom w:val="single" w:sz="4" w:space="0" w:color="auto"/>
              <w:right w:val="single" w:sz="4" w:space="0" w:color="auto"/>
            </w:tcBorders>
            <w:shd w:val="clear" w:color="auto" w:fill="auto"/>
            <w:noWrap/>
            <w:vAlign w:val="center"/>
            <w:hideMark/>
          </w:tcPr>
          <w:p w:rsidR="00A423FD" w:rsidRDefault="00A423FD" w:rsidP="004C46BC">
            <w:pPr>
              <w:jc w:val="center"/>
              <w:rPr>
                <w:rFonts w:ascii="Calibri" w:hAnsi="Calibri"/>
                <w:color w:val="000000"/>
                <w:sz w:val="18"/>
                <w:szCs w:val="18"/>
              </w:rPr>
            </w:pPr>
            <w:r>
              <w:rPr>
                <w:rFonts w:ascii="Calibri" w:hAnsi="Calibri"/>
                <w:color w:val="000000"/>
                <w:sz w:val="18"/>
                <w:szCs w:val="18"/>
              </w:rPr>
              <w:t>57,49</w:t>
            </w:r>
          </w:p>
        </w:tc>
        <w:tc>
          <w:tcPr>
            <w:tcW w:w="284" w:type="pct"/>
            <w:tcBorders>
              <w:top w:val="nil"/>
              <w:left w:val="nil"/>
              <w:bottom w:val="single" w:sz="4" w:space="0" w:color="auto"/>
              <w:right w:val="single" w:sz="4" w:space="0" w:color="auto"/>
            </w:tcBorders>
            <w:shd w:val="clear" w:color="auto" w:fill="auto"/>
            <w:noWrap/>
            <w:vAlign w:val="center"/>
            <w:hideMark/>
          </w:tcPr>
          <w:p w:rsidR="00A423FD" w:rsidRDefault="00A423FD" w:rsidP="004C46BC">
            <w:pPr>
              <w:jc w:val="center"/>
              <w:rPr>
                <w:rFonts w:ascii="Calibri" w:hAnsi="Calibri"/>
                <w:color w:val="000000"/>
                <w:sz w:val="18"/>
                <w:szCs w:val="18"/>
              </w:rPr>
            </w:pPr>
            <w:r>
              <w:rPr>
                <w:rFonts w:ascii="Calibri" w:hAnsi="Calibri"/>
                <w:color w:val="000000"/>
                <w:sz w:val="18"/>
                <w:szCs w:val="18"/>
              </w:rPr>
              <w:t>0,00</w:t>
            </w:r>
          </w:p>
        </w:tc>
        <w:tc>
          <w:tcPr>
            <w:tcW w:w="293" w:type="pct"/>
            <w:tcBorders>
              <w:top w:val="nil"/>
              <w:left w:val="nil"/>
              <w:bottom w:val="single" w:sz="4" w:space="0" w:color="auto"/>
              <w:right w:val="single" w:sz="4" w:space="0" w:color="auto"/>
            </w:tcBorders>
            <w:shd w:val="clear" w:color="auto" w:fill="auto"/>
            <w:noWrap/>
            <w:vAlign w:val="center"/>
            <w:hideMark/>
          </w:tcPr>
          <w:p w:rsidR="00A423FD" w:rsidRDefault="00A423FD" w:rsidP="004C46BC">
            <w:pPr>
              <w:jc w:val="center"/>
              <w:rPr>
                <w:rFonts w:ascii="Calibri" w:hAnsi="Calibri"/>
                <w:color w:val="000000"/>
                <w:sz w:val="18"/>
                <w:szCs w:val="18"/>
              </w:rPr>
            </w:pPr>
            <w:r>
              <w:rPr>
                <w:rFonts w:ascii="Calibri" w:hAnsi="Calibri"/>
                <w:color w:val="000000"/>
                <w:sz w:val="18"/>
                <w:szCs w:val="18"/>
              </w:rPr>
              <w:t>0,29</w:t>
            </w:r>
          </w:p>
        </w:tc>
        <w:tc>
          <w:tcPr>
            <w:tcW w:w="296" w:type="pct"/>
            <w:tcBorders>
              <w:top w:val="nil"/>
              <w:left w:val="nil"/>
              <w:bottom w:val="single" w:sz="4" w:space="0" w:color="auto"/>
              <w:right w:val="single" w:sz="4" w:space="0" w:color="auto"/>
            </w:tcBorders>
            <w:shd w:val="clear" w:color="auto" w:fill="auto"/>
            <w:noWrap/>
            <w:vAlign w:val="center"/>
            <w:hideMark/>
          </w:tcPr>
          <w:p w:rsidR="00A423FD" w:rsidRDefault="00A423FD" w:rsidP="004C46BC">
            <w:pPr>
              <w:jc w:val="center"/>
              <w:rPr>
                <w:rFonts w:ascii="Calibri" w:hAnsi="Calibri"/>
                <w:color w:val="000000"/>
                <w:sz w:val="18"/>
                <w:szCs w:val="18"/>
              </w:rPr>
            </w:pPr>
            <w:r>
              <w:rPr>
                <w:rFonts w:ascii="Calibri" w:hAnsi="Calibri"/>
                <w:color w:val="000000"/>
                <w:sz w:val="18"/>
                <w:szCs w:val="18"/>
              </w:rPr>
              <w:t>0,05</w:t>
            </w:r>
          </w:p>
        </w:tc>
        <w:tc>
          <w:tcPr>
            <w:tcW w:w="296" w:type="pct"/>
            <w:tcBorders>
              <w:top w:val="nil"/>
              <w:left w:val="nil"/>
              <w:bottom w:val="single" w:sz="4" w:space="0" w:color="auto"/>
              <w:right w:val="single" w:sz="4" w:space="0" w:color="auto"/>
            </w:tcBorders>
            <w:shd w:val="clear" w:color="auto" w:fill="auto"/>
            <w:noWrap/>
            <w:vAlign w:val="center"/>
            <w:hideMark/>
          </w:tcPr>
          <w:p w:rsidR="00A423FD" w:rsidRDefault="00A423FD" w:rsidP="004C46BC">
            <w:pPr>
              <w:jc w:val="center"/>
              <w:rPr>
                <w:rFonts w:ascii="Calibri" w:hAnsi="Calibri"/>
                <w:color w:val="000000"/>
                <w:sz w:val="18"/>
                <w:szCs w:val="18"/>
              </w:rPr>
            </w:pPr>
            <w:r>
              <w:rPr>
                <w:rFonts w:ascii="Calibri" w:hAnsi="Calibri"/>
                <w:color w:val="000000"/>
                <w:sz w:val="18"/>
                <w:szCs w:val="18"/>
              </w:rPr>
              <w:t>0,65</w:t>
            </w:r>
          </w:p>
        </w:tc>
      </w:tr>
      <w:tr w:rsidR="00A423FD" w:rsidRPr="006A33D1" w:rsidTr="004C46BC">
        <w:trPr>
          <w:trHeight w:val="720"/>
        </w:trPr>
        <w:tc>
          <w:tcPr>
            <w:tcW w:w="257" w:type="pct"/>
            <w:tcBorders>
              <w:top w:val="nil"/>
              <w:left w:val="single" w:sz="4" w:space="0" w:color="auto"/>
              <w:bottom w:val="single" w:sz="4" w:space="0" w:color="auto"/>
              <w:right w:val="single" w:sz="4" w:space="0" w:color="auto"/>
            </w:tcBorders>
            <w:shd w:val="clear" w:color="auto" w:fill="auto"/>
            <w:vAlign w:val="bottom"/>
          </w:tcPr>
          <w:p w:rsidR="00A423FD" w:rsidRDefault="00A423FD" w:rsidP="004C46BC">
            <w:pPr>
              <w:rPr>
                <w:rFonts w:ascii="Calibri" w:hAnsi="Calibri"/>
                <w:color w:val="000000"/>
                <w:sz w:val="18"/>
                <w:szCs w:val="18"/>
              </w:rPr>
            </w:pPr>
            <w:r>
              <w:rPr>
                <w:rFonts w:ascii="Calibri" w:hAnsi="Calibri"/>
                <w:color w:val="000000"/>
                <w:sz w:val="18"/>
                <w:szCs w:val="18"/>
              </w:rPr>
              <w:t>1.3</w:t>
            </w:r>
          </w:p>
        </w:tc>
        <w:tc>
          <w:tcPr>
            <w:tcW w:w="1325" w:type="pct"/>
            <w:tcBorders>
              <w:top w:val="nil"/>
              <w:left w:val="nil"/>
              <w:bottom w:val="single" w:sz="4" w:space="0" w:color="auto"/>
              <w:right w:val="single" w:sz="4" w:space="0" w:color="auto"/>
            </w:tcBorders>
            <w:shd w:val="clear" w:color="auto" w:fill="auto"/>
            <w:vAlign w:val="bottom"/>
          </w:tcPr>
          <w:p w:rsidR="00A423FD" w:rsidRDefault="00A423FD" w:rsidP="004C46BC">
            <w:pPr>
              <w:rPr>
                <w:rFonts w:ascii="Calibri" w:hAnsi="Calibri"/>
                <w:color w:val="000000"/>
                <w:sz w:val="18"/>
                <w:szCs w:val="18"/>
              </w:rPr>
            </w:pPr>
            <w:r>
              <w:rPr>
                <w:rFonts w:ascii="Calibri" w:hAnsi="Calibri"/>
                <w:color w:val="000000"/>
                <w:sz w:val="18"/>
                <w:szCs w:val="18"/>
              </w:rPr>
              <w:t>Wymiana oświetlenia ulicznego</w:t>
            </w:r>
          </w:p>
        </w:tc>
        <w:tc>
          <w:tcPr>
            <w:tcW w:w="652" w:type="pct"/>
            <w:tcBorders>
              <w:top w:val="nil"/>
              <w:left w:val="nil"/>
              <w:bottom w:val="single" w:sz="4" w:space="0" w:color="auto"/>
              <w:right w:val="single" w:sz="4" w:space="0" w:color="auto"/>
            </w:tcBorders>
            <w:shd w:val="clear" w:color="auto" w:fill="auto"/>
            <w:noWrap/>
            <w:vAlign w:val="center"/>
          </w:tcPr>
          <w:p w:rsidR="00A423FD" w:rsidRDefault="00A423FD" w:rsidP="004C46BC">
            <w:pPr>
              <w:jc w:val="center"/>
              <w:rPr>
                <w:rFonts w:ascii="Calibri" w:hAnsi="Calibri"/>
                <w:color w:val="000000"/>
                <w:sz w:val="18"/>
                <w:szCs w:val="18"/>
              </w:rPr>
            </w:pPr>
            <w:r>
              <w:rPr>
                <w:rFonts w:ascii="Calibri" w:hAnsi="Calibri"/>
                <w:color w:val="000000"/>
                <w:sz w:val="18"/>
                <w:szCs w:val="18"/>
              </w:rPr>
              <w:t>766,8</w:t>
            </w:r>
          </w:p>
        </w:tc>
        <w:tc>
          <w:tcPr>
            <w:tcW w:w="558" w:type="pct"/>
            <w:tcBorders>
              <w:top w:val="nil"/>
              <w:left w:val="nil"/>
              <w:bottom w:val="single" w:sz="4" w:space="0" w:color="auto"/>
              <w:right w:val="single" w:sz="4" w:space="0" w:color="auto"/>
            </w:tcBorders>
            <w:shd w:val="clear" w:color="auto" w:fill="auto"/>
            <w:noWrap/>
            <w:vAlign w:val="center"/>
          </w:tcPr>
          <w:p w:rsidR="00A423FD" w:rsidRDefault="00A423FD" w:rsidP="004C46BC">
            <w:pPr>
              <w:jc w:val="center"/>
              <w:rPr>
                <w:rFonts w:ascii="Calibri" w:hAnsi="Calibri"/>
                <w:color w:val="000000"/>
                <w:sz w:val="18"/>
                <w:szCs w:val="18"/>
              </w:rPr>
            </w:pPr>
            <w:r>
              <w:rPr>
                <w:rFonts w:ascii="Calibri" w:hAnsi="Calibri"/>
                <w:color w:val="000000"/>
                <w:sz w:val="18"/>
                <w:szCs w:val="18"/>
              </w:rPr>
              <w:t>0,00</w:t>
            </w:r>
          </w:p>
        </w:tc>
        <w:tc>
          <w:tcPr>
            <w:tcW w:w="319" w:type="pct"/>
            <w:tcBorders>
              <w:top w:val="nil"/>
              <w:left w:val="nil"/>
              <w:bottom w:val="single" w:sz="4" w:space="0" w:color="auto"/>
              <w:right w:val="single" w:sz="4" w:space="0" w:color="auto"/>
            </w:tcBorders>
            <w:shd w:val="clear" w:color="auto" w:fill="auto"/>
            <w:noWrap/>
            <w:vAlign w:val="center"/>
          </w:tcPr>
          <w:p w:rsidR="00A423FD" w:rsidRDefault="00A423FD" w:rsidP="004C46BC">
            <w:pPr>
              <w:jc w:val="center"/>
              <w:rPr>
                <w:rFonts w:ascii="Calibri" w:hAnsi="Calibri"/>
                <w:color w:val="000000"/>
                <w:sz w:val="18"/>
                <w:szCs w:val="18"/>
              </w:rPr>
            </w:pPr>
            <w:r>
              <w:rPr>
                <w:rFonts w:ascii="Calibri" w:hAnsi="Calibri"/>
                <w:color w:val="000000"/>
                <w:sz w:val="18"/>
                <w:szCs w:val="18"/>
              </w:rPr>
              <w:t>0,00</w:t>
            </w:r>
          </w:p>
        </w:tc>
        <w:tc>
          <w:tcPr>
            <w:tcW w:w="342" w:type="pct"/>
            <w:tcBorders>
              <w:top w:val="nil"/>
              <w:left w:val="nil"/>
              <w:bottom w:val="single" w:sz="4" w:space="0" w:color="auto"/>
              <w:right w:val="single" w:sz="4" w:space="0" w:color="auto"/>
            </w:tcBorders>
            <w:shd w:val="clear" w:color="auto" w:fill="auto"/>
            <w:noWrap/>
            <w:vAlign w:val="center"/>
          </w:tcPr>
          <w:p w:rsidR="00A423FD" w:rsidRDefault="00A423FD" w:rsidP="004C46BC">
            <w:pPr>
              <w:jc w:val="center"/>
              <w:rPr>
                <w:rFonts w:ascii="Calibri" w:hAnsi="Calibri"/>
                <w:color w:val="000000"/>
                <w:sz w:val="18"/>
                <w:szCs w:val="18"/>
              </w:rPr>
            </w:pPr>
            <w:r>
              <w:rPr>
                <w:rFonts w:ascii="Calibri" w:hAnsi="Calibri"/>
                <w:color w:val="000000"/>
                <w:sz w:val="18"/>
                <w:szCs w:val="18"/>
              </w:rPr>
              <w:t>0,00</w:t>
            </w:r>
          </w:p>
        </w:tc>
        <w:tc>
          <w:tcPr>
            <w:tcW w:w="378" w:type="pct"/>
            <w:tcBorders>
              <w:top w:val="nil"/>
              <w:left w:val="nil"/>
              <w:bottom w:val="single" w:sz="4" w:space="0" w:color="auto"/>
              <w:right w:val="single" w:sz="4" w:space="0" w:color="auto"/>
            </w:tcBorders>
            <w:shd w:val="clear" w:color="auto" w:fill="auto"/>
            <w:noWrap/>
            <w:vAlign w:val="center"/>
          </w:tcPr>
          <w:p w:rsidR="00A423FD" w:rsidRDefault="00A423FD" w:rsidP="004C46BC">
            <w:pPr>
              <w:jc w:val="center"/>
              <w:rPr>
                <w:rFonts w:ascii="Calibri" w:hAnsi="Calibri"/>
                <w:color w:val="000000"/>
                <w:sz w:val="18"/>
                <w:szCs w:val="18"/>
              </w:rPr>
            </w:pPr>
            <w:r>
              <w:rPr>
                <w:rFonts w:ascii="Calibri" w:hAnsi="Calibri"/>
                <w:color w:val="000000"/>
                <w:sz w:val="18"/>
                <w:szCs w:val="18"/>
              </w:rPr>
              <w:t>253,68</w:t>
            </w:r>
          </w:p>
        </w:tc>
        <w:tc>
          <w:tcPr>
            <w:tcW w:w="284" w:type="pct"/>
            <w:tcBorders>
              <w:top w:val="nil"/>
              <w:left w:val="nil"/>
              <w:bottom w:val="single" w:sz="4" w:space="0" w:color="auto"/>
              <w:right w:val="single" w:sz="4" w:space="0" w:color="auto"/>
            </w:tcBorders>
            <w:shd w:val="clear" w:color="auto" w:fill="auto"/>
            <w:noWrap/>
            <w:vAlign w:val="center"/>
          </w:tcPr>
          <w:p w:rsidR="00A423FD" w:rsidRDefault="00A423FD" w:rsidP="004C46BC">
            <w:pPr>
              <w:jc w:val="center"/>
              <w:rPr>
                <w:rFonts w:ascii="Calibri" w:hAnsi="Calibri"/>
                <w:color w:val="000000"/>
                <w:sz w:val="18"/>
                <w:szCs w:val="18"/>
              </w:rPr>
            </w:pPr>
            <w:r>
              <w:rPr>
                <w:rFonts w:ascii="Calibri" w:hAnsi="Calibri"/>
                <w:color w:val="000000"/>
                <w:sz w:val="18"/>
                <w:szCs w:val="18"/>
              </w:rPr>
              <w:t>0,00</w:t>
            </w:r>
          </w:p>
        </w:tc>
        <w:tc>
          <w:tcPr>
            <w:tcW w:w="293" w:type="pct"/>
            <w:tcBorders>
              <w:top w:val="nil"/>
              <w:left w:val="nil"/>
              <w:bottom w:val="single" w:sz="4" w:space="0" w:color="auto"/>
              <w:right w:val="single" w:sz="4" w:space="0" w:color="auto"/>
            </w:tcBorders>
            <w:shd w:val="clear" w:color="auto" w:fill="auto"/>
            <w:noWrap/>
            <w:vAlign w:val="center"/>
          </w:tcPr>
          <w:p w:rsidR="00A423FD" w:rsidRDefault="00A423FD" w:rsidP="004C46BC">
            <w:pPr>
              <w:jc w:val="center"/>
              <w:rPr>
                <w:rFonts w:ascii="Calibri" w:hAnsi="Calibri"/>
                <w:color w:val="000000"/>
                <w:sz w:val="18"/>
                <w:szCs w:val="18"/>
              </w:rPr>
            </w:pPr>
            <w:r>
              <w:rPr>
                <w:rFonts w:ascii="Calibri" w:hAnsi="Calibri"/>
                <w:color w:val="000000"/>
                <w:sz w:val="18"/>
                <w:szCs w:val="18"/>
              </w:rPr>
              <w:t>0,00</w:t>
            </w:r>
          </w:p>
        </w:tc>
        <w:tc>
          <w:tcPr>
            <w:tcW w:w="296" w:type="pct"/>
            <w:tcBorders>
              <w:top w:val="nil"/>
              <w:left w:val="nil"/>
              <w:bottom w:val="single" w:sz="4" w:space="0" w:color="auto"/>
              <w:right w:val="single" w:sz="4" w:space="0" w:color="auto"/>
            </w:tcBorders>
            <w:shd w:val="clear" w:color="auto" w:fill="auto"/>
            <w:noWrap/>
            <w:vAlign w:val="center"/>
          </w:tcPr>
          <w:p w:rsidR="00A423FD" w:rsidRDefault="00A423FD" w:rsidP="004C46BC">
            <w:pPr>
              <w:jc w:val="center"/>
              <w:rPr>
                <w:rFonts w:ascii="Calibri" w:hAnsi="Calibri"/>
                <w:color w:val="000000"/>
                <w:sz w:val="18"/>
                <w:szCs w:val="18"/>
              </w:rPr>
            </w:pPr>
            <w:r>
              <w:rPr>
                <w:rFonts w:ascii="Calibri" w:hAnsi="Calibri"/>
                <w:color w:val="000000"/>
                <w:sz w:val="18"/>
                <w:szCs w:val="18"/>
              </w:rPr>
              <w:t>0,00</w:t>
            </w:r>
          </w:p>
        </w:tc>
        <w:tc>
          <w:tcPr>
            <w:tcW w:w="296" w:type="pct"/>
            <w:tcBorders>
              <w:top w:val="nil"/>
              <w:left w:val="nil"/>
              <w:bottom w:val="single" w:sz="4" w:space="0" w:color="auto"/>
              <w:right w:val="single" w:sz="4" w:space="0" w:color="auto"/>
            </w:tcBorders>
            <w:shd w:val="clear" w:color="auto" w:fill="auto"/>
            <w:noWrap/>
            <w:vAlign w:val="center"/>
          </w:tcPr>
          <w:p w:rsidR="00A423FD" w:rsidRDefault="00A423FD" w:rsidP="004C46BC">
            <w:pPr>
              <w:jc w:val="center"/>
              <w:rPr>
                <w:rFonts w:ascii="Calibri" w:hAnsi="Calibri"/>
                <w:color w:val="000000"/>
                <w:sz w:val="18"/>
                <w:szCs w:val="18"/>
              </w:rPr>
            </w:pPr>
            <w:r>
              <w:rPr>
                <w:rFonts w:ascii="Calibri" w:hAnsi="Calibri"/>
                <w:color w:val="000000"/>
                <w:sz w:val="18"/>
                <w:szCs w:val="18"/>
              </w:rPr>
              <w:t>0,00</w:t>
            </w:r>
          </w:p>
        </w:tc>
      </w:tr>
      <w:tr w:rsidR="00A423FD" w:rsidRPr="006A33D1" w:rsidTr="004C46BC">
        <w:trPr>
          <w:trHeight w:val="285"/>
        </w:trPr>
        <w:tc>
          <w:tcPr>
            <w:tcW w:w="257" w:type="pct"/>
            <w:tcBorders>
              <w:top w:val="nil"/>
              <w:left w:val="single" w:sz="4" w:space="0" w:color="auto"/>
              <w:bottom w:val="single" w:sz="4" w:space="0" w:color="auto"/>
              <w:right w:val="single" w:sz="4" w:space="0" w:color="auto"/>
            </w:tcBorders>
            <w:shd w:val="clear" w:color="auto" w:fill="auto"/>
            <w:vAlign w:val="center"/>
            <w:hideMark/>
          </w:tcPr>
          <w:p w:rsidR="00A423FD" w:rsidRPr="006A33D1" w:rsidRDefault="00A423FD" w:rsidP="004C46BC">
            <w:pPr>
              <w:spacing w:line="240" w:lineRule="auto"/>
              <w:rPr>
                <w:rFonts w:cs="Calibri"/>
                <w:color w:val="000000"/>
                <w:sz w:val="18"/>
                <w:szCs w:val="18"/>
              </w:rPr>
            </w:pPr>
            <w:r w:rsidRPr="006A33D1">
              <w:rPr>
                <w:rFonts w:cs="Calibri"/>
                <w:color w:val="000000"/>
                <w:sz w:val="18"/>
                <w:szCs w:val="18"/>
              </w:rPr>
              <w:t> </w:t>
            </w:r>
          </w:p>
        </w:tc>
        <w:tc>
          <w:tcPr>
            <w:tcW w:w="1325" w:type="pct"/>
            <w:tcBorders>
              <w:top w:val="nil"/>
              <w:left w:val="nil"/>
              <w:bottom w:val="single" w:sz="4" w:space="0" w:color="auto"/>
              <w:right w:val="single" w:sz="4" w:space="0" w:color="auto"/>
            </w:tcBorders>
            <w:shd w:val="clear" w:color="auto" w:fill="auto"/>
            <w:noWrap/>
            <w:vAlign w:val="bottom"/>
            <w:hideMark/>
          </w:tcPr>
          <w:p w:rsidR="00A423FD" w:rsidRPr="006A33D1" w:rsidRDefault="00A423FD" w:rsidP="004C46BC">
            <w:pPr>
              <w:spacing w:line="240" w:lineRule="auto"/>
              <w:rPr>
                <w:rFonts w:cs="Calibri"/>
                <w:color w:val="000000"/>
                <w:sz w:val="18"/>
                <w:szCs w:val="18"/>
              </w:rPr>
            </w:pPr>
            <w:r w:rsidRPr="006A33D1">
              <w:rPr>
                <w:rFonts w:cs="Calibri"/>
                <w:color w:val="000000"/>
                <w:sz w:val="18"/>
                <w:szCs w:val="18"/>
              </w:rPr>
              <w:t>Działanie 1 Razem</w:t>
            </w:r>
          </w:p>
        </w:tc>
        <w:tc>
          <w:tcPr>
            <w:tcW w:w="652" w:type="pct"/>
            <w:tcBorders>
              <w:top w:val="nil"/>
              <w:left w:val="nil"/>
              <w:bottom w:val="single" w:sz="4" w:space="0" w:color="auto"/>
              <w:right w:val="single" w:sz="4" w:space="0" w:color="auto"/>
            </w:tcBorders>
            <w:shd w:val="clear" w:color="auto" w:fill="auto"/>
            <w:noWrap/>
            <w:vAlign w:val="center"/>
            <w:hideMark/>
          </w:tcPr>
          <w:p w:rsidR="00A423FD" w:rsidRDefault="00A423FD" w:rsidP="004C46BC">
            <w:pPr>
              <w:jc w:val="center"/>
              <w:rPr>
                <w:rFonts w:ascii="Calibri" w:hAnsi="Calibri"/>
                <w:color w:val="000000"/>
                <w:sz w:val="18"/>
                <w:szCs w:val="18"/>
              </w:rPr>
            </w:pPr>
            <w:r>
              <w:rPr>
                <w:rFonts w:ascii="Calibri" w:hAnsi="Calibri"/>
                <w:color w:val="000000"/>
                <w:sz w:val="18"/>
                <w:szCs w:val="18"/>
              </w:rPr>
              <w:t>1089,80</w:t>
            </w:r>
          </w:p>
        </w:tc>
        <w:tc>
          <w:tcPr>
            <w:tcW w:w="558" w:type="pct"/>
            <w:tcBorders>
              <w:top w:val="nil"/>
              <w:left w:val="nil"/>
              <w:bottom w:val="single" w:sz="4" w:space="0" w:color="auto"/>
              <w:right w:val="single" w:sz="4" w:space="0" w:color="auto"/>
            </w:tcBorders>
            <w:shd w:val="clear" w:color="auto" w:fill="auto"/>
            <w:noWrap/>
            <w:vAlign w:val="center"/>
            <w:hideMark/>
          </w:tcPr>
          <w:p w:rsidR="00A423FD" w:rsidRDefault="00A423FD" w:rsidP="004C46BC">
            <w:pPr>
              <w:jc w:val="center"/>
              <w:rPr>
                <w:rFonts w:ascii="Calibri" w:hAnsi="Calibri"/>
                <w:color w:val="000000"/>
                <w:sz w:val="18"/>
                <w:szCs w:val="18"/>
              </w:rPr>
            </w:pPr>
            <w:r>
              <w:rPr>
                <w:rFonts w:ascii="Calibri" w:hAnsi="Calibri"/>
                <w:color w:val="000000"/>
                <w:sz w:val="18"/>
                <w:szCs w:val="18"/>
              </w:rPr>
              <w:t>227,00</w:t>
            </w:r>
          </w:p>
        </w:tc>
        <w:tc>
          <w:tcPr>
            <w:tcW w:w="319" w:type="pct"/>
            <w:tcBorders>
              <w:top w:val="nil"/>
              <w:left w:val="nil"/>
              <w:bottom w:val="single" w:sz="4" w:space="0" w:color="auto"/>
              <w:right w:val="single" w:sz="4" w:space="0" w:color="auto"/>
            </w:tcBorders>
            <w:shd w:val="clear" w:color="auto" w:fill="auto"/>
            <w:noWrap/>
            <w:vAlign w:val="center"/>
            <w:hideMark/>
          </w:tcPr>
          <w:p w:rsidR="00A423FD" w:rsidRDefault="00A423FD" w:rsidP="004C46BC">
            <w:pPr>
              <w:jc w:val="center"/>
              <w:rPr>
                <w:rFonts w:ascii="Calibri" w:hAnsi="Calibri"/>
                <w:color w:val="000000"/>
                <w:sz w:val="18"/>
                <w:szCs w:val="18"/>
              </w:rPr>
            </w:pPr>
            <w:r>
              <w:rPr>
                <w:rFonts w:ascii="Calibri" w:hAnsi="Calibri"/>
                <w:color w:val="000000"/>
                <w:sz w:val="18"/>
                <w:szCs w:val="18"/>
              </w:rPr>
              <w:t>0,06</w:t>
            </w:r>
          </w:p>
        </w:tc>
        <w:tc>
          <w:tcPr>
            <w:tcW w:w="342" w:type="pct"/>
            <w:tcBorders>
              <w:top w:val="nil"/>
              <w:left w:val="nil"/>
              <w:bottom w:val="single" w:sz="4" w:space="0" w:color="auto"/>
              <w:right w:val="single" w:sz="4" w:space="0" w:color="auto"/>
            </w:tcBorders>
            <w:shd w:val="clear" w:color="auto" w:fill="auto"/>
            <w:noWrap/>
            <w:vAlign w:val="center"/>
            <w:hideMark/>
          </w:tcPr>
          <w:p w:rsidR="00A423FD" w:rsidRDefault="00A423FD" w:rsidP="004C46BC">
            <w:pPr>
              <w:jc w:val="center"/>
              <w:rPr>
                <w:rFonts w:ascii="Calibri" w:hAnsi="Calibri"/>
                <w:color w:val="000000"/>
                <w:sz w:val="18"/>
                <w:szCs w:val="18"/>
              </w:rPr>
            </w:pPr>
            <w:r>
              <w:rPr>
                <w:rFonts w:ascii="Calibri" w:hAnsi="Calibri"/>
                <w:color w:val="000000"/>
                <w:sz w:val="18"/>
                <w:szCs w:val="18"/>
              </w:rPr>
              <w:t>0,06</w:t>
            </w:r>
          </w:p>
        </w:tc>
        <w:tc>
          <w:tcPr>
            <w:tcW w:w="378" w:type="pct"/>
            <w:tcBorders>
              <w:top w:val="nil"/>
              <w:left w:val="nil"/>
              <w:bottom w:val="single" w:sz="4" w:space="0" w:color="auto"/>
              <w:right w:val="single" w:sz="4" w:space="0" w:color="auto"/>
            </w:tcBorders>
            <w:shd w:val="clear" w:color="auto" w:fill="auto"/>
            <w:noWrap/>
            <w:vAlign w:val="center"/>
            <w:hideMark/>
          </w:tcPr>
          <w:p w:rsidR="00A423FD" w:rsidRDefault="00A423FD" w:rsidP="004C46BC">
            <w:pPr>
              <w:jc w:val="center"/>
              <w:rPr>
                <w:rFonts w:ascii="Calibri" w:hAnsi="Calibri"/>
                <w:color w:val="000000"/>
                <w:sz w:val="18"/>
                <w:szCs w:val="18"/>
              </w:rPr>
            </w:pPr>
            <w:r>
              <w:rPr>
                <w:rFonts w:ascii="Calibri" w:hAnsi="Calibri"/>
                <w:color w:val="000000"/>
                <w:sz w:val="18"/>
                <w:szCs w:val="18"/>
              </w:rPr>
              <w:t>311,18</w:t>
            </w:r>
          </w:p>
        </w:tc>
        <w:tc>
          <w:tcPr>
            <w:tcW w:w="284" w:type="pct"/>
            <w:tcBorders>
              <w:top w:val="nil"/>
              <w:left w:val="nil"/>
              <w:bottom w:val="single" w:sz="4" w:space="0" w:color="auto"/>
              <w:right w:val="single" w:sz="4" w:space="0" w:color="auto"/>
            </w:tcBorders>
            <w:shd w:val="clear" w:color="auto" w:fill="auto"/>
            <w:noWrap/>
            <w:vAlign w:val="center"/>
            <w:hideMark/>
          </w:tcPr>
          <w:p w:rsidR="00A423FD" w:rsidRDefault="00A423FD" w:rsidP="004C46BC">
            <w:pPr>
              <w:jc w:val="center"/>
              <w:rPr>
                <w:rFonts w:ascii="Calibri" w:hAnsi="Calibri"/>
                <w:color w:val="000000"/>
                <w:sz w:val="18"/>
                <w:szCs w:val="18"/>
              </w:rPr>
            </w:pPr>
            <w:r>
              <w:rPr>
                <w:rFonts w:ascii="Calibri" w:hAnsi="Calibri"/>
                <w:color w:val="000000"/>
                <w:sz w:val="18"/>
                <w:szCs w:val="18"/>
              </w:rPr>
              <w:t>0,00</w:t>
            </w:r>
          </w:p>
        </w:tc>
        <w:tc>
          <w:tcPr>
            <w:tcW w:w="293" w:type="pct"/>
            <w:tcBorders>
              <w:top w:val="nil"/>
              <w:left w:val="nil"/>
              <w:bottom w:val="single" w:sz="4" w:space="0" w:color="auto"/>
              <w:right w:val="single" w:sz="4" w:space="0" w:color="auto"/>
            </w:tcBorders>
            <w:shd w:val="clear" w:color="auto" w:fill="auto"/>
            <w:noWrap/>
            <w:vAlign w:val="center"/>
            <w:hideMark/>
          </w:tcPr>
          <w:p w:rsidR="00A423FD" w:rsidRDefault="00A423FD" w:rsidP="004C46BC">
            <w:pPr>
              <w:jc w:val="center"/>
              <w:rPr>
                <w:rFonts w:ascii="Calibri" w:hAnsi="Calibri"/>
                <w:color w:val="000000"/>
                <w:sz w:val="18"/>
                <w:szCs w:val="18"/>
              </w:rPr>
            </w:pPr>
            <w:r>
              <w:rPr>
                <w:rFonts w:ascii="Calibri" w:hAnsi="Calibri"/>
                <w:color w:val="000000"/>
                <w:sz w:val="18"/>
                <w:szCs w:val="18"/>
              </w:rPr>
              <w:t>0,29</w:t>
            </w:r>
          </w:p>
        </w:tc>
        <w:tc>
          <w:tcPr>
            <w:tcW w:w="296" w:type="pct"/>
            <w:tcBorders>
              <w:top w:val="nil"/>
              <w:left w:val="nil"/>
              <w:bottom w:val="single" w:sz="4" w:space="0" w:color="auto"/>
              <w:right w:val="single" w:sz="4" w:space="0" w:color="auto"/>
            </w:tcBorders>
            <w:shd w:val="clear" w:color="auto" w:fill="auto"/>
            <w:noWrap/>
            <w:vAlign w:val="center"/>
            <w:hideMark/>
          </w:tcPr>
          <w:p w:rsidR="00A423FD" w:rsidRDefault="00A423FD" w:rsidP="004C46BC">
            <w:pPr>
              <w:jc w:val="center"/>
              <w:rPr>
                <w:rFonts w:ascii="Calibri" w:hAnsi="Calibri"/>
                <w:color w:val="000000"/>
                <w:sz w:val="18"/>
                <w:szCs w:val="18"/>
              </w:rPr>
            </w:pPr>
            <w:r>
              <w:rPr>
                <w:rFonts w:ascii="Calibri" w:hAnsi="Calibri"/>
                <w:color w:val="000000"/>
                <w:sz w:val="18"/>
                <w:szCs w:val="18"/>
              </w:rPr>
              <w:t>0,05</w:t>
            </w:r>
          </w:p>
        </w:tc>
        <w:tc>
          <w:tcPr>
            <w:tcW w:w="296" w:type="pct"/>
            <w:tcBorders>
              <w:top w:val="nil"/>
              <w:left w:val="nil"/>
              <w:bottom w:val="single" w:sz="4" w:space="0" w:color="auto"/>
              <w:right w:val="single" w:sz="4" w:space="0" w:color="auto"/>
            </w:tcBorders>
            <w:shd w:val="clear" w:color="auto" w:fill="auto"/>
            <w:noWrap/>
            <w:vAlign w:val="center"/>
            <w:hideMark/>
          </w:tcPr>
          <w:p w:rsidR="00A423FD" w:rsidRDefault="00A423FD" w:rsidP="004C46BC">
            <w:pPr>
              <w:jc w:val="center"/>
              <w:rPr>
                <w:rFonts w:ascii="Calibri" w:hAnsi="Calibri"/>
                <w:color w:val="000000"/>
                <w:sz w:val="18"/>
                <w:szCs w:val="18"/>
              </w:rPr>
            </w:pPr>
            <w:r>
              <w:rPr>
                <w:rFonts w:ascii="Calibri" w:hAnsi="Calibri"/>
                <w:color w:val="000000"/>
                <w:sz w:val="18"/>
                <w:szCs w:val="18"/>
              </w:rPr>
              <w:t>0,65</w:t>
            </w:r>
          </w:p>
        </w:tc>
      </w:tr>
      <w:tr w:rsidR="00A423FD" w:rsidRPr="006A33D1" w:rsidTr="004C46BC">
        <w:trPr>
          <w:trHeight w:val="285"/>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hideMark/>
          </w:tcPr>
          <w:p w:rsidR="00A423FD" w:rsidRPr="006A33D1" w:rsidRDefault="00A423FD" w:rsidP="004C46BC">
            <w:pPr>
              <w:spacing w:line="240" w:lineRule="auto"/>
              <w:rPr>
                <w:rFonts w:cs="Calibri"/>
                <w:b/>
                <w:bCs/>
                <w:color w:val="000000"/>
                <w:sz w:val="18"/>
                <w:szCs w:val="18"/>
              </w:rPr>
            </w:pPr>
            <w:r>
              <w:rPr>
                <w:rFonts w:cs="Calibri"/>
                <w:b/>
                <w:bCs/>
                <w:color w:val="000000"/>
                <w:sz w:val="18"/>
                <w:szCs w:val="18"/>
              </w:rPr>
              <w:t>D</w:t>
            </w:r>
            <w:r w:rsidRPr="0049571E">
              <w:rPr>
                <w:rFonts w:cs="Calibri"/>
                <w:b/>
                <w:bCs/>
                <w:color w:val="000000"/>
                <w:sz w:val="18"/>
                <w:szCs w:val="18"/>
              </w:rPr>
              <w:t>ZIAŁANIE 2. OGRANICZENIE ZUŻYCIA ENERGII -  TRANSPORT</w:t>
            </w:r>
          </w:p>
        </w:tc>
      </w:tr>
      <w:tr w:rsidR="00A423FD" w:rsidRPr="006A33D1" w:rsidTr="004C46BC">
        <w:trPr>
          <w:trHeight w:val="480"/>
        </w:trPr>
        <w:tc>
          <w:tcPr>
            <w:tcW w:w="257" w:type="pct"/>
            <w:tcBorders>
              <w:top w:val="nil"/>
              <w:left w:val="single" w:sz="4" w:space="0" w:color="auto"/>
              <w:bottom w:val="single" w:sz="4" w:space="0" w:color="auto"/>
              <w:right w:val="single" w:sz="4" w:space="0" w:color="auto"/>
            </w:tcBorders>
            <w:shd w:val="clear" w:color="auto" w:fill="auto"/>
            <w:vAlign w:val="bottom"/>
            <w:hideMark/>
          </w:tcPr>
          <w:p w:rsidR="00A423FD" w:rsidRDefault="00A423FD" w:rsidP="004C46BC">
            <w:pPr>
              <w:rPr>
                <w:rFonts w:ascii="Calibri" w:hAnsi="Calibri"/>
                <w:color w:val="000000"/>
                <w:sz w:val="18"/>
                <w:szCs w:val="18"/>
              </w:rPr>
            </w:pPr>
            <w:r>
              <w:rPr>
                <w:rFonts w:ascii="Calibri" w:hAnsi="Calibri"/>
                <w:color w:val="000000"/>
                <w:sz w:val="18"/>
                <w:szCs w:val="18"/>
              </w:rPr>
              <w:t>2.1.</w:t>
            </w:r>
          </w:p>
        </w:tc>
        <w:tc>
          <w:tcPr>
            <w:tcW w:w="1325" w:type="pct"/>
            <w:tcBorders>
              <w:top w:val="nil"/>
              <w:left w:val="nil"/>
              <w:bottom w:val="single" w:sz="4" w:space="0" w:color="auto"/>
              <w:right w:val="single" w:sz="4" w:space="0" w:color="auto"/>
            </w:tcBorders>
            <w:shd w:val="clear" w:color="auto" w:fill="auto"/>
            <w:vAlign w:val="bottom"/>
            <w:hideMark/>
          </w:tcPr>
          <w:p w:rsidR="00A423FD" w:rsidRDefault="00A423FD" w:rsidP="004C46BC">
            <w:pPr>
              <w:rPr>
                <w:rFonts w:ascii="Calibri" w:hAnsi="Calibri"/>
                <w:color w:val="000000"/>
                <w:sz w:val="18"/>
                <w:szCs w:val="18"/>
              </w:rPr>
            </w:pPr>
            <w:r>
              <w:rPr>
                <w:rFonts w:ascii="Calibri" w:hAnsi="Calibri"/>
                <w:color w:val="000000"/>
                <w:sz w:val="18"/>
                <w:szCs w:val="18"/>
              </w:rPr>
              <w:t>Rozwój sieci komunikacji rowerowej</w:t>
            </w:r>
          </w:p>
        </w:tc>
        <w:tc>
          <w:tcPr>
            <w:tcW w:w="652" w:type="pct"/>
            <w:tcBorders>
              <w:top w:val="nil"/>
              <w:left w:val="nil"/>
              <w:bottom w:val="single" w:sz="4" w:space="0" w:color="auto"/>
              <w:right w:val="single" w:sz="4" w:space="0" w:color="auto"/>
            </w:tcBorders>
            <w:shd w:val="clear" w:color="auto" w:fill="auto"/>
            <w:noWrap/>
            <w:vAlign w:val="center"/>
            <w:hideMark/>
          </w:tcPr>
          <w:p w:rsidR="00A423FD" w:rsidRDefault="00A423FD" w:rsidP="004C46BC">
            <w:pPr>
              <w:jc w:val="center"/>
              <w:rPr>
                <w:rFonts w:ascii="Calibri" w:hAnsi="Calibri"/>
                <w:color w:val="000000"/>
                <w:sz w:val="18"/>
                <w:szCs w:val="18"/>
              </w:rPr>
            </w:pPr>
            <w:r>
              <w:rPr>
                <w:rFonts w:ascii="Calibri" w:hAnsi="Calibri"/>
                <w:color w:val="000000"/>
                <w:sz w:val="18"/>
                <w:szCs w:val="18"/>
              </w:rPr>
              <w:t>371,00</w:t>
            </w:r>
          </w:p>
        </w:tc>
        <w:tc>
          <w:tcPr>
            <w:tcW w:w="558" w:type="pct"/>
            <w:tcBorders>
              <w:top w:val="nil"/>
              <w:left w:val="nil"/>
              <w:bottom w:val="single" w:sz="4" w:space="0" w:color="auto"/>
              <w:right w:val="single" w:sz="4" w:space="0" w:color="auto"/>
            </w:tcBorders>
            <w:shd w:val="clear" w:color="auto" w:fill="auto"/>
            <w:noWrap/>
            <w:vAlign w:val="center"/>
            <w:hideMark/>
          </w:tcPr>
          <w:p w:rsidR="00A423FD" w:rsidRDefault="00A423FD" w:rsidP="004C46BC">
            <w:pPr>
              <w:jc w:val="center"/>
              <w:rPr>
                <w:rFonts w:ascii="Calibri" w:hAnsi="Calibri"/>
                <w:color w:val="000000"/>
                <w:sz w:val="18"/>
                <w:szCs w:val="18"/>
              </w:rPr>
            </w:pPr>
            <w:r>
              <w:rPr>
                <w:rFonts w:ascii="Calibri" w:hAnsi="Calibri"/>
                <w:color w:val="000000"/>
                <w:sz w:val="18"/>
                <w:szCs w:val="18"/>
              </w:rPr>
              <w:t>0,00</w:t>
            </w:r>
          </w:p>
        </w:tc>
        <w:tc>
          <w:tcPr>
            <w:tcW w:w="319" w:type="pct"/>
            <w:tcBorders>
              <w:top w:val="nil"/>
              <w:left w:val="nil"/>
              <w:bottom w:val="single" w:sz="4" w:space="0" w:color="auto"/>
              <w:right w:val="single" w:sz="4" w:space="0" w:color="auto"/>
            </w:tcBorders>
            <w:shd w:val="clear" w:color="auto" w:fill="auto"/>
            <w:noWrap/>
            <w:vAlign w:val="center"/>
            <w:hideMark/>
          </w:tcPr>
          <w:p w:rsidR="00A423FD" w:rsidRDefault="00A423FD" w:rsidP="004C46BC">
            <w:pPr>
              <w:jc w:val="center"/>
              <w:rPr>
                <w:rFonts w:ascii="Calibri" w:hAnsi="Calibri"/>
                <w:color w:val="000000"/>
                <w:sz w:val="18"/>
                <w:szCs w:val="18"/>
              </w:rPr>
            </w:pPr>
            <w:r>
              <w:rPr>
                <w:rFonts w:ascii="Calibri" w:hAnsi="Calibri"/>
                <w:color w:val="000000"/>
                <w:sz w:val="18"/>
                <w:szCs w:val="18"/>
              </w:rPr>
              <w:t>0,00</w:t>
            </w:r>
          </w:p>
        </w:tc>
        <w:tc>
          <w:tcPr>
            <w:tcW w:w="342" w:type="pct"/>
            <w:tcBorders>
              <w:top w:val="nil"/>
              <w:left w:val="nil"/>
              <w:bottom w:val="single" w:sz="4" w:space="0" w:color="auto"/>
              <w:right w:val="single" w:sz="4" w:space="0" w:color="auto"/>
            </w:tcBorders>
            <w:shd w:val="clear" w:color="auto" w:fill="auto"/>
            <w:noWrap/>
            <w:vAlign w:val="center"/>
            <w:hideMark/>
          </w:tcPr>
          <w:p w:rsidR="00A423FD" w:rsidRDefault="00A423FD" w:rsidP="004C46BC">
            <w:pPr>
              <w:jc w:val="center"/>
              <w:rPr>
                <w:rFonts w:ascii="Calibri" w:hAnsi="Calibri"/>
                <w:color w:val="000000"/>
                <w:sz w:val="18"/>
                <w:szCs w:val="18"/>
              </w:rPr>
            </w:pPr>
            <w:r>
              <w:rPr>
                <w:rFonts w:ascii="Calibri" w:hAnsi="Calibri"/>
                <w:color w:val="000000"/>
                <w:sz w:val="18"/>
                <w:szCs w:val="18"/>
              </w:rPr>
              <w:t>0,00</w:t>
            </w:r>
          </w:p>
        </w:tc>
        <w:tc>
          <w:tcPr>
            <w:tcW w:w="378" w:type="pct"/>
            <w:tcBorders>
              <w:top w:val="nil"/>
              <w:left w:val="nil"/>
              <w:bottom w:val="single" w:sz="4" w:space="0" w:color="auto"/>
              <w:right w:val="single" w:sz="4" w:space="0" w:color="auto"/>
            </w:tcBorders>
            <w:shd w:val="clear" w:color="auto" w:fill="auto"/>
            <w:noWrap/>
            <w:vAlign w:val="center"/>
            <w:hideMark/>
          </w:tcPr>
          <w:p w:rsidR="00A423FD" w:rsidRDefault="00A423FD" w:rsidP="004C46BC">
            <w:pPr>
              <w:jc w:val="center"/>
              <w:rPr>
                <w:rFonts w:ascii="Calibri" w:hAnsi="Calibri"/>
                <w:color w:val="000000"/>
                <w:sz w:val="18"/>
                <w:szCs w:val="18"/>
              </w:rPr>
            </w:pPr>
            <w:r>
              <w:rPr>
                <w:rFonts w:ascii="Calibri" w:hAnsi="Calibri"/>
                <w:color w:val="000000"/>
                <w:sz w:val="18"/>
                <w:szCs w:val="18"/>
              </w:rPr>
              <w:t>24,55</w:t>
            </w:r>
          </w:p>
        </w:tc>
        <w:tc>
          <w:tcPr>
            <w:tcW w:w="284" w:type="pct"/>
            <w:tcBorders>
              <w:top w:val="nil"/>
              <w:left w:val="nil"/>
              <w:bottom w:val="single" w:sz="4" w:space="0" w:color="auto"/>
              <w:right w:val="single" w:sz="4" w:space="0" w:color="auto"/>
            </w:tcBorders>
            <w:shd w:val="clear" w:color="auto" w:fill="auto"/>
            <w:noWrap/>
            <w:vAlign w:val="center"/>
            <w:hideMark/>
          </w:tcPr>
          <w:p w:rsidR="00A423FD" w:rsidRDefault="00A423FD" w:rsidP="004C46BC">
            <w:pPr>
              <w:jc w:val="center"/>
              <w:rPr>
                <w:rFonts w:ascii="Calibri" w:hAnsi="Calibri"/>
                <w:color w:val="000000"/>
                <w:sz w:val="18"/>
                <w:szCs w:val="18"/>
              </w:rPr>
            </w:pPr>
            <w:r>
              <w:rPr>
                <w:rFonts w:ascii="Calibri" w:hAnsi="Calibri"/>
                <w:color w:val="000000"/>
                <w:sz w:val="18"/>
                <w:szCs w:val="18"/>
              </w:rPr>
              <w:t>0,00</w:t>
            </w:r>
          </w:p>
        </w:tc>
        <w:tc>
          <w:tcPr>
            <w:tcW w:w="293" w:type="pct"/>
            <w:tcBorders>
              <w:top w:val="nil"/>
              <w:left w:val="nil"/>
              <w:bottom w:val="single" w:sz="4" w:space="0" w:color="auto"/>
              <w:right w:val="single" w:sz="4" w:space="0" w:color="auto"/>
            </w:tcBorders>
            <w:shd w:val="clear" w:color="auto" w:fill="auto"/>
            <w:noWrap/>
            <w:vAlign w:val="center"/>
            <w:hideMark/>
          </w:tcPr>
          <w:p w:rsidR="00A423FD" w:rsidRDefault="00A423FD" w:rsidP="004C46BC">
            <w:pPr>
              <w:jc w:val="center"/>
              <w:rPr>
                <w:rFonts w:ascii="Calibri" w:hAnsi="Calibri"/>
                <w:color w:val="000000"/>
                <w:sz w:val="18"/>
                <w:szCs w:val="18"/>
              </w:rPr>
            </w:pPr>
            <w:r>
              <w:rPr>
                <w:rFonts w:ascii="Calibri" w:hAnsi="Calibri"/>
                <w:color w:val="000000"/>
                <w:sz w:val="18"/>
                <w:szCs w:val="18"/>
              </w:rPr>
              <w:t>0,00</w:t>
            </w:r>
          </w:p>
        </w:tc>
        <w:tc>
          <w:tcPr>
            <w:tcW w:w="296" w:type="pct"/>
            <w:tcBorders>
              <w:top w:val="nil"/>
              <w:left w:val="nil"/>
              <w:bottom w:val="single" w:sz="4" w:space="0" w:color="auto"/>
              <w:right w:val="single" w:sz="4" w:space="0" w:color="auto"/>
            </w:tcBorders>
            <w:shd w:val="clear" w:color="auto" w:fill="auto"/>
            <w:noWrap/>
            <w:vAlign w:val="center"/>
            <w:hideMark/>
          </w:tcPr>
          <w:p w:rsidR="00A423FD" w:rsidRDefault="00A423FD" w:rsidP="004C46BC">
            <w:pPr>
              <w:jc w:val="center"/>
              <w:rPr>
                <w:rFonts w:ascii="Calibri" w:hAnsi="Calibri"/>
                <w:color w:val="000000"/>
                <w:sz w:val="18"/>
                <w:szCs w:val="18"/>
              </w:rPr>
            </w:pPr>
            <w:r>
              <w:rPr>
                <w:rFonts w:ascii="Calibri" w:hAnsi="Calibri"/>
                <w:color w:val="000000"/>
                <w:sz w:val="18"/>
                <w:szCs w:val="18"/>
              </w:rPr>
              <w:t>0,08</w:t>
            </w:r>
          </w:p>
        </w:tc>
        <w:tc>
          <w:tcPr>
            <w:tcW w:w="296" w:type="pct"/>
            <w:tcBorders>
              <w:top w:val="nil"/>
              <w:left w:val="nil"/>
              <w:bottom w:val="single" w:sz="4" w:space="0" w:color="auto"/>
              <w:right w:val="single" w:sz="4" w:space="0" w:color="auto"/>
            </w:tcBorders>
            <w:shd w:val="clear" w:color="auto" w:fill="auto"/>
            <w:noWrap/>
            <w:vAlign w:val="center"/>
            <w:hideMark/>
          </w:tcPr>
          <w:p w:rsidR="00A423FD" w:rsidRDefault="00A423FD" w:rsidP="004C46BC">
            <w:pPr>
              <w:jc w:val="center"/>
              <w:rPr>
                <w:rFonts w:ascii="Calibri" w:hAnsi="Calibri"/>
                <w:color w:val="000000"/>
                <w:sz w:val="18"/>
                <w:szCs w:val="18"/>
              </w:rPr>
            </w:pPr>
            <w:r>
              <w:rPr>
                <w:rFonts w:ascii="Calibri" w:hAnsi="Calibri"/>
                <w:color w:val="000000"/>
                <w:sz w:val="18"/>
                <w:szCs w:val="18"/>
              </w:rPr>
              <w:t>0,51</w:t>
            </w:r>
          </w:p>
        </w:tc>
      </w:tr>
      <w:tr w:rsidR="00A423FD" w:rsidRPr="006A33D1" w:rsidTr="004C46BC">
        <w:trPr>
          <w:trHeight w:val="480"/>
        </w:trPr>
        <w:tc>
          <w:tcPr>
            <w:tcW w:w="257" w:type="pct"/>
            <w:tcBorders>
              <w:top w:val="nil"/>
              <w:left w:val="single" w:sz="4" w:space="0" w:color="auto"/>
              <w:bottom w:val="single" w:sz="4" w:space="0" w:color="auto"/>
              <w:right w:val="single" w:sz="4" w:space="0" w:color="auto"/>
            </w:tcBorders>
            <w:shd w:val="clear" w:color="auto" w:fill="auto"/>
            <w:vAlign w:val="bottom"/>
          </w:tcPr>
          <w:p w:rsidR="00A423FD" w:rsidRDefault="00A423FD" w:rsidP="004C46BC">
            <w:pPr>
              <w:rPr>
                <w:rFonts w:ascii="Calibri" w:hAnsi="Calibri"/>
                <w:color w:val="000000"/>
                <w:sz w:val="18"/>
                <w:szCs w:val="18"/>
              </w:rPr>
            </w:pPr>
            <w:r>
              <w:rPr>
                <w:rFonts w:ascii="Calibri" w:hAnsi="Calibri"/>
                <w:color w:val="000000"/>
                <w:sz w:val="18"/>
                <w:szCs w:val="18"/>
              </w:rPr>
              <w:t>2.2</w:t>
            </w:r>
          </w:p>
        </w:tc>
        <w:tc>
          <w:tcPr>
            <w:tcW w:w="1325" w:type="pct"/>
            <w:tcBorders>
              <w:top w:val="nil"/>
              <w:left w:val="nil"/>
              <w:bottom w:val="single" w:sz="4" w:space="0" w:color="auto"/>
              <w:right w:val="single" w:sz="4" w:space="0" w:color="auto"/>
            </w:tcBorders>
            <w:shd w:val="clear" w:color="auto" w:fill="auto"/>
            <w:vAlign w:val="bottom"/>
          </w:tcPr>
          <w:p w:rsidR="00A423FD" w:rsidRDefault="00A423FD" w:rsidP="004C46BC">
            <w:pPr>
              <w:rPr>
                <w:rFonts w:ascii="Calibri" w:hAnsi="Calibri"/>
                <w:color w:val="000000"/>
                <w:sz w:val="18"/>
                <w:szCs w:val="18"/>
              </w:rPr>
            </w:pPr>
            <w:r>
              <w:rPr>
                <w:rFonts w:ascii="Calibri" w:hAnsi="Calibri"/>
                <w:color w:val="000000"/>
                <w:sz w:val="18"/>
                <w:szCs w:val="18"/>
              </w:rPr>
              <w:t>Utrzymanie dróg w sposób ograniczający wtórną emisję zanieczyszczeń</w:t>
            </w:r>
          </w:p>
        </w:tc>
        <w:tc>
          <w:tcPr>
            <w:tcW w:w="652" w:type="pct"/>
            <w:tcBorders>
              <w:top w:val="nil"/>
              <w:left w:val="nil"/>
              <w:bottom w:val="single" w:sz="4" w:space="0" w:color="auto"/>
              <w:right w:val="single" w:sz="4" w:space="0" w:color="auto"/>
            </w:tcBorders>
            <w:shd w:val="clear" w:color="auto" w:fill="auto"/>
            <w:noWrap/>
            <w:vAlign w:val="center"/>
          </w:tcPr>
          <w:p w:rsidR="00A423FD" w:rsidRDefault="00A423FD" w:rsidP="004C46BC">
            <w:pPr>
              <w:jc w:val="center"/>
              <w:rPr>
                <w:rFonts w:ascii="Calibri" w:hAnsi="Calibri"/>
                <w:color w:val="000000"/>
                <w:sz w:val="18"/>
                <w:szCs w:val="18"/>
              </w:rPr>
            </w:pPr>
            <w:r>
              <w:rPr>
                <w:rFonts w:ascii="Calibri" w:hAnsi="Calibri"/>
                <w:color w:val="000000"/>
                <w:sz w:val="18"/>
                <w:szCs w:val="18"/>
              </w:rPr>
              <w:t>3600</w:t>
            </w:r>
          </w:p>
        </w:tc>
        <w:tc>
          <w:tcPr>
            <w:tcW w:w="558" w:type="pct"/>
            <w:tcBorders>
              <w:top w:val="nil"/>
              <w:left w:val="nil"/>
              <w:bottom w:val="single" w:sz="4" w:space="0" w:color="auto"/>
              <w:right w:val="single" w:sz="4" w:space="0" w:color="auto"/>
            </w:tcBorders>
            <w:shd w:val="clear" w:color="auto" w:fill="auto"/>
            <w:noWrap/>
            <w:vAlign w:val="center"/>
          </w:tcPr>
          <w:p w:rsidR="00A423FD" w:rsidRDefault="00A423FD" w:rsidP="004C46BC">
            <w:pPr>
              <w:jc w:val="center"/>
              <w:rPr>
                <w:rFonts w:ascii="Calibri" w:hAnsi="Calibri"/>
                <w:color w:val="000000"/>
                <w:sz w:val="18"/>
                <w:szCs w:val="18"/>
              </w:rPr>
            </w:pPr>
            <w:r>
              <w:rPr>
                <w:rFonts w:ascii="Calibri" w:hAnsi="Calibri"/>
                <w:color w:val="000000"/>
                <w:sz w:val="18"/>
                <w:szCs w:val="18"/>
              </w:rPr>
              <w:t>0,00</w:t>
            </w:r>
          </w:p>
        </w:tc>
        <w:tc>
          <w:tcPr>
            <w:tcW w:w="319" w:type="pct"/>
            <w:tcBorders>
              <w:top w:val="nil"/>
              <w:left w:val="nil"/>
              <w:bottom w:val="single" w:sz="4" w:space="0" w:color="auto"/>
              <w:right w:val="single" w:sz="4" w:space="0" w:color="auto"/>
            </w:tcBorders>
            <w:shd w:val="clear" w:color="auto" w:fill="auto"/>
            <w:noWrap/>
            <w:vAlign w:val="center"/>
          </w:tcPr>
          <w:p w:rsidR="00A423FD" w:rsidRDefault="00A423FD" w:rsidP="004C46BC">
            <w:pPr>
              <w:jc w:val="center"/>
              <w:rPr>
                <w:rFonts w:ascii="Calibri" w:hAnsi="Calibri"/>
                <w:color w:val="000000"/>
                <w:sz w:val="18"/>
                <w:szCs w:val="18"/>
              </w:rPr>
            </w:pPr>
            <w:r>
              <w:rPr>
                <w:rFonts w:ascii="Calibri" w:hAnsi="Calibri"/>
                <w:color w:val="000000"/>
                <w:sz w:val="18"/>
                <w:szCs w:val="18"/>
              </w:rPr>
              <w:t>0,01</w:t>
            </w:r>
          </w:p>
        </w:tc>
        <w:tc>
          <w:tcPr>
            <w:tcW w:w="342" w:type="pct"/>
            <w:tcBorders>
              <w:top w:val="nil"/>
              <w:left w:val="nil"/>
              <w:bottom w:val="single" w:sz="4" w:space="0" w:color="auto"/>
              <w:right w:val="single" w:sz="4" w:space="0" w:color="auto"/>
            </w:tcBorders>
            <w:shd w:val="clear" w:color="auto" w:fill="auto"/>
            <w:noWrap/>
            <w:vAlign w:val="center"/>
          </w:tcPr>
          <w:p w:rsidR="00A423FD" w:rsidRDefault="00A423FD" w:rsidP="004C46BC">
            <w:pPr>
              <w:jc w:val="center"/>
              <w:rPr>
                <w:rFonts w:ascii="Calibri" w:hAnsi="Calibri"/>
                <w:color w:val="000000"/>
                <w:sz w:val="18"/>
                <w:szCs w:val="18"/>
              </w:rPr>
            </w:pPr>
            <w:r>
              <w:rPr>
                <w:rFonts w:ascii="Calibri" w:hAnsi="Calibri"/>
                <w:color w:val="000000"/>
                <w:sz w:val="18"/>
                <w:szCs w:val="18"/>
              </w:rPr>
              <w:t>0,0098</w:t>
            </w:r>
          </w:p>
        </w:tc>
        <w:tc>
          <w:tcPr>
            <w:tcW w:w="378" w:type="pct"/>
            <w:tcBorders>
              <w:top w:val="nil"/>
              <w:left w:val="nil"/>
              <w:bottom w:val="single" w:sz="4" w:space="0" w:color="auto"/>
              <w:right w:val="single" w:sz="4" w:space="0" w:color="auto"/>
            </w:tcBorders>
            <w:shd w:val="clear" w:color="auto" w:fill="auto"/>
            <w:noWrap/>
            <w:vAlign w:val="center"/>
          </w:tcPr>
          <w:p w:rsidR="00A423FD" w:rsidRDefault="00A423FD" w:rsidP="004C46BC">
            <w:pPr>
              <w:jc w:val="center"/>
              <w:rPr>
                <w:rFonts w:ascii="Calibri" w:hAnsi="Calibri"/>
                <w:color w:val="000000"/>
                <w:sz w:val="18"/>
                <w:szCs w:val="18"/>
              </w:rPr>
            </w:pPr>
            <w:r>
              <w:rPr>
                <w:rFonts w:ascii="Calibri" w:hAnsi="Calibri"/>
                <w:color w:val="000000"/>
                <w:sz w:val="18"/>
                <w:szCs w:val="18"/>
              </w:rPr>
              <w:t>275</w:t>
            </w:r>
          </w:p>
        </w:tc>
        <w:tc>
          <w:tcPr>
            <w:tcW w:w="284" w:type="pct"/>
            <w:tcBorders>
              <w:top w:val="nil"/>
              <w:left w:val="nil"/>
              <w:bottom w:val="single" w:sz="4" w:space="0" w:color="auto"/>
              <w:right w:val="single" w:sz="4" w:space="0" w:color="auto"/>
            </w:tcBorders>
            <w:shd w:val="clear" w:color="auto" w:fill="auto"/>
            <w:noWrap/>
            <w:vAlign w:val="center"/>
          </w:tcPr>
          <w:p w:rsidR="00A423FD" w:rsidRDefault="00A423FD" w:rsidP="004C46BC">
            <w:pPr>
              <w:jc w:val="center"/>
              <w:rPr>
                <w:rFonts w:ascii="Calibri" w:hAnsi="Calibri"/>
                <w:color w:val="000000"/>
                <w:sz w:val="18"/>
                <w:szCs w:val="18"/>
              </w:rPr>
            </w:pPr>
            <w:r>
              <w:rPr>
                <w:rFonts w:ascii="Calibri" w:hAnsi="Calibri"/>
                <w:color w:val="000000"/>
                <w:sz w:val="18"/>
                <w:szCs w:val="18"/>
              </w:rPr>
              <w:t>0</w:t>
            </w:r>
          </w:p>
        </w:tc>
        <w:tc>
          <w:tcPr>
            <w:tcW w:w="293" w:type="pct"/>
            <w:tcBorders>
              <w:top w:val="nil"/>
              <w:left w:val="nil"/>
              <w:bottom w:val="single" w:sz="4" w:space="0" w:color="auto"/>
              <w:right w:val="single" w:sz="4" w:space="0" w:color="auto"/>
            </w:tcBorders>
            <w:shd w:val="clear" w:color="auto" w:fill="auto"/>
            <w:noWrap/>
            <w:vAlign w:val="center"/>
          </w:tcPr>
          <w:p w:rsidR="00A423FD" w:rsidRDefault="00A423FD" w:rsidP="004C46BC">
            <w:pPr>
              <w:jc w:val="center"/>
              <w:rPr>
                <w:rFonts w:ascii="Calibri" w:hAnsi="Calibri"/>
                <w:color w:val="000000"/>
                <w:sz w:val="18"/>
                <w:szCs w:val="18"/>
              </w:rPr>
            </w:pPr>
            <w:r>
              <w:rPr>
                <w:rFonts w:ascii="Calibri" w:hAnsi="Calibri"/>
                <w:color w:val="000000"/>
                <w:sz w:val="18"/>
                <w:szCs w:val="18"/>
              </w:rPr>
              <w:t>0,002</w:t>
            </w:r>
          </w:p>
        </w:tc>
        <w:tc>
          <w:tcPr>
            <w:tcW w:w="296" w:type="pct"/>
            <w:tcBorders>
              <w:top w:val="nil"/>
              <w:left w:val="nil"/>
              <w:bottom w:val="single" w:sz="4" w:space="0" w:color="auto"/>
              <w:right w:val="single" w:sz="4" w:space="0" w:color="auto"/>
            </w:tcBorders>
            <w:shd w:val="clear" w:color="auto" w:fill="auto"/>
            <w:noWrap/>
            <w:vAlign w:val="center"/>
          </w:tcPr>
          <w:p w:rsidR="00A423FD" w:rsidRDefault="00A423FD" w:rsidP="004C46BC">
            <w:pPr>
              <w:jc w:val="center"/>
              <w:rPr>
                <w:rFonts w:ascii="Calibri" w:hAnsi="Calibri"/>
                <w:color w:val="000000"/>
                <w:sz w:val="18"/>
                <w:szCs w:val="18"/>
              </w:rPr>
            </w:pPr>
            <w:r>
              <w:rPr>
                <w:rFonts w:ascii="Calibri" w:hAnsi="Calibri"/>
                <w:color w:val="000000"/>
                <w:sz w:val="18"/>
                <w:szCs w:val="18"/>
              </w:rPr>
              <w:t>1,12</w:t>
            </w:r>
          </w:p>
        </w:tc>
        <w:tc>
          <w:tcPr>
            <w:tcW w:w="296" w:type="pct"/>
            <w:tcBorders>
              <w:top w:val="nil"/>
              <w:left w:val="nil"/>
              <w:bottom w:val="single" w:sz="4" w:space="0" w:color="auto"/>
              <w:right w:val="single" w:sz="4" w:space="0" w:color="auto"/>
            </w:tcBorders>
            <w:shd w:val="clear" w:color="auto" w:fill="auto"/>
            <w:noWrap/>
            <w:vAlign w:val="center"/>
          </w:tcPr>
          <w:p w:rsidR="00A423FD" w:rsidRDefault="00A423FD" w:rsidP="004C46BC">
            <w:pPr>
              <w:jc w:val="center"/>
              <w:rPr>
                <w:rFonts w:ascii="Calibri" w:hAnsi="Calibri"/>
                <w:color w:val="000000"/>
                <w:sz w:val="18"/>
                <w:szCs w:val="18"/>
              </w:rPr>
            </w:pPr>
            <w:r>
              <w:rPr>
                <w:rFonts w:ascii="Calibri" w:hAnsi="Calibri"/>
                <w:color w:val="000000"/>
                <w:sz w:val="18"/>
                <w:szCs w:val="18"/>
              </w:rPr>
              <w:t>10,17</w:t>
            </w:r>
          </w:p>
        </w:tc>
      </w:tr>
      <w:tr w:rsidR="00A423FD" w:rsidRPr="006A33D1" w:rsidTr="004C46BC">
        <w:trPr>
          <w:trHeight w:val="480"/>
        </w:trPr>
        <w:tc>
          <w:tcPr>
            <w:tcW w:w="257" w:type="pct"/>
            <w:tcBorders>
              <w:top w:val="nil"/>
              <w:left w:val="single" w:sz="4" w:space="0" w:color="auto"/>
              <w:bottom w:val="single" w:sz="4" w:space="0" w:color="auto"/>
              <w:right w:val="single" w:sz="4" w:space="0" w:color="auto"/>
            </w:tcBorders>
            <w:shd w:val="clear" w:color="auto" w:fill="auto"/>
            <w:vAlign w:val="bottom"/>
          </w:tcPr>
          <w:p w:rsidR="00A423FD" w:rsidRDefault="00A423FD" w:rsidP="004C46BC">
            <w:pPr>
              <w:rPr>
                <w:rFonts w:ascii="Calibri" w:hAnsi="Calibri"/>
                <w:color w:val="000000"/>
                <w:sz w:val="18"/>
                <w:szCs w:val="18"/>
              </w:rPr>
            </w:pPr>
            <w:r>
              <w:rPr>
                <w:rFonts w:ascii="Calibri" w:hAnsi="Calibri"/>
                <w:color w:val="000000"/>
                <w:sz w:val="18"/>
                <w:szCs w:val="18"/>
              </w:rPr>
              <w:t> </w:t>
            </w:r>
          </w:p>
        </w:tc>
        <w:tc>
          <w:tcPr>
            <w:tcW w:w="1325" w:type="pct"/>
            <w:tcBorders>
              <w:top w:val="nil"/>
              <w:left w:val="nil"/>
              <w:bottom w:val="single" w:sz="4" w:space="0" w:color="auto"/>
              <w:right w:val="single" w:sz="4" w:space="0" w:color="auto"/>
            </w:tcBorders>
            <w:shd w:val="clear" w:color="auto" w:fill="auto"/>
            <w:vAlign w:val="bottom"/>
          </w:tcPr>
          <w:p w:rsidR="00A423FD" w:rsidRDefault="00A423FD" w:rsidP="004C46BC">
            <w:pPr>
              <w:rPr>
                <w:rFonts w:ascii="Calibri" w:hAnsi="Calibri"/>
                <w:color w:val="000000"/>
                <w:sz w:val="18"/>
                <w:szCs w:val="18"/>
              </w:rPr>
            </w:pPr>
            <w:r>
              <w:rPr>
                <w:rFonts w:ascii="Calibri" w:hAnsi="Calibri"/>
                <w:color w:val="000000"/>
                <w:sz w:val="18"/>
                <w:szCs w:val="18"/>
              </w:rPr>
              <w:t>Działanie 2 Razem</w:t>
            </w:r>
          </w:p>
        </w:tc>
        <w:tc>
          <w:tcPr>
            <w:tcW w:w="652" w:type="pct"/>
            <w:tcBorders>
              <w:top w:val="nil"/>
              <w:left w:val="nil"/>
              <w:bottom w:val="single" w:sz="4" w:space="0" w:color="auto"/>
              <w:right w:val="single" w:sz="4" w:space="0" w:color="auto"/>
            </w:tcBorders>
            <w:shd w:val="clear" w:color="auto" w:fill="auto"/>
            <w:noWrap/>
            <w:vAlign w:val="center"/>
          </w:tcPr>
          <w:p w:rsidR="00A423FD" w:rsidRDefault="00A423FD" w:rsidP="004C46BC">
            <w:pPr>
              <w:jc w:val="center"/>
              <w:rPr>
                <w:rFonts w:ascii="Calibri" w:hAnsi="Calibri"/>
                <w:color w:val="000000"/>
                <w:sz w:val="18"/>
                <w:szCs w:val="18"/>
              </w:rPr>
            </w:pPr>
            <w:r>
              <w:rPr>
                <w:rFonts w:ascii="Calibri" w:hAnsi="Calibri"/>
                <w:color w:val="000000"/>
                <w:sz w:val="18"/>
                <w:szCs w:val="18"/>
              </w:rPr>
              <w:t>3971,00</w:t>
            </w:r>
          </w:p>
        </w:tc>
        <w:tc>
          <w:tcPr>
            <w:tcW w:w="558" w:type="pct"/>
            <w:tcBorders>
              <w:top w:val="nil"/>
              <w:left w:val="nil"/>
              <w:bottom w:val="single" w:sz="4" w:space="0" w:color="auto"/>
              <w:right w:val="single" w:sz="4" w:space="0" w:color="auto"/>
            </w:tcBorders>
            <w:shd w:val="clear" w:color="auto" w:fill="auto"/>
            <w:noWrap/>
            <w:vAlign w:val="center"/>
          </w:tcPr>
          <w:p w:rsidR="00A423FD" w:rsidRDefault="00A423FD" w:rsidP="004C46BC">
            <w:pPr>
              <w:jc w:val="center"/>
              <w:rPr>
                <w:rFonts w:ascii="Calibri" w:hAnsi="Calibri"/>
                <w:color w:val="000000"/>
                <w:sz w:val="18"/>
                <w:szCs w:val="18"/>
              </w:rPr>
            </w:pPr>
            <w:r>
              <w:rPr>
                <w:rFonts w:ascii="Calibri" w:hAnsi="Calibri"/>
                <w:color w:val="000000"/>
                <w:sz w:val="18"/>
                <w:szCs w:val="18"/>
              </w:rPr>
              <w:t>0,00</w:t>
            </w:r>
          </w:p>
        </w:tc>
        <w:tc>
          <w:tcPr>
            <w:tcW w:w="319" w:type="pct"/>
            <w:tcBorders>
              <w:top w:val="nil"/>
              <w:left w:val="nil"/>
              <w:bottom w:val="single" w:sz="4" w:space="0" w:color="auto"/>
              <w:right w:val="single" w:sz="4" w:space="0" w:color="auto"/>
            </w:tcBorders>
            <w:shd w:val="clear" w:color="auto" w:fill="auto"/>
            <w:noWrap/>
            <w:vAlign w:val="center"/>
          </w:tcPr>
          <w:p w:rsidR="00A423FD" w:rsidRDefault="00A423FD" w:rsidP="004C46BC">
            <w:pPr>
              <w:jc w:val="center"/>
              <w:rPr>
                <w:rFonts w:ascii="Calibri" w:hAnsi="Calibri"/>
                <w:color w:val="000000"/>
                <w:sz w:val="18"/>
                <w:szCs w:val="18"/>
              </w:rPr>
            </w:pPr>
            <w:r>
              <w:rPr>
                <w:rFonts w:ascii="Calibri" w:hAnsi="Calibri"/>
                <w:color w:val="000000"/>
                <w:sz w:val="18"/>
                <w:szCs w:val="18"/>
              </w:rPr>
              <w:t>0,01</w:t>
            </w:r>
          </w:p>
        </w:tc>
        <w:tc>
          <w:tcPr>
            <w:tcW w:w="342" w:type="pct"/>
            <w:tcBorders>
              <w:top w:val="nil"/>
              <w:left w:val="nil"/>
              <w:bottom w:val="single" w:sz="4" w:space="0" w:color="auto"/>
              <w:right w:val="single" w:sz="4" w:space="0" w:color="auto"/>
            </w:tcBorders>
            <w:shd w:val="clear" w:color="auto" w:fill="auto"/>
            <w:noWrap/>
            <w:vAlign w:val="center"/>
          </w:tcPr>
          <w:p w:rsidR="00A423FD" w:rsidRDefault="00A423FD" w:rsidP="004C46BC">
            <w:pPr>
              <w:jc w:val="center"/>
              <w:rPr>
                <w:rFonts w:ascii="Calibri" w:hAnsi="Calibri"/>
                <w:color w:val="000000"/>
                <w:sz w:val="18"/>
                <w:szCs w:val="18"/>
              </w:rPr>
            </w:pPr>
            <w:r>
              <w:rPr>
                <w:rFonts w:ascii="Calibri" w:hAnsi="Calibri"/>
                <w:color w:val="000000"/>
                <w:sz w:val="18"/>
                <w:szCs w:val="18"/>
              </w:rPr>
              <w:t>0,01</w:t>
            </w:r>
          </w:p>
        </w:tc>
        <w:tc>
          <w:tcPr>
            <w:tcW w:w="378" w:type="pct"/>
            <w:tcBorders>
              <w:top w:val="nil"/>
              <w:left w:val="nil"/>
              <w:bottom w:val="single" w:sz="4" w:space="0" w:color="auto"/>
              <w:right w:val="single" w:sz="4" w:space="0" w:color="auto"/>
            </w:tcBorders>
            <w:shd w:val="clear" w:color="auto" w:fill="auto"/>
            <w:noWrap/>
            <w:vAlign w:val="center"/>
          </w:tcPr>
          <w:p w:rsidR="00A423FD" w:rsidRDefault="00A423FD" w:rsidP="004C46BC">
            <w:pPr>
              <w:jc w:val="center"/>
              <w:rPr>
                <w:rFonts w:ascii="Calibri" w:hAnsi="Calibri"/>
                <w:color w:val="000000"/>
                <w:sz w:val="18"/>
                <w:szCs w:val="18"/>
              </w:rPr>
            </w:pPr>
            <w:r>
              <w:rPr>
                <w:rFonts w:ascii="Calibri" w:hAnsi="Calibri"/>
                <w:color w:val="000000"/>
                <w:sz w:val="18"/>
                <w:szCs w:val="18"/>
              </w:rPr>
              <w:t>299,55</w:t>
            </w:r>
          </w:p>
        </w:tc>
        <w:tc>
          <w:tcPr>
            <w:tcW w:w="284" w:type="pct"/>
            <w:tcBorders>
              <w:top w:val="nil"/>
              <w:left w:val="nil"/>
              <w:bottom w:val="single" w:sz="4" w:space="0" w:color="auto"/>
              <w:right w:val="single" w:sz="4" w:space="0" w:color="auto"/>
            </w:tcBorders>
            <w:shd w:val="clear" w:color="auto" w:fill="auto"/>
            <w:noWrap/>
            <w:vAlign w:val="center"/>
          </w:tcPr>
          <w:p w:rsidR="00A423FD" w:rsidRDefault="00A423FD" w:rsidP="004C46BC">
            <w:pPr>
              <w:jc w:val="center"/>
              <w:rPr>
                <w:rFonts w:ascii="Calibri" w:hAnsi="Calibri"/>
                <w:color w:val="000000"/>
                <w:sz w:val="18"/>
                <w:szCs w:val="18"/>
              </w:rPr>
            </w:pPr>
            <w:r>
              <w:rPr>
                <w:rFonts w:ascii="Calibri" w:hAnsi="Calibri"/>
                <w:color w:val="000000"/>
                <w:sz w:val="18"/>
                <w:szCs w:val="18"/>
              </w:rPr>
              <w:t>0,00</w:t>
            </w:r>
          </w:p>
        </w:tc>
        <w:tc>
          <w:tcPr>
            <w:tcW w:w="293" w:type="pct"/>
            <w:tcBorders>
              <w:top w:val="nil"/>
              <w:left w:val="nil"/>
              <w:bottom w:val="single" w:sz="4" w:space="0" w:color="auto"/>
              <w:right w:val="single" w:sz="4" w:space="0" w:color="auto"/>
            </w:tcBorders>
            <w:shd w:val="clear" w:color="auto" w:fill="auto"/>
            <w:noWrap/>
            <w:vAlign w:val="center"/>
          </w:tcPr>
          <w:p w:rsidR="00A423FD" w:rsidRDefault="00A423FD" w:rsidP="004C46BC">
            <w:pPr>
              <w:jc w:val="center"/>
              <w:rPr>
                <w:rFonts w:ascii="Calibri" w:hAnsi="Calibri"/>
                <w:color w:val="000000"/>
                <w:sz w:val="18"/>
                <w:szCs w:val="18"/>
              </w:rPr>
            </w:pPr>
            <w:r>
              <w:rPr>
                <w:rFonts w:ascii="Calibri" w:hAnsi="Calibri"/>
                <w:color w:val="000000"/>
                <w:sz w:val="18"/>
                <w:szCs w:val="18"/>
              </w:rPr>
              <w:t>0,00</w:t>
            </w:r>
          </w:p>
        </w:tc>
        <w:tc>
          <w:tcPr>
            <w:tcW w:w="296" w:type="pct"/>
            <w:tcBorders>
              <w:top w:val="nil"/>
              <w:left w:val="nil"/>
              <w:bottom w:val="single" w:sz="4" w:space="0" w:color="auto"/>
              <w:right w:val="single" w:sz="4" w:space="0" w:color="auto"/>
            </w:tcBorders>
            <w:shd w:val="clear" w:color="auto" w:fill="auto"/>
            <w:noWrap/>
            <w:vAlign w:val="center"/>
          </w:tcPr>
          <w:p w:rsidR="00A423FD" w:rsidRDefault="00A423FD" w:rsidP="004C46BC">
            <w:pPr>
              <w:jc w:val="center"/>
              <w:rPr>
                <w:rFonts w:ascii="Calibri" w:hAnsi="Calibri"/>
                <w:color w:val="000000"/>
                <w:sz w:val="18"/>
                <w:szCs w:val="18"/>
              </w:rPr>
            </w:pPr>
            <w:r>
              <w:rPr>
                <w:rFonts w:ascii="Calibri" w:hAnsi="Calibri"/>
                <w:color w:val="000000"/>
                <w:sz w:val="18"/>
                <w:szCs w:val="18"/>
              </w:rPr>
              <w:t>1,20</w:t>
            </w:r>
          </w:p>
        </w:tc>
        <w:tc>
          <w:tcPr>
            <w:tcW w:w="296" w:type="pct"/>
            <w:tcBorders>
              <w:top w:val="nil"/>
              <w:left w:val="nil"/>
              <w:bottom w:val="single" w:sz="4" w:space="0" w:color="auto"/>
              <w:right w:val="single" w:sz="4" w:space="0" w:color="auto"/>
            </w:tcBorders>
            <w:shd w:val="clear" w:color="auto" w:fill="auto"/>
            <w:noWrap/>
            <w:vAlign w:val="center"/>
          </w:tcPr>
          <w:p w:rsidR="00A423FD" w:rsidRDefault="00A423FD" w:rsidP="004C46BC">
            <w:pPr>
              <w:jc w:val="center"/>
              <w:rPr>
                <w:rFonts w:ascii="Calibri" w:hAnsi="Calibri"/>
                <w:color w:val="000000"/>
                <w:sz w:val="18"/>
                <w:szCs w:val="18"/>
              </w:rPr>
            </w:pPr>
            <w:r>
              <w:rPr>
                <w:rFonts w:ascii="Calibri" w:hAnsi="Calibri"/>
                <w:color w:val="000000"/>
                <w:sz w:val="18"/>
                <w:szCs w:val="18"/>
              </w:rPr>
              <w:t>10,68</w:t>
            </w:r>
          </w:p>
        </w:tc>
      </w:tr>
      <w:tr w:rsidR="00A423FD" w:rsidRPr="006A33D1" w:rsidTr="004C46BC">
        <w:trPr>
          <w:trHeight w:val="628"/>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hideMark/>
          </w:tcPr>
          <w:p w:rsidR="00A423FD" w:rsidRPr="006A33D1" w:rsidRDefault="00A423FD" w:rsidP="004C46BC">
            <w:pPr>
              <w:spacing w:after="240" w:line="240" w:lineRule="auto"/>
              <w:rPr>
                <w:rFonts w:cs="Calibri"/>
                <w:b/>
                <w:bCs/>
                <w:color w:val="000000"/>
                <w:sz w:val="18"/>
                <w:szCs w:val="18"/>
              </w:rPr>
            </w:pPr>
            <w:r w:rsidRPr="006A33D1">
              <w:rPr>
                <w:rFonts w:cs="Calibri"/>
                <w:b/>
                <w:bCs/>
                <w:color w:val="000000"/>
                <w:sz w:val="18"/>
                <w:szCs w:val="18"/>
              </w:rPr>
              <w:t>DZIAŁANIE 3. OGRANICZENIE ZUŻYCIA ENERGII ORAZ NISKIEJ EMISJI ZANIECZYSZCZEŃ W BUDOWNICTWIE MIESZKANIOWYM JEDNO I WIELORODZINNYM,  WYTWARZANIE ENERGII Z ODNAWIALNYCH ŹRÓDEŁ</w:t>
            </w:r>
          </w:p>
        </w:tc>
      </w:tr>
      <w:tr w:rsidR="00A423FD" w:rsidRPr="006A33D1" w:rsidTr="004C46BC">
        <w:trPr>
          <w:trHeight w:val="1110"/>
        </w:trPr>
        <w:tc>
          <w:tcPr>
            <w:tcW w:w="257" w:type="pct"/>
            <w:tcBorders>
              <w:top w:val="nil"/>
              <w:left w:val="single" w:sz="4" w:space="0" w:color="auto"/>
              <w:bottom w:val="single" w:sz="4" w:space="0" w:color="auto"/>
              <w:right w:val="single" w:sz="4" w:space="0" w:color="auto"/>
            </w:tcBorders>
            <w:shd w:val="clear" w:color="auto" w:fill="auto"/>
            <w:vAlign w:val="bottom"/>
            <w:hideMark/>
          </w:tcPr>
          <w:p w:rsidR="00A423FD" w:rsidRDefault="00A423FD" w:rsidP="004C46BC">
            <w:pPr>
              <w:rPr>
                <w:rFonts w:ascii="Calibri" w:hAnsi="Calibri"/>
                <w:color w:val="000000"/>
                <w:sz w:val="18"/>
                <w:szCs w:val="18"/>
              </w:rPr>
            </w:pPr>
            <w:r>
              <w:rPr>
                <w:rFonts w:ascii="Calibri" w:hAnsi="Calibri"/>
                <w:color w:val="000000"/>
                <w:sz w:val="18"/>
                <w:szCs w:val="18"/>
              </w:rPr>
              <w:t>3.1</w:t>
            </w:r>
          </w:p>
        </w:tc>
        <w:tc>
          <w:tcPr>
            <w:tcW w:w="1325" w:type="pct"/>
            <w:tcBorders>
              <w:top w:val="nil"/>
              <w:left w:val="nil"/>
              <w:bottom w:val="single" w:sz="4" w:space="0" w:color="auto"/>
              <w:right w:val="single" w:sz="4" w:space="0" w:color="auto"/>
            </w:tcBorders>
            <w:shd w:val="clear" w:color="auto" w:fill="auto"/>
            <w:vAlign w:val="bottom"/>
            <w:hideMark/>
          </w:tcPr>
          <w:p w:rsidR="00A423FD" w:rsidRDefault="00A423FD" w:rsidP="004C46BC">
            <w:pPr>
              <w:rPr>
                <w:rFonts w:ascii="Calibri" w:hAnsi="Calibri"/>
                <w:color w:val="000000"/>
                <w:sz w:val="18"/>
                <w:szCs w:val="18"/>
              </w:rPr>
            </w:pPr>
            <w:r>
              <w:rPr>
                <w:rFonts w:ascii="Calibri" w:hAnsi="Calibri"/>
                <w:color w:val="000000"/>
                <w:sz w:val="18"/>
                <w:szCs w:val="18"/>
              </w:rPr>
              <w:t xml:space="preserve">Wymiana kotłów węglowych na węglowe tzw. V klasy </w:t>
            </w:r>
          </w:p>
        </w:tc>
        <w:tc>
          <w:tcPr>
            <w:tcW w:w="652" w:type="pct"/>
            <w:tcBorders>
              <w:top w:val="nil"/>
              <w:left w:val="nil"/>
              <w:bottom w:val="single" w:sz="4" w:space="0" w:color="auto"/>
              <w:right w:val="single" w:sz="4" w:space="0" w:color="auto"/>
            </w:tcBorders>
            <w:shd w:val="clear" w:color="auto" w:fill="auto"/>
            <w:noWrap/>
            <w:vAlign w:val="center"/>
            <w:hideMark/>
          </w:tcPr>
          <w:p w:rsidR="00A423FD" w:rsidRPr="0052074D" w:rsidRDefault="0052074D" w:rsidP="004C46BC">
            <w:pPr>
              <w:jc w:val="center"/>
              <w:rPr>
                <w:rFonts w:ascii="Calibri" w:hAnsi="Calibri"/>
                <w:color w:val="000000"/>
                <w:sz w:val="18"/>
                <w:szCs w:val="18"/>
                <w:highlight w:val="yellow"/>
              </w:rPr>
            </w:pPr>
            <w:r>
              <w:rPr>
                <w:rFonts w:ascii="Calibri" w:hAnsi="Calibri"/>
                <w:color w:val="000000"/>
                <w:sz w:val="18"/>
                <w:szCs w:val="18"/>
                <w:highlight w:val="yellow"/>
              </w:rPr>
              <w:t>2164,00</w:t>
            </w:r>
          </w:p>
        </w:tc>
        <w:tc>
          <w:tcPr>
            <w:tcW w:w="558" w:type="pct"/>
            <w:tcBorders>
              <w:top w:val="nil"/>
              <w:left w:val="nil"/>
              <w:bottom w:val="single" w:sz="4" w:space="0" w:color="auto"/>
              <w:right w:val="single" w:sz="4" w:space="0" w:color="auto"/>
            </w:tcBorders>
            <w:shd w:val="clear" w:color="auto" w:fill="auto"/>
            <w:noWrap/>
            <w:vAlign w:val="center"/>
            <w:hideMark/>
          </w:tcPr>
          <w:p w:rsidR="00A423FD" w:rsidRPr="0052074D" w:rsidRDefault="00A423FD" w:rsidP="004C46BC">
            <w:pPr>
              <w:jc w:val="center"/>
              <w:rPr>
                <w:rFonts w:ascii="Calibri" w:hAnsi="Calibri"/>
                <w:color w:val="000000"/>
                <w:sz w:val="18"/>
                <w:szCs w:val="18"/>
                <w:highlight w:val="yellow"/>
              </w:rPr>
            </w:pPr>
            <w:r w:rsidRPr="0052074D">
              <w:rPr>
                <w:rFonts w:ascii="Calibri" w:hAnsi="Calibri"/>
                <w:color w:val="000000"/>
                <w:sz w:val="18"/>
                <w:szCs w:val="18"/>
                <w:highlight w:val="yellow"/>
              </w:rPr>
              <w:t>0,00</w:t>
            </w:r>
          </w:p>
        </w:tc>
        <w:tc>
          <w:tcPr>
            <w:tcW w:w="319" w:type="pct"/>
            <w:tcBorders>
              <w:top w:val="nil"/>
              <w:left w:val="nil"/>
              <w:bottom w:val="single" w:sz="4" w:space="0" w:color="auto"/>
              <w:right w:val="single" w:sz="4" w:space="0" w:color="auto"/>
            </w:tcBorders>
            <w:shd w:val="clear" w:color="auto" w:fill="auto"/>
            <w:noWrap/>
            <w:vAlign w:val="center"/>
            <w:hideMark/>
          </w:tcPr>
          <w:p w:rsidR="00A423FD" w:rsidRPr="0052074D" w:rsidRDefault="0052074D" w:rsidP="004C46BC">
            <w:pPr>
              <w:jc w:val="center"/>
              <w:rPr>
                <w:rFonts w:ascii="Calibri" w:hAnsi="Calibri"/>
                <w:color w:val="000000"/>
                <w:sz w:val="18"/>
                <w:szCs w:val="18"/>
                <w:highlight w:val="yellow"/>
              </w:rPr>
            </w:pPr>
            <w:r>
              <w:rPr>
                <w:rFonts w:ascii="Calibri" w:hAnsi="Calibri"/>
                <w:color w:val="000000"/>
                <w:sz w:val="18"/>
                <w:szCs w:val="18"/>
                <w:highlight w:val="yellow"/>
              </w:rPr>
              <w:t>1,23</w:t>
            </w:r>
          </w:p>
        </w:tc>
        <w:tc>
          <w:tcPr>
            <w:tcW w:w="342" w:type="pct"/>
            <w:tcBorders>
              <w:top w:val="nil"/>
              <w:left w:val="nil"/>
              <w:bottom w:val="single" w:sz="4" w:space="0" w:color="auto"/>
              <w:right w:val="single" w:sz="4" w:space="0" w:color="auto"/>
            </w:tcBorders>
            <w:shd w:val="clear" w:color="auto" w:fill="auto"/>
            <w:noWrap/>
            <w:vAlign w:val="center"/>
            <w:hideMark/>
          </w:tcPr>
          <w:p w:rsidR="00A423FD" w:rsidRPr="0052074D" w:rsidRDefault="0052074D" w:rsidP="004C46BC">
            <w:pPr>
              <w:jc w:val="center"/>
              <w:rPr>
                <w:rFonts w:ascii="Calibri" w:hAnsi="Calibri"/>
                <w:color w:val="000000"/>
                <w:sz w:val="18"/>
                <w:szCs w:val="18"/>
                <w:highlight w:val="yellow"/>
              </w:rPr>
            </w:pPr>
            <w:r>
              <w:rPr>
                <w:rFonts w:ascii="Calibri" w:hAnsi="Calibri"/>
                <w:color w:val="000000"/>
                <w:sz w:val="18"/>
                <w:szCs w:val="18"/>
                <w:highlight w:val="yellow"/>
              </w:rPr>
              <w:t>1,10</w:t>
            </w:r>
          </w:p>
        </w:tc>
        <w:tc>
          <w:tcPr>
            <w:tcW w:w="378" w:type="pct"/>
            <w:tcBorders>
              <w:top w:val="nil"/>
              <w:left w:val="nil"/>
              <w:bottom w:val="single" w:sz="4" w:space="0" w:color="auto"/>
              <w:right w:val="single" w:sz="4" w:space="0" w:color="auto"/>
            </w:tcBorders>
            <w:shd w:val="clear" w:color="auto" w:fill="auto"/>
            <w:noWrap/>
            <w:vAlign w:val="center"/>
            <w:hideMark/>
          </w:tcPr>
          <w:p w:rsidR="00A423FD" w:rsidRPr="0052074D" w:rsidRDefault="0052074D" w:rsidP="004C46BC">
            <w:pPr>
              <w:jc w:val="center"/>
              <w:rPr>
                <w:rFonts w:ascii="Calibri" w:hAnsi="Calibri"/>
                <w:color w:val="000000"/>
                <w:sz w:val="18"/>
                <w:szCs w:val="18"/>
                <w:highlight w:val="yellow"/>
              </w:rPr>
            </w:pPr>
            <w:r>
              <w:rPr>
                <w:rFonts w:ascii="Calibri" w:hAnsi="Calibri"/>
                <w:color w:val="000000"/>
                <w:sz w:val="18"/>
                <w:szCs w:val="18"/>
                <w:highlight w:val="yellow"/>
              </w:rPr>
              <w:t>202,84</w:t>
            </w:r>
          </w:p>
        </w:tc>
        <w:tc>
          <w:tcPr>
            <w:tcW w:w="284" w:type="pct"/>
            <w:tcBorders>
              <w:top w:val="nil"/>
              <w:left w:val="nil"/>
              <w:bottom w:val="single" w:sz="4" w:space="0" w:color="auto"/>
              <w:right w:val="single" w:sz="4" w:space="0" w:color="auto"/>
            </w:tcBorders>
            <w:shd w:val="clear" w:color="auto" w:fill="auto"/>
            <w:noWrap/>
            <w:vAlign w:val="center"/>
            <w:hideMark/>
          </w:tcPr>
          <w:p w:rsidR="00A423FD" w:rsidRPr="0052074D" w:rsidRDefault="00A423FD" w:rsidP="004C46BC">
            <w:pPr>
              <w:jc w:val="center"/>
              <w:rPr>
                <w:rFonts w:ascii="Calibri" w:hAnsi="Calibri"/>
                <w:color w:val="000000"/>
                <w:sz w:val="18"/>
                <w:szCs w:val="18"/>
                <w:highlight w:val="yellow"/>
              </w:rPr>
            </w:pPr>
            <w:r w:rsidRPr="0052074D">
              <w:rPr>
                <w:rFonts w:ascii="Calibri" w:hAnsi="Calibri"/>
                <w:color w:val="000000"/>
                <w:sz w:val="18"/>
                <w:szCs w:val="18"/>
                <w:highlight w:val="yellow"/>
              </w:rPr>
              <w:t>0,00</w:t>
            </w:r>
          </w:p>
        </w:tc>
        <w:tc>
          <w:tcPr>
            <w:tcW w:w="293" w:type="pct"/>
            <w:tcBorders>
              <w:top w:val="nil"/>
              <w:left w:val="nil"/>
              <w:bottom w:val="single" w:sz="4" w:space="0" w:color="auto"/>
              <w:right w:val="single" w:sz="4" w:space="0" w:color="auto"/>
            </w:tcBorders>
            <w:shd w:val="clear" w:color="auto" w:fill="auto"/>
            <w:noWrap/>
            <w:vAlign w:val="center"/>
            <w:hideMark/>
          </w:tcPr>
          <w:p w:rsidR="00A423FD" w:rsidRPr="0052074D" w:rsidRDefault="0052074D" w:rsidP="004C46BC">
            <w:pPr>
              <w:jc w:val="center"/>
              <w:rPr>
                <w:rFonts w:ascii="Calibri" w:hAnsi="Calibri"/>
                <w:color w:val="000000"/>
                <w:sz w:val="18"/>
                <w:szCs w:val="18"/>
                <w:highlight w:val="yellow"/>
              </w:rPr>
            </w:pPr>
            <w:r>
              <w:rPr>
                <w:rFonts w:ascii="Calibri" w:hAnsi="Calibri"/>
                <w:color w:val="000000"/>
                <w:sz w:val="18"/>
                <w:szCs w:val="18"/>
                <w:highlight w:val="yellow"/>
              </w:rPr>
              <w:t>4,22</w:t>
            </w:r>
          </w:p>
        </w:tc>
        <w:tc>
          <w:tcPr>
            <w:tcW w:w="296" w:type="pct"/>
            <w:tcBorders>
              <w:top w:val="nil"/>
              <w:left w:val="nil"/>
              <w:bottom w:val="single" w:sz="4" w:space="0" w:color="auto"/>
              <w:right w:val="single" w:sz="4" w:space="0" w:color="auto"/>
            </w:tcBorders>
            <w:shd w:val="clear" w:color="auto" w:fill="auto"/>
            <w:noWrap/>
            <w:vAlign w:val="center"/>
            <w:hideMark/>
          </w:tcPr>
          <w:p w:rsidR="00A423FD" w:rsidRPr="0052074D" w:rsidRDefault="0052074D" w:rsidP="004C46BC">
            <w:pPr>
              <w:jc w:val="center"/>
              <w:rPr>
                <w:rFonts w:ascii="Calibri" w:hAnsi="Calibri"/>
                <w:color w:val="000000"/>
                <w:sz w:val="18"/>
                <w:szCs w:val="18"/>
                <w:highlight w:val="yellow"/>
              </w:rPr>
            </w:pPr>
            <w:r>
              <w:rPr>
                <w:rFonts w:ascii="Calibri" w:hAnsi="Calibri"/>
                <w:color w:val="000000"/>
                <w:sz w:val="18"/>
                <w:szCs w:val="18"/>
                <w:highlight w:val="yellow"/>
              </w:rPr>
              <w:t>0,74</w:t>
            </w:r>
          </w:p>
        </w:tc>
        <w:tc>
          <w:tcPr>
            <w:tcW w:w="296" w:type="pct"/>
            <w:tcBorders>
              <w:top w:val="nil"/>
              <w:left w:val="nil"/>
              <w:bottom w:val="single" w:sz="4" w:space="0" w:color="auto"/>
              <w:right w:val="single" w:sz="4" w:space="0" w:color="auto"/>
            </w:tcBorders>
            <w:shd w:val="clear" w:color="auto" w:fill="auto"/>
            <w:noWrap/>
            <w:vAlign w:val="center"/>
            <w:hideMark/>
          </w:tcPr>
          <w:p w:rsidR="00A423FD" w:rsidRPr="0052074D" w:rsidRDefault="0052074D" w:rsidP="004C46BC">
            <w:pPr>
              <w:jc w:val="center"/>
              <w:rPr>
                <w:rFonts w:ascii="Calibri" w:hAnsi="Calibri"/>
                <w:color w:val="000000"/>
                <w:sz w:val="18"/>
                <w:szCs w:val="18"/>
                <w:highlight w:val="yellow"/>
              </w:rPr>
            </w:pPr>
            <w:r>
              <w:rPr>
                <w:rFonts w:ascii="Calibri" w:hAnsi="Calibri"/>
                <w:color w:val="000000"/>
                <w:sz w:val="18"/>
                <w:szCs w:val="18"/>
                <w:highlight w:val="yellow"/>
              </w:rPr>
              <w:t>14,51</w:t>
            </w:r>
          </w:p>
        </w:tc>
      </w:tr>
      <w:tr w:rsidR="00A423FD" w:rsidRPr="006A33D1" w:rsidTr="004C46BC">
        <w:trPr>
          <w:trHeight w:val="669"/>
        </w:trPr>
        <w:tc>
          <w:tcPr>
            <w:tcW w:w="257" w:type="pct"/>
            <w:tcBorders>
              <w:top w:val="nil"/>
              <w:left w:val="single" w:sz="4" w:space="0" w:color="auto"/>
              <w:bottom w:val="single" w:sz="4" w:space="0" w:color="auto"/>
              <w:right w:val="single" w:sz="4" w:space="0" w:color="auto"/>
            </w:tcBorders>
            <w:shd w:val="clear" w:color="auto" w:fill="auto"/>
            <w:vAlign w:val="bottom"/>
            <w:hideMark/>
          </w:tcPr>
          <w:p w:rsidR="00A423FD" w:rsidRDefault="00A423FD" w:rsidP="004C46BC">
            <w:pPr>
              <w:rPr>
                <w:rFonts w:ascii="Calibri" w:hAnsi="Calibri"/>
                <w:color w:val="000000"/>
                <w:sz w:val="18"/>
                <w:szCs w:val="18"/>
              </w:rPr>
            </w:pPr>
            <w:r>
              <w:rPr>
                <w:rFonts w:ascii="Calibri" w:hAnsi="Calibri"/>
                <w:color w:val="000000"/>
                <w:sz w:val="18"/>
                <w:szCs w:val="18"/>
              </w:rPr>
              <w:t>3.2</w:t>
            </w:r>
          </w:p>
        </w:tc>
        <w:tc>
          <w:tcPr>
            <w:tcW w:w="1325" w:type="pct"/>
            <w:tcBorders>
              <w:top w:val="nil"/>
              <w:left w:val="nil"/>
              <w:bottom w:val="single" w:sz="4" w:space="0" w:color="auto"/>
              <w:right w:val="single" w:sz="4" w:space="0" w:color="auto"/>
            </w:tcBorders>
            <w:shd w:val="clear" w:color="auto" w:fill="auto"/>
            <w:vAlign w:val="bottom"/>
            <w:hideMark/>
          </w:tcPr>
          <w:p w:rsidR="00A423FD" w:rsidRDefault="00A423FD" w:rsidP="001741C6">
            <w:pPr>
              <w:rPr>
                <w:rFonts w:ascii="Calibri" w:hAnsi="Calibri"/>
                <w:color w:val="000000"/>
                <w:sz w:val="18"/>
                <w:szCs w:val="18"/>
              </w:rPr>
            </w:pPr>
            <w:r>
              <w:rPr>
                <w:rFonts w:ascii="Calibri" w:hAnsi="Calibri"/>
                <w:color w:val="000000"/>
                <w:sz w:val="18"/>
                <w:szCs w:val="18"/>
              </w:rPr>
              <w:t xml:space="preserve">Wymiana kotłów węglowych na kotły </w:t>
            </w:r>
            <w:r w:rsidR="001741C6" w:rsidRPr="001741C6">
              <w:rPr>
                <w:rFonts w:ascii="Calibri" w:hAnsi="Calibri"/>
                <w:color w:val="000000"/>
                <w:sz w:val="18"/>
                <w:szCs w:val="18"/>
                <w:highlight w:val="yellow"/>
              </w:rPr>
              <w:t>gazowe</w:t>
            </w:r>
          </w:p>
        </w:tc>
        <w:tc>
          <w:tcPr>
            <w:tcW w:w="652" w:type="pct"/>
            <w:tcBorders>
              <w:top w:val="nil"/>
              <w:left w:val="nil"/>
              <w:bottom w:val="single" w:sz="4" w:space="0" w:color="auto"/>
              <w:right w:val="single" w:sz="4" w:space="0" w:color="auto"/>
            </w:tcBorders>
            <w:shd w:val="clear" w:color="auto" w:fill="auto"/>
            <w:noWrap/>
            <w:vAlign w:val="center"/>
            <w:hideMark/>
          </w:tcPr>
          <w:p w:rsidR="00A423FD" w:rsidRPr="0052074D" w:rsidRDefault="0052074D" w:rsidP="004C46BC">
            <w:pPr>
              <w:jc w:val="center"/>
              <w:rPr>
                <w:rFonts w:ascii="Calibri" w:hAnsi="Calibri"/>
                <w:color w:val="000000"/>
                <w:sz w:val="18"/>
                <w:szCs w:val="18"/>
                <w:highlight w:val="yellow"/>
              </w:rPr>
            </w:pPr>
            <w:r>
              <w:rPr>
                <w:rFonts w:ascii="Calibri" w:hAnsi="Calibri"/>
                <w:color w:val="000000"/>
                <w:sz w:val="18"/>
                <w:szCs w:val="18"/>
                <w:highlight w:val="yellow"/>
              </w:rPr>
              <w:t>404,00</w:t>
            </w:r>
          </w:p>
        </w:tc>
        <w:tc>
          <w:tcPr>
            <w:tcW w:w="558" w:type="pct"/>
            <w:tcBorders>
              <w:top w:val="nil"/>
              <w:left w:val="nil"/>
              <w:bottom w:val="single" w:sz="4" w:space="0" w:color="auto"/>
              <w:right w:val="single" w:sz="4" w:space="0" w:color="auto"/>
            </w:tcBorders>
            <w:shd w:val="clear" w:color="auto" w:fill="auto"/>
            <w:noWrap/>
            <w:vAlign w:val="center"/>
            <w:hideMark/>
          </w:tcPr>
          <w:p w:rsidR="00A423FD" w:rsidRPr="0052074D" w:rsidRDefault="00A423FD" w:rsidP="004C46BC">
            <w:pPr>
              <w:jc w:val="center"/>
              <w:rPr>
                <w:rFonts w:ascii="Calibri" w:hAnsi="Calibri"/>
                <w:color w:val="000000"/>
                <w:sz w:val="18"/>
                <w:szCs w:val="18"/>
                <w:highlight w:val="yellow"/>
              </w:rPr>
            </w:pPr>
            <w:r w:rsidRPr="0052074D">
              <w:rPr>
                <w:rFonts w:ascii="Calibri" w:hAnsi="Calibri"/>
                <w:color w:val="000000"/>
                <w:sz w:val="18"/>
                <w:szCs w:val="18"/>
                <w:highlight w:val="yellow"/>
              </w:rPr>
              <w:t>0,00</w:t>
            </w:r>
          </w:p>
        </w:tc>
        <w:tc>
          <w:tcPr>
            <w:tcW w:w="319" w:type="pct"/>
            <w:tcBorders>
              <w:top w:val="nil"/>
              <w:left w:val="nil"/>
              <w:bottom w:val="single" w:sz="4" w:space="0" w:color="auto"/>
              <w:right w:val="single" w:sz="4" w:space="0" w:color="auto"/>
            </w:tcBorders>
            <w:shd w:val="clear" w:color="auto" w:fill="auto"/>
            <w:noWrap/>
            <w:vAlign w:val="center"/>
            <w:hideMark/>
          </w:tcPr>
          <w:p w:rsidR="00A423FD" w:rsidRPr="0052074D" w:rsidRDefault="0052074D" w:rsidP="004C46BC">
            <w:pPr>
              <w:jc w:val="center"/>
              <w:rPr>
                <w:rFonts w:ascii="Calibri" w:hAnsi="Calibri"/>
                <w:color w:val="000000"/>
                <w:sz w:val="18"/>
                <w:szCs w:val="18"/>
                <w:highlight w:val="yellow"/>
              </w:rPr>
            </w:pPr>
            <w:r>
              <w:rPr>
                <w:rFonts w:ascii="Calibri" w:hAnsi="Calibri"/>
                <w:color w:val="000000"/>
                <w:sz w:val="18"/>
                <w:szCs w:val="18"/>
                <w:highlight w:val="yellow"/>
              </w:rPr>
              <w:t>0,81</w:t>
            </w:r>
          </w:p>
        </w:tc>
        <w:tc>
          <w:tcPr>
            <w:tcW w:w="342" w:type="pct"/>
            <w:tcBorders>
              <w:top w:val="nil"/>
              <w:left w:val="nil"/>
              <w:bottom w:val="single" w:sz="4" w:space="0" w:color="auto"/>
              <w:right w:val="single" w:sz="4" w:space="0" w:color="auto"/>
            </w:tcBorders>
            <w:shd w:val="clear" w:color="auto" w:fill="auto"/>
            <w:noWrap/>
            <w:vAlign w:val="center"/>
            <w:hideMark/>
          </w:tcPr>
          <w:p w:rsidR="00A423FD" w:rsidRPr="0052074D" w:rsidRDefault="0052074D" w:rsidP="004C46BC">
            <w:pPr>
              <w:jc w:val="center"/>
              <w:rPr>
                <w:rFonts w:ascii="Calibri" w:hAnsi="Calibri"/>
                <w:color w:val="000000"/>
                <w:sz w:val="18"/>
                <w:szCs w:val="18"/>
                <w:highlight w:val="yellow"/>
              </w:rPr>
            </w:pPr>
            <w:r>
              <w:rPr>
                <w:rFonts w:ascii="Calibri" w:hAnsi="Calibri"/>
                <w:color w:val="000000"/>
                <w:sz w:val="18"/>
                <w:szCs w:val="18"/>
                <w:highlight w:val="yellow"/>
              </w:rPr>
              <w:t>0,72</w:t>
            </w:r>
          </w:p>
        </w:tc>
        <w:tc>
          <w:tcPr>
            <w:tcW w:w="378" w:type="pct"/>
            <w:tcBorders>
              <w:top w:val="nil"/>
              <w:left w:val="nil"/>
              <w:bottom w:val="single" w:sz="4" w:space="0" w:color="auto"/>
              <w:right w:val="single" w:sz="4" w:space="0" w:color="auto"/>
            </w:tcBorders>
            <w:shd w:val="clear" w:color="auto" w:fill="auto"/>
            <w:noWrap/>
            <w:vAlign w:val="center"/>
            <w:hideMark/>
          </w:tcPr>
          <w:p w:rsidR="00A423FD" w:rsidRPr="0052074D" w:rsidRDefault="0052074D" w:rsidP="004C46BC">
            <w:pPr>
              <w:jc w:val="center"/>
              <w:rPr>
                <w:rFonts w:ascii="Calibri" w:hAnsi="Calibri"/>
                <w:color w:val="000000"/>
                <w:sz w:val="18"/>
                <w:szCs w:val="18"/>
                <w:highlight w:val="yellow"/>
              </w:rPr>
            </w:pPr>
            <w:r>
              <w:rPr>
                <w:rFonts w:ascii="Calibri" w:hAnsi="Calibri"/>
                <w:color w:val="000000"/>
                <w:sz w:val="18"/>
                <w:szCs w:val="18"/>
                <w:highlight w:val="yellow"/>
              </w:rPr>
              <w:t>159,28</w:t>
            </w:r>
          </w:p>
        </w:tc>
        <w:tc>
          <w:tcPr>
            <w:tcW w:w="284" w:type="pct"/>
            <w:tcBorders>
              <w:top w:val="nil"/>
              <w:left w:val="nil"/>
              <w:bottom w:val="single" w:sz="4" w:space="0" w:color="auto"/>
              <w:right w:val="single" w:sz="4" w:space="0" w:color="auto"/>
            </w:tcBorders>
            <w:shd w:val="clear" w:color="auto" w:fill="auto"/>
            <w:noWrap/>
            <w:vAlign w:val="center"/>
            <w:hideMark/>
          </w:tcPr>
          <w:p w:rsidR="00A423FD" w:rsidRPr="0052074D" w:rsidRDefault="00A423FD" w:rsidP="004C46BC">
            <w:pPr>
              <w:jc w:val="center"/>
              <w:rPr>
                <w:rFonts w:ascii="Calibri" w:hAnsi="Calibri"/>
                <w:color w:val="000000"/>
                <w:sz w:val="18"/>
                <w:szCs w:val="18"/>
                <w:highlight w:val="yellow"/>
              </w:rPr>
            </w:pPr>
            <w:r w:rsidRPr="0052074D">
              <w:rPr>
                <w:rFonts w:ascii="Calibri" w:hAnsi="Calibri"/>
                <w:color w:val="000000"/>
                <w:sz w:val="18"/>
                <w:szCs w:val="18"/>
                <w:highlight w:val="yellow"/>
              </w:rPr>
              <w:t>0,00</w:t>
            </w:r>
          </w:p>
        </w:tc>
        <w:tc>
          <w:tcPr>
            <w:tcW w:w="293" w:type="pct"/>
            <w:tcBorders>
              <w:top w:val="nil"/>
              <w:left w:val="nil"/>
              <w:bottom w:val="single" w:sz="4" w:space="0" w:color="auto"/>
              <w:right w:val="single" w:sz="4" w:space="0" w:color="auto"/>
            </w:tcBorders>
            <w:shd w:val="clear" w:color="auto" w:fill="auto"/>
            <w:noWrap/>
            <w:vAlign w:val="center"/>
            <w:hideMark/>
          </w:tcPr>
          <w:p w:rsidR="00A423FD" w:rsidRPr="0052074D" w:rsidRDefault="0052074D" w:rsidP="004C46BC">
            <w:pPr>
              <w:jc w:val="center"/>
              <w:rPr>
                <w:rFonts w:ascii="Calibri" w:hAnsi="Calibri"/>
                <w:color w:val="000000"/>
                <w:sz w:val="18"/>
                <w:szCs w:val="18"/>
                <w:highlight w:val="yellow"/>
              </w:rPr>
            </w:pPr>
            <w:r>
              <w:rPr>
                <w:rFonts w:ascii="Calibri" w:hAnsi="Calibri"/>
                <w:color w:val="000000"/>
                <w:sz w:val="18"/>
                <w:szCs w:val="18"/>
                <w:highlight w:val="yellow"/>
              </w:rPr>
              <w:t>3,24</w:t>
            </w:r>
          </w:p>
        </w:tc>
        <w:tc>
          <w:tcPr>
            <w:tcW w:w="296" w:type="pct"/>
            <w:tcBorders>
              <w:top w:val="nil"/>
              <w:left w:val="nil"/>
              <w:bottom w:val="single" w:sz="4" w:space="0" w:color="auto"/>
              <w:right w:val="single" w:sz="4" w:space="0" w:color="auto"/>
            </w:tcBorders>
            <w:shd w:val="clear" w:color="auto" w:fill="auto"/>
            <w:noWrap/>
            <w:vAlign w:val="center"/>
            <w:hideMark/>
          </w:tcPr>
          <w:p w:rsidR="00A423FD" w:rsidRPr="0052074D" w:rsidRDefault="0052074D" w:rsidP="004C46BC">
            <w:pPr>
              <w:jc w:val="center"/>
              <w:rPr>
                <w:rFonts w:ascii="Calibri" w:hAnsi="Calibri"/>
                <w:color w:val="000000"/>
                <w:sz w:val="18"/>
                <w:szCs w:val="18"/>
                <w:highlight w:val="yellow"/>
              </w:rPr>
            </w:pPr>
            <w:r>
              <w:rPr>
                <w:rFonts w:ascii="Calibri" w:hAnsi="Calibri"/>
                <w:color w:val="000000"/>
                <w:sz w:val="18"/>
                <w:szCs w:val="18"/>
                <w:highlight w:val="yellow"/>
              </w:rPr>
              <w:t>0,41</w:t>
            </w:r>
          </w:p>
        </w:tc>
        <w:tc>
          <w:tcPr>
            <w:tcW w:w="296" w:type="pct"/>
            <w:tcBorders>
              <w:top w:val="nil"/>
              <w:left w:val="nil"/>
              <w:bottom w:val="single" w:sz="4" w:space="0" w:color="auto"/>
              <w:right w:val="single" w:sz="4" w:space="0" w:color="auto"/>
            </w:tcBorders>
            <w:shd w:val="clear" w:color="auto" w:fill="auto"/>
            <w:noWrap/>
            <w:vAlign w:val="center"/>
            <w:hideMark/>
          </w:tcPr>
          <w:p w:rsidR="00A423FD" w:rsidRPr="0052074D" w:rsidRDefault="0052074D" w:rsidP="004C46BC">
            <w:pPr>
              <w:jc w:val="center"/>
              <w:rPr>
                <w:rFonts w:ascii="Calibri" w:hAnsi="Calibri"/>
                <w:color w:val="000000"/>
                <w:sz w:val="18"/>
                <w:szCs w:val="18"/>
                <w:highlight w:val="yellow"/>
              </w:rPr>
            </w:pPr>
            <w:r>
              <w:rPr>
                <w:rFonts w:ascii="Calibri" w:hAnsi="Calibri"/>
                <w:color w:val="000000"/>
                <w:sz w:val="18"/>
                <w:szCs w:val="18"/>
                <w:highlight w:val="yellow"/>
              </w:rPr>
              <w:t>7,23</w:t>
            </w:r>
          </w:p>
        </w:tc>
      </w:tr>
      <w:tr w:rsidR="00A423FD" w:rsidRPr="006A33D1" w:rsidTr="004C46BC">
        <w:trPr>
          <w:trHeight w:val="285"/>
        </w:trPr>
        <w:tc>
          <w:tcPr>
            <w:tcW w:w="257" w:type="pct"/>
            <w:tcBorders>
              <w:top w:val="nil"/>
              <w:left w:val="single" w:sz="4" w:space="0" w:color="auto"/>
              <w:bottom w:val="single" w:sz="4" w:space="0" w:color="auto"/>
              <w:right w:val="single" w:sz="4" w:space="0" w:color="auto"/>
            </w:tcBorders>
            <w:shd w:val="clear" w:color="auto" w:fill="auto"/>
            <w:vAlign w:val="bottom"/>
            <w:hideMark/>
          </w:tcPr>
          <w:p w:rsidR="00A423FD" w:rsidRDefault="00A423FD" w:rsidP="004C46BC">
            <w:pPr>
              <w:rPr>
                <w:rFonts w:ascii="Calibri" w:hAnsi="Calibri"/>
                <w:color w:val="000000"/>
                <w:sz w:val="18"/>
                <w:szCs w:val="18"/>
              </w:rPr>
            </w:pPr>
            <w:r>
              <w:rPr>
                <w:rFonts w:ascii="Calibri" w:hAnsi="Calibri"/>
                <w:color w:val="000000"/>
                <w:sz w:val="18"/>
                <w:szCs w:val="18"/>
              </w:rPr>
              <w:t>3.3</w:t>
            </w:r>
          </w:p>
        </w:tc>
        <w:tc>
          <w:tcPr>
            <w:tcW w:w="1325" w:type="pct"/>
            <w:tcBorders>
              <w:top w:val="nil"/>
              <w:left w:val="nil"/>
              <w:bottom w:val="single" w:sz="4" w:space="0" w:color="auto"/>
              <w:right w:val="single" w:sz="4" w:space="0" w:color="auto"/>
            </w:tcBorders>
            <w:shd w:val="clear" w:color="auto" w:fill="auto"/>
            <w:noWrap/>
            <w:vAlign w:val="bottom"/>
            <w:hideMark/>
          </w:tcPr>
          <w:p w:rsidR="00A423FD" w:rsidRDefault="00A423FD" w:rsidP="004C46BC">
            <w:pPr>
              <w:rPr>
                <w:rFonts w:ascii="Calibri" w:hAnsi="Calibri"/>
                <w:color w:val="000000"/>
                <w:sz w:val="18"/>
                <w:szCs w:val="18"/>
              </w:rPr>
            </w:pPr>
            <w:r>
              <w:rPr>
                <w:rFonts w:ascii="Calibri" w:hAnsi="Calibri"/>
                <w:color w:val="000000"/>
                <w:sz w:val="18"/>
                <w:szCs w:val="18"/>
              </w:rPr>
              <w:t>Montaż kolektorów słonecznych</w:t>
            </w:r>
          </w:p>
        </w:tc>
        <w:tc>
          <w:tcPr>
            <w:tcW w:w="652" w:type="pct"/>
            <w:tcBorders>
              <w:top w:val="nil"/>
              <w:left w:val="nil"/>
              <w:bottom w:val="single" w:sz="4" w:space="0" w:color="auto"/>
              <w:right w:val="single" w:sz="4" w:space="0" w:color="auto"/>
            </w:tcBorders>
            <w:shd w:val="clear" w:color="auto" w:fill="auto"/>
            <w:noWrap/>
            <w:vAlign w:val="center"/>
            <w:hideMark/>
          </w:tcPr>
          <w:p w:rsidR="00A423FD" w:rsidRDefault="00A423FD" w:rsidP="004C46BC">
            <w:pPr>
              <w:jc w:val="center"/>
              <w:rPr>
                <w:rFonts w:ascii="Calibri" w:hAnsi="Calibri"/>
                <w:color w:val="000000"/>
                <w:sz w:val="18"/>
                <w:szCs w:val="18"/>
              </w:rPr>
            </w:pPr>
            <w:r>
              <w:rPr>
                <w:rFonts w:ascii="Calibri" w:hAnsi="Calibri"/>
                <w:color w:val="000000"/>
                <w:sz w:val="18"/>
                <w:szCs w:val="18"/>
              </w:rPr>
              <w:t>1010,88</w:t>
            </w:r>
          </w:p>
        </w:tc>
        <w:tc>
          <w:tcPr>
            <w:tcW w:w="558" w:type="pct"/>
            <w:tcBorders>
              <w:top w:val="nil"/>
              <w:left w:val="nil"/>
              <w:bottom w:val="single" w:sz="4" w:space="0" w:color="auto"/>
              <w:right w:val="single" w:sz="4" w:space="0" w:color="auto"/>
            </w:tcBorders>
            <w:shd w:val="clear" w:color="auto" w:fill="auto"/>
            <w:noWrap/>
            <w:vAlign w:val="center"/>
            <w:hideMark/>
          </w:tcPr>
          <w:p w:rsidR="00A423FD" w:rsidRDefault="00A423FD" w:rsidP="004C46BC">
            <w:pPr>
              <w:jc w:val="center"/>
              <w:rPr>
                <w:rFonts w:ascii="Calibri" w:hAnsi="Calibri"/>
                <w:color w:val="000000"/>
                <w:sz w:val="18"/>
                <w:szCs w:val="18"/>
              </w:rPr>
            </w:pPr>
            <w:r>
              <w:rPr>
                <w:rFonts w:ascii="Calibri" w:hAnsi="Calibri"/>
                <w:color w:val="000000"/>
                <w:sz w:val="18"/>
                <w:szCs w:val="18"/>
              </w:rPr>
              <w:t>1010,88</w:t>
            </w:r>
          </w:p>
        </w:tc>
        <w:tc>
          <w:tcPr>
            <w:tcW w:w="319" w:type="pct"/>
            <w:tcBorders>
              <w:top w:val="nil"/>
              <w:left w:val="nil"/>
              <w:bottom w:val="single" w:sz="4" w:space="0" w:color="auto"/>
              <w:right w:val="single" w:sz="4" w:space="0" w:color="auto"/>
            </w:tcBorders>
            <w:shd w:val="clear" w:color="auto" w:fill="auto"/>
            <w:noWrap/>
            <w:vAlign w:val="center"/>
            <w:hideMark/>
          </w:tcPr>
          <w:p w:rsidR="00A423FD" w:rsidRDefault="00A423FD" w:rsidP="004C46BC">
            <w:pPr>
              <w:jc w:val="center"/>
              <w:rPr>
                <w:rFonts w:ascii="Calibri" w:hAnsi="Calibri"/>
                <w:color w:val="000000"/>
                <w:sz w:val="18"/>
                <w:szCs w:val="18"/>
              </w:rPr>
            </w:pPr>
            <w:r>
              <w:rPr>
                <w:rFonts w:ascii="Calibri" w:hAnsi="Calibri"/>
                <w:color w:val="000000"/>
                <w:sz w:val="18"/>
                <w:szCs w:val="18"/>
              </w:rPr>
              <w:t>0,23</w:t>
            </w:r>
          </w:p>
        </w:tc>
        <w:tc>
          <w:tcPr>
            <w:tcW w:w="342" w:type="pct"/>
            <w:tcBorders>
              <w:top w:val="nil"/>
              <w:left w:val="nil"/>
              <w:bottom w:val="single" w:sz="4" w:space="0" w:color="auto"/>
              <w:right w:val="single" w:sz="4" w:space="0" w:color="auto"/>
            </w:tcBorders>
            <w:shd w:val="clear" w:color="auto" w:fill="auto"/>
            <w:noWrap/>
            <w:vAlign w:val="center"/>
            <w:hideMark/>
          </w:tcPr>
          <w:p w:rsidR="00A423FD" w:rsidRDefault="00A423FD" w:rsidP="004C46BC">
            <w:pPr>
              <w:jc w:val="center"/>
              <w:rPr>
                <w:rFonts w:ascii="Calibri" w:hAnsi="Calibri"/>
                <w:color w:val="000000"/>
                <w:sz w:val="18"/>
                <w:szCs w:val="18"/>
              </w:rPr>
            </w:pPr>
            <w:r>
              <w:rPr>
                <w:rFonts w:ascii="Calibri" w:hAnsi="Calibri"/>
                <w:color w:val="000000"/>
                <w:sz w:val="18"/>
                <w:szCs w:val="18"/>
              </w:rPr>
              <w:t>0,20</w:t>
            </w:r>
          </w:p>
        </w:tc>
        <w:tc>
          <w:tcPr>
            <w:tcW w:w="378" w:type="pct"/>
            <w:tcBorders>
              <w:top w:val="nil"/>
              <w:left w:val="nil"/>
              <w:bottom w:val="single" w:sz="4" w:space="0" w:color="auto"/>
              <w:right w:val="single" w:sz="4" w:space="0" w:color="auto"/>
            </w:tcBorders>
            <w:shd w:val="clear" w:color="auto" w:fill="auto"/>
            <w:noWrap/>
            <w:vAlign w:val="center"/>
            <w:hideMark/>
          </w:tcPr>
          <w:p w:rsidR="00A423FD" w:rsidRDefault="00A423FD" w:rsidP="004C46BC">
            <w:pPr>
              <w:jc w:val="center"/>
              <w:rPr>
                <w:rFonts w:ascii="Calibri" w:hAnsi="Calibri"/>
                <w:color w:val="000000"/>
                <w:sz w:val="18"/>
                <w:szCs w:val="18"/>
              </w:rPr>
            </w:pPr>
            <w:r>
              <w:rPr>
                <w:rFonts w:ascii="Calibri" w:hAnsi="Calibri"/>
                <w:color w:val="000000"/>
                <w:sz w:val="18"/>
                <w:szCs w:val="18"/>
              </w:rPr>
              <w:t>94,68</w:t>
            </w:r>
          </w:p>
        </w:tc>
        <w:tc>
          <w:tcPr>
            <w:tcW w:w="284" w:type="pct"/>
            <w:tcBorders>
              <w:top w:val="nil"/>
              <w:left w:val="nil"/>
              <w:bottom w:val="single" w:sz="4" w:space="0" w:color="auto"/>
              <w:right w:val="single" w:sz="4" w:space="0" w:color="auto"/>
            </w:tcBorders>
            <w:shd w:val="clear" w:color="auto" w:fill="auto"/>
            <w:noWrap/>
            <w:vAlign w:val="center"/>
            <w:hideMark/>
          </w:tcPr>
          <w:p w:rsidR="00A423FD" w:rsidRDefault="00A423FD" w:rsidP="004C46BC">
            <w:pPr>
              <w:jc w:val="center"/>
              <w:rPr>
                <w:rFonts w:ascii="Calibri" w:hAnsi="Calibri"/>
                <w:color w:val="000000"/>
                <w:sz w:val="18"/>
                <w:szCs w:val="18"/>
              </w:rPr>
            </w:pPr>
            <w:r>
              <w:rPr>
                <w:rFonts w:ascii="Calibri" w:hAnsi="Calibri"/>
                <w:color w:val="000000"/>
                <w:sz w:val="18"/>
                <w:szCs w:val="18"/>
              </w:rPr>
              <w:t>0,00</w:t>
            </w:r>
          </w:p>
        </w:tc>
        <w:tc>
          <w:tcPr>
            <w:tcW w:w="293" w:type="pct"/>
            <w:tcBorders>
              <w:top w:val="nil"/>
              <w:left w:val="nil"/>
              <w:bottom w:val="single" w:sz="4" w:space="0" w:color="auto"/>
              <w:right w:val="single" w:sz="4" w:space="0" w:color="auto"/>
            </w:tcBorders>
            <w:shd w:val="clear" w:color="auto" w:fill="auto"/>
            <w:noWrap/>
            <w:vAlign w:val="center"/>
            <w:hideMark/>
          </w:tcPr>
          <w:p w:rsidR="00A423FD" w:rsidRDefault="00A423FD" w:rsidP="004C46BC">
            <w:pPr>
              <w:jc w:val="center"/>
              <w:rPr>
                <w:rFonts w:ascii="Calibri" w:hAnsi="Calibri"/>
                <w:color w:val="000000"/>
                <w:sz w:val="18"/>
                <w:szCs w:val="18"/>
              </w:rPr>
            </w:pPr>
            <w:r>
              <w:rPr>
                <w:rFonts w:ascii="Calibri" w:hAnsi="Calibri"/>
                <w:color w:val="000000"/>
                <w:sz w:val="18"/>
                <w:szCs w:val="18"/>
              </w:rPr>
              <w:t>0,91</w:t>
            </w:r>
          </w:p>
        </w:tc>
        <w:tc>
          <w:tcPr>
            <w:tcW w:w="296" w:type="pct"/>
            <w:tcBorders>
              <w:top w:val="nil"/>
              <w:left w:val="nil"/>
              <w:bottom w:val="single" w:sz="4" w:space="0" w:color="auto"/>
              <w:right w:val="single" w:sz="4" w:space="0" w:color="auto"/>
            </w:tcBorders>
            <w:shd w:val="clear" w:color="auto" w:fill="auto"/>
            <w:noWrap/>
            <w:vAlign w:val="center"/>
            <w:hideMark/>
          </w:tcPr>
          <w:p w:rsidR="00A423FD" w:rsidRDefault="00A423FD" w:rsidP="004C46BC">
            <w:pPr>
              <w:jc w:val="center"/>
              <w:rPr>
                <w:rFonts w:ascii="Calibri" w:hAnsi="Calibri"/>
                <w:color w:val="000000"/>
                <w:sz w:val="18"/>
                <w:szCs w:val="18"/>
              </w:rPr>
            </w:pPr>
            <w:r>
              <w:rPr>
                <w:rFonts w:ascii="Calibri" w:hAnsi="Calibri"/>
                <w:color w:val="000000"/>
                <w:sz w:val="18"/>
                <w:szCs w:val="18"/>
              </w:rPr>
              <w:t>0,16</w:t>
            </w:r>
          </w:p>
        </w:tc>
        <w:tc>
          <w:tcPr>
            <w:tcW w:w="296" w:type="pct"/>
            <w:tcBorders>
              <w:top w:val="nil"/>
              <w:left w:val="nil"/>
              <w:bottom w:val="single" w:sz="4" w:space="0" w:color="auto"/>
              <w:right w:val="single" w:sz="4" w:space="0" w:color="auto"/>
            </w:tcBorders>
            <w:shd w:val="clear" w:color="auto" w:fill="auto"/>
            <w:noWrap/>
            <w:vAlign w:val="center"/>
            <w:hideMark/>
          </w:tcPr>
          <w:p w:rsidR="00A423FD" w:rsidRDefault="00A423FD" w:rsidP="004C46BC">
            <w:pPr>
              <w:jc w:val="center"/>
              <w:rPr>
                <w:rFonts w:ascii="Calibri" w:hAnsi="Calibri"/>
                <w:color w:val="000000"/>
                <w:sz w:val="18"/>
                <w:szCs w:val="18"/>
              </w:rPr>
            </w:pPr>
            <w:r>
              <w:rPr>
                <w:rFonts w:ascii="Calibri" w:hAnsi="Calibri"/>
                <w:color w:val="000000"/>
                <w:sz w:val="18"/>
                <w:szCs w:val="18"/>
              </w:rPr>
              <w:t>2,03</w:t>
            </w:r>
          </w:p>
        </w:tc>
      </w:tr>
      <w:tr w:rsidR="00A423FD" w:rsidRPr="006A33D1" w:rsidTr="004C46BC">
        <w:trPr>
          <w:trHeight w:val="285"/>
        </w:trPr>
        <w:tc>
          <w:tcPr>
            <w:tcW w:w="257" w:type="pct"/>
            <w:tcBorders>
              <w:top w:val="nil"/>
              <w:left w:val="single" w:sz="4" w:space="0" w:color="auto"/>
              <w:bottom w:val="single" w:sz="4" w:space="0" w:color="auto"/>
              <w:right w:val="single" w:sz="4" w:space="0" w:color="auto"/>
            </w:tcBorders>
            <w:shd w:val="clear" w:color="auto" w:fill="auto"/>
            <w:vAlign w:val="bottom"/>
          </w:tcPr>
          <w:p w:rsidR="00A423FD" w:rsidRDefault="00A423FD" w:rsidP="004C46BC">
            <w:pPr>
              <w:rPr>
                <w:rFonts w:ascii="Calibri" w:hAnsi="Calibri"/>
                <w:color w:val="000000"/>
                <w:sz w:val="18"/>
                <w:szCs w:val="18"/>
              </w:rPr>
            </w:pPr>
            <w:r>
              <w:rPr>
                <w:rFonts w:ascii="Calibri" w:hAnsi="Calibri"/>
                <w:color w:val="000000"/>
                <w:sz w:val="18"/>
                <w:szCs w:val="18"/>
              </w:rPr>
              <w:t>3.4</w:t>
            </w:r>
          </w:p>
        </w:tc>
        <w:tc>
          <w:tcPr>
            <w:tcW w:w="1325" w:type="pct"/>
            <w:tcBorders>
              <w:top w:val="nil"/>
              <w:left w:val="nil"/>
              <w:bottom w:val="single" w:sz="4" w:space="0" w:color="auto"/>
              <w:right w:val="single" w:sz="4" w:space="0" w:color="auto"/>
            </w:tcBorders>
            <w:shd w:val="clear" w:color="auto" w:fill="auto"/>
            <w:noWrap/>
            <w:vAlign w:val="bottom"/>
          </w:tcPr>
          <w:p w:rsidR="00A423FD" w:rsidRDefault="00A423FD" w:rsidP="004C46BC">
            <w:pPr>
              <w:rPr>
                <w:rFonts w:ascii="Calibri" w:hAnsi="Calibri"/>
                <w:color w:val="000000"/>
                <w:sz w:val="18"/>
                <w:szCs w:val="18"/>
              </w:rPr>
            </w:pPr>
            <w:r>
              <w:rPr>
                <w:rFonts w:ascii="Calibri" w:hAnsi="Calibri"/>
                <w:color w:val="000000"/>
                <w:sz w:val="18"/>
                <w:szCs w:val="18"/>
              </w:rPr>
              <w:t>Montaż paneli fotowoltaicznych</w:t>
            </w:r>
          </w:p>
        </w:tc>
        <w:tc>
          <w:tcPr>
            <w:tcW w:w="652" w:type="pct"/>
            <w:tcBorders>
              <w:top w:val="nil"/>
              <w:left w:val="nil"/>
              <w:bottom w:val="single" w:sz="4" w:space="0" w:color="auto"/>
              <w:right w:val="single" w:sz="4" w:space="0" w:color="auto"/>
            </w:tcBorders>
            <w:shd w:val="clear" w:color="auto" w:fill="auto"/>
            <w:noWrap/>
            <w:vAlign w:val="center"/>
          </w:tcPr>
          <w:p w:rsidR="00A423FD" w:rsidRDefault="00A423FD" w:rsidP="004C46BC">
            <w:pPr>
              <w:jc w:val="center"/>
              <w:rPr>
                <w:rFonts w:ascii="Calibri" w:hAnsi="Calibri"/>
                <w:color w:val="000000"/>
                <w:sz w:val="18"/>
                <w:szCs w:val="18"/>
              </w:rPr>
            </w:pPr>
            <w:r>
              <w:rPr>
                <w:rFonts w:ascii="Calibri" w:hAnsi="Calibri"/>
                <w:color w:val="000000"/>
                <w:sz w:val="18"/>
                <w:szCs w:val="18"/>
              </w:rPr>
              <w:t>2099,00</w:t>
            </w:r>
          </w:p>
        </w:tc>
        <w:tc>
          <w:tcPr>
            <w:tcW w:w="558" w:type="pct"/>
            <w:tcBorders>
              <w:top w:val="nil"/>
              <w:left w:val="nil"/>
              <w:bottom w:val="single" w:sz="4" w:space="0" w:color="auto"/>
              <w:right w:val="single" w:sz="4" w:space="0" w:color="auto"/>
            </w:tcBorders>
            <w:shd w:val="clear" w:color="auto" w:fill="auto"/>
            <w:noWrap/>
            <w:vAlign w:val="center"/>
          </w:tcPr>
          <w:p w:rsidR="00A423FD" w:rsidRDefault="00A423FD" w:rsidP="004C46BC">
            <w:pPr>
              <w:jc w:val="center"/>
              <w:rPr>
                <w:rFonts w:ascii="Calibri" w:hAnsi="Calibri"/>
                <w:color w:val="000000"/>
                <w:sz w:val="18"/>
                <w:szCs w:val="18"/>
              </w:rPr>
            </w:pPr>
            <w:r>
              <w:rPr>
                <w:rFonts w:ascii="Calibri" w:hAnsi="Calibri"/>
                <w:color w:val="000000"/>
                <w:sz w:val="18"/>
                <w:szCs w:val="18"/>
              </w:rPr>
              <w:t>2099,00</w:t>
            </w:r>
          </w:p>
        </w:tc>
        <w:tc>
          <w:tcPr>
            <w:tcW w:w="319" w:type="pct"/>
            <w:tcBorders>
              <w:top w:val="nil"/>
              <w:left w:val="nil"/>
              <w:bottom w:val="single" w:sz="4" w:space="0" w:color="auto"/>
              <w:right w:val="single" w:sz="4" w:space="0" w:color="auto"/>
            </w:tcBorders>
            <w:shd w:val="clear" w:color="auto" w:fill="auto"/>
            <w:noWrap/>
            <w:vAlign w:val="center"/>
          </w:tcPr>
          <w:p w:rsidR="00A423FD" w:rsidRDefault="00A423FD" w:rsidP="004C46BC">
            <w:pPr>
              <w:jc w:val="center"/>
              <w:rPr>
                <w:rFonts w:ascii="Calibri" w:hAnsi="Calibri"/>
                <w:color w:val="000000"/>
                <w:sz w:val="18"/>
                <w:szCs w:val="18"/>
              </w:rPr>
            </w:pPr>
            <w:r>
              <w:rPr>
                <w:rFonts w:ascii="Calibri" w:hAnsi="Calibri"/>
                <w:color w:val="000000"/>
                <w:sz w:val="18"/>
                <w:szCs w:val="18"/>
              </w:rPr>
              <w:t>0,00</w:t>
            </w:r>
          </w:p>
        </w:tc>
        <w:tc>
          <w:tcPr>
            <w:tcW w:w="342" w:type="pct"/>
            <w:tcBorders>
              <w:top w:val="nil"/>
              <w:left w:val="nil"/>
              <w:bottom w:val="single" w:sz="4" w:space="0" w:color="auto"/>
              <w:right w:val="single" w:sz="4" w:space="0" w:color="auto"/>
            </w:tcBorders>
            <w:shd w:val="clear" w:color="auto" w:fill="auto"/>
            <w:noWrap/>
            <w:vAlign w:val="center"/>
          </w:tcPr>
          <w:p w:rsidR="00A423FD" w:rsidRDefault="00A423FD" w:rsidP="004C46BC">
            <w:pPr>
              <w:jc w:val="center"/>
              <w:rPr>
                <w:rFonts w:ascii="Calibri" w:hAnsi="Calibri"/>
                <w:color w:val="000000"/>
                <w:sz w:val="18"/>
                <w:szCs w:val="18"/>
              </w:rPr>
            </w:pPr>
            <w:r>
              <w:rPr>
                <w:rFonts w:ascii="Calibri" w:hAnsi="Calibri"/>
                <w:color w:val="000000"/>
                <w:sz w:val="18"/>
                <w:szCs w:val="18"/>
              </w:rPr>
              <w:t>0,00</w:t>
            </w:r>
          </w:p>
        </w:tc>
        <w:tc>
          <w:tcPr>
            <w:tcW w:w="378" w:type="pct"/>
            <w:tcBorders>
              <w:top w:val="nil"/>
              <w:left w:val="nil"/>
              <w:bottom w:val="single" w:sz="4" w:space="0" w:color="auto"/>
              <w:right w:val="single" w:sz="4" w:space="0" w:color="auto"/>
            </w:tcBorders>
            <w:shd w:val="clear" w:color="auto" w:fill="auto"/>
            <w:noWrap/>
            <w:vAlign w:val="center"/>
          </w:tcPr>
          <w:p w:rsidR="00A423FD" w:rsidRDefault="00A423FD" w:rsidP="004C46BC">
            <w:pPr>
              <w:jc w:val="center"/>
              <w:rPr>
                <w:rFonts w:ascii="Calibri" w:hAnsi="Calibri"/>
                <w:color w:val="000000"/>
                <w:sz w:val="18"/>
                <w:szCs w:val="18"/>
              </w:rPr>
            </w:pPr>
            <w:r>
              <w:rPr>
                <w:rFonts w:ascii="Calibri" w:hAnsi="Calibri"/>
                <w:color w:val="000000"/>
                <w:sz w:val="18"/>
                <w:szCs w:val="18"/>
              </w:rPr>
              <w:t>694,00</w:t>
            </w:r>
          </w:p>
        </w:tc>
        <w:tc>
          <w:tcPr>
            <w:tcW w:w="284" w:type="pct"/>
            <w:tcBorders>
              <w:top w:val="nil"/>
              <w:left w:val="nil"/>
              <w:bottom w:val="single" w:sz="4" w:space="0" w:color="auto"/>
              <w:right w:val="single" w:sz="4" w:space="0" w:color="auto"/>
            </w:tcBorders>
            <w:shd w:val="clear" w:color="auto" w:fill="auto"/>
            <w:noWrap/>
            <w:vAlign w:val="center"/>
          </w:tcPr>
          <w:p w:rsidR="00A423FD" w:rsidRDefault="00A423FD" w:rsidP="004C46BC">
            <w:pPr>
              <w:jc w:val="center"/>
              <w:rPr>
                <w:rFonts w:ascii="Calibri" w:hAnsi="Calibri"/>
                <w:color w:val="000000"/>
                <w:sz w:val="18"/>
                <w:szCs w:val="18"/>
              </w:rPr>
            </w:pPr>
            <w:r>
              <w:rPr>
                <w:rFonts w:ascii="Calibri" w:hAnsi="Calibri"/>
                <w:color w:val="000000"/>
                <w:sz w:val="18"/>
                <w:szCs w:val="18"/>
              </w:rPr>
              <w:t>0,00</w:t>
            </w:r>
          </w:p>
        </w:tc>
        <w:tc>
          <w:tcPr>
            <w:tcW w:w="293" w:type="pct"/>
            <w:tcBorders>
              <w:top w:val="nil"/>
              <w:left w:val="nil"/>
              <w:bottom w:val="single" w:sz="4" w:space="0" w:color="auto"/>
              <w:right w:val="single" w:sz="4" w:space="0" w:color="auto"/>
            </w:tcBorders>
            <w:shd w:val="clear" w:color="auto" w:fill="auto"/>
            <w:noWrap/>
            <w:vAlign w:val="center"/>
          </w:tcPr>
          <w:p w:rsidR="00A423FD" w:rsidRDefault="00A423FD" w:rsidP="004C46BC">
            <w:pPr>
              <w:jc w:val="center"/>
              <w:rPr>
                <w:rFonts w:ascii="Calibri" w:hAnsi="Calibri"/>
                <w:color w:val="000000"/>
                <w:sz w:val="18"/>
                <w:szCs w:val="18"/>
              </w:rPr>
            </w:pPr>
            <w:r>
              <w:rPr>
                <w:rFonts w:ascii="Calibri" w:hAnsi="Calibri"/>
                <w:color w:val="000000"/>
                <w:sz w:val="18"/>
                <w:szCs w:val="18"/>
              </w:rPr>
              <w:t>0,00</w:t>
            </w:r>
          </w:p>
        </w:tc>
        <w:tc>
          <w:tcPr>
            <w:tcW w:w="296" w:type="pct"/>
            <w:tcBorders>
              <w:top w:val="nil"/>
              <w:left w:val="nil"/>
              <w:bottom w:val="single" w:sz="4" w:space="0" w:color="auto"/>
              <w:right w:val="single" w:sz="4" w:space="0" w:color="auto"/>
            </w:tcBorders>
            <w:shd w:val="clear" w:color="auto" w:fill="auto"/>
            <w:noWrap/>
            <w:vAlign w:val="center"/>
          </w:tcPr>
          <w:p w:rsidR="00A423FD" w:rsidRDefault="00A423FD" w:rsidP="004C46BC">
            <w:pPr>
              <w:jc w:val="center"/>
              <w:rPr>
                <w:rFonts w:ascii="Calibri" w:hAnsi="Calibri"/>
                <w:color w:val="000000"/>
                <w:sz w:val="18"/>
                <w:szCs w:val="18"/>
              </w:rPr>
            </w:pPr>
            <w:r>
              <w:rPr>
                <w:rFonts w:ascii="Calibri" w:hAnsi="Calibri"/>
                <w:color w:val="000000"/>
                <w:sz w:val="18"/>
                <w:szCs w:val="18"/>
              </w:rPr>
              <w:t>0,00</w:t>
            </w:r>
          </w:p>
        </w:tc>
        <w:tc>
          <w:tcPr>
            <w:tcW w:w="296" w:type="pct"/>
            <w:tcBorders>
              <w:top w:val="nil"/>
              <w:left w:val="nil"/>
              <w:bottom w:val="single" w:sz="4" w:space="0" w:color="auto"/>
              <w:right w:val="single" w:sz="4" w:space="0" w:color="auto"/>
            </w:tcBorders>
            <w:shd w:val="clear" w:color="auto" w:fill="auto"/>
            <w:noWrap/>
            <w:vAlign w:val="center"/>
          </w:tcPr>
          <w:p w:rsidR="00A423FD" w:rsidRDefault="00A423FD" w:rsidP="004C46BC">
            <w:pPr>
              <w:jc w:val="center"/>
              <w:rPr>
                <w:rFonts w:ascii="Calibri" w:hAnsi="Calibri"/>
                <w:color w:val="000000"/>
                <w:sz w:val="18"/>
                <w:szCs w:val="18"/>
              </w:rPr>
            </w:pPr>
            <w:r>
              <w:rPr>
                <w:rFonts w:ascii="Calibri" w:hAnsi="Calibri"/>
                <w:color w:val="000000"/>
                <w:sz w:val="18"/>
                <w:szCs w:val="18"/>
              </w:rPr>
              <w:t>0,00</w:t>
            </w:r>
          </w:p>
        </w:tc>
      </w:tr>
      <w:tr w:rsidR="00A423FD" w:rsidRPr="006A33D1" w:rsidTr="004C46BC">
        <w:trPr>
          <w:trHeight w:val="285"/>
        </w:trPr>
        <w:tc>
          <w:tcPr>
            <w:tcW w:w="257" w:type="pct"/>
            <w:tcBorders>
              <w:top w:val="nil"/>
              <w:left w:val="single" w:sz="4" w:space="0" w:color="auto"/>
              <w:bottom w:val="single" w:sz="4" w:space="0" w:color="auto"/>
              <w:right w:val="single" w:sz="4" w:space="0" w:color="auto"/>
            </w:tcBorders>
            <w:shd w:val="clear" w:color="auto" w:fill="auto"/>
            <w:vAlign w:val="bottom"/>
          </w:tcPr>
          <w:p w:rsidR="00A423FD" w:rsidRDefault="00A423FD" w:rsidP="004C46BC">
            <w:pPr>
              <w:rPr>
                <w:rFonts w:ascii="Calibri" w:hAnsi="Calibri"/>
                <w:color w:val="000000"/>
                <w:sz w:val="18"/>
                <w:szCs w:val="18"/>
              </w:rPr>
            </w:pPr>
            <w:r>
              <w:rPr>
                <w:rFonts w:ascii="Calibri" w:hAnsi="Calibri"/>
                <w:color w:val="000000"/>
                <w:sz w:val="18"/>
                <w:szCs w:val="18"/>
              </w:rPr>
              <w:t>3.5</w:t>
            </w:r>
          </w:p>
        </w:tc>
        <w:tc>
          <w:tcPr>
            <w:tcW w:w="1325" w:type="pct"/>
            <w:tcBorders>
              <w:top w:val="nil"/>
              <w:left w:val="nil"/>
              <w:bottom w:val="single" w:sz="4" w:space="0" w:color="auto"/>
              <w:right w:val="single" w:sz="4" w:space="0" w:color="auto"/>
            </w:tcBorders>
            <w:shd w:val="clear" w:color="auto" w:fill="auto"/>
            <w:noWrap/>
            <w:vAlign w:val="bottom"/>
          </w:tcPr>
          <w:p w:rsidR="00A423FD" w:rsidRDefault="00A423FD" w:rsidP="004C46BC">
            <w:pPr>
              <w:rPr>
                <w:rFonts w:ascii="Calibri" w:hAnsi="Calibri"/>
                <w:color w:val="000000"/>
                <w:sz w:val="18"/>
                <w:szCs w:val="18"/>
              </w:rPr>
            </w:pPr>
            <w:r>
              <w:rPr>
                <w:rFonts w:ascii="Calibri" w:hAnsi="Calibri"/>
                <w:color w:val="000000"/>
                <w:sz w:val="18"/>
                <w:szCs w:val="18"/>
              </w:rPr>
              <w:t>Montaż pomp ciepła</w:t>
            </w:r>
          </w:p>
        </w:tc>
        <w:tc>
          <w:tcPr>
            <w:tcW w:w="652" w:type="pct"/>
            <w:tcBorders>
              <w:top w:val="nil"/>
              <w:left w:val="nil"/>
              <w:bottom w:val="single" w:sz="4" w:space="0" w:color="auto"/>
              <w:right w:val="single" w:sz="4" w:space="0" w:color="auto"/>
            </w:tcBorders>
            <w:shd w:val="clear" w:color="auto" w:fill="auto"/>
            <w:noWrap/>
            <w:vAlign w:val="center"/>
          </w:tcPr>
          <w:p w:rsidR="00A423FD" w:rsidRDefault="00A423FD" w:rsidP="004C46BC">
            <w:pPr>
              <w:jc w:val="center"/>
              <w:rPr>
                <w:rFonts w:ascii="Calibri" w:hAnsi="Calibri"/>
                <w:color w:val="000000"/>
                <w:sz w:val="18"/>
                <w:szCs w:val="18"/>
              </w:rPr>
            </w:pPr>
            <w:r>
              <w:rPr>
                <w:rFonts w:ascii="Calibri" w:hAnsi="Calibri"/>
                <w:color w:val="000000"/>
                <w:sz w:val="18"/>
                <w:szCs w:val="18"/>
              </w:rPr>
              <w:t>608,58</w:t>
            </w:r>
          </w:p>
        </w:tc>
        <w:tc>
          <w:tcPr>
            <w:tcW w:w="558" w:type="pct"/>
            <w:tcBorders>
              <w:top w:val="nil"/>
              <w:left w:val="nil"/>
              <w:bottom w:val="single" w:sz="4" w:space="0" w:color="auto"/>
              <w:right w:val="single" w:sz="4" w:space="0" w:color="auto"/>
            </w:tcBorders>
            <w:shd w:val="clear" w:color="auto" w:fill="auto"/>
            <w:noWrap/>
            <w:vAlign w:val="center"/>
          </w:tcPr>
          <w:p w:rsidR="00A423FD" w:rsidRDefault="00A423FD" w:rsidP="004C46BC">
            <w:pPr>
              <w:jc w:val="center"/>
              <w:rPr>
                <w:rFonts w:ascii="Calibri" w:hAnsi="Calibri"/>
                <w:color w:val="000000"/>
                <w:sz w:val="18"/>
                <w:szCs w:val="18"/>
              </w:rPr>
            </w:pPr>
            <w:r>
              <w:rPr>
                <w:rFonts w:ascii="Calibri" w:hAnsi="Calibri"/>
                <w:color w:val="000000"/>
                <w:sz w:val="18"/>
                <w:szCs w:val="18"/>
              </w:rPr>
              <w:t>608,58</w:t>
            </w:r>
          </w:p>
        </w:tc>
        <w:tc>
          <w:tcPr>
            <w:tcW w:w="319" w:type="pct"/>
            <w:tcBorders>
              <w:top w:val="nil"/>
              <w:left w:val="nil"/>
              <w:bottom w:val="single" w:sz="4" w:space="0" w:color="auto"/>
              <w:right w:val="single" w:sz="4" w:space="0" w:color="auto"/>
            </w:tcBorders>
            <w:shd w:val="clear" w:color="auto" w:fill="auto"/>
            <w:noWrap/>
            <w:vAlign w:val="center"/>
          </w:tcPr>
          <w:p w:rsidR="00A423FD" w:rsidRDefault="00A423FD" w:rsidP="004C46BC">
            <w:pPr>
              <w:jc w:val="center"/>
              <w:rPr>
                <w:rFonts w:ascii="Calibri" w:hAnsi="Calibri"/>
                <w:color w:val="000000"/>
                <w:sz w:val="18"/>
                <w:szCs w:val="18"/>
              </w:rPr>
            </w:pPr>
            <w:r>
              <w:rPr>
                <w:rFonts w:ascii="Calibri" w:hAnsi="Calibri"/>
                <w:color w:val="000000"/>
                <w:sz w:val="18"/>
                <w:szCs w:val="18"/>
              </w:rPr>
              <w:t>0,14</w:t>
            </w:r>
          </w:p>
        </w:tc>
        <w:tc>
          <w:tcPr>
            <w:tcW w:w="342" w:type="pct"/>
            <w:tcBorders>
              <w:top w:val="nil"/>
              <w:left w:val="nil"/>
              <w:bottom w:val="single" w:sz="4" w:space="0" w:color="auto"/>
              <w:right w:val="single" w:sz="4" w:space="0" w:color="auto"/>
            </w:tcBorders>
            <w:shd w:val="clear" w:color="auto" w:fill="auto"/>
            <w:noWrap/>
            <w:vAlign w:val="center"/>
          </w:tcPr>
          <w:p w:rsidR="00A423FD" w:rsidRDefault="00A423FD" w:rsidP="004C46BC">
            <w:pPr>
              <w:jc w:val="center"/>
              <w:rPr>
                <w:rFonts w:ascii="Calibri" w:hAnsi="Calibri"/>
                <w:color w:val="000000"/>
                <w:sz w:val="18"/>
                <w:szCs w:val="18"/>
              </w:rPr>
            </w:pPr>
            <w:r>
              <w:rPr>
                <w:rFonts w:ascii="Calibri" w:hAnsi="Calibri"/>
                <w:color w:val="000000"/>
                <w:sz w:val="18"/>
                <w:szCs w:val="18"/>
              </w:rPr>
              <w:t>0,12</w:t>
            </w:r>
          </w:p>
        </w:tc>
        <w:tc>
          <w:tcPr>
            <w:tcW w:w="378" w:type="pct"/>
            <w:tcBorders>
              <w:top w:val="nil"/>
              <w:left w:val="nil"/>
              <w:bottom w:val="single" w:sz="4" w:space="0" w:color="auto"/>
              <w:right w:val="single" w:sz="4" w:space="0" w:color="auto"/>
            </w:tcBorders>
            <w:shd w:val="clear" w:color="auto" w:fill="auto"/>
            <w:noWrap/>
            <w:vAlign w:val="center"/>
          </w:tcPr>
          <w:p w:rsidR="00A423FD" w:rsidRDefault="00A423FD" w:rsidP="004C46BC">
            <w:pPr>
              <w:jc w:val="center"/>
              <w:rPr>
                <w:rFonts w:ascii="Calibri" w:hAnsi="Calibri"/>
                <w:color w:val="000000"/>
                <w:sz w:val="18"/>
                <w:szCs w:val="18"/>
              </w:rPr>
            </w:pPr>
            <w:r>
              <w:rPr>
                <w:rFonts w:ascii="Calibri" w:hAnsi="Calibri"/>
                <w:color w:val="000000"/>
                <w:sz w:val="18"/>
                <w:szCs w:val="18"/>
              </w:rPr>
              <w:t>57,05</w:t>
            </w:r>
          </w:p>
        </w:tc>
        <w:tc>
          <w:tcPr>
            <w:tcW w:w="284" w:type="pct"/>
            <w:tcBorders>
              <w:top w:val="nil"/>
              <w:left w:val="nil"/>
              <w:bottom w:val="single" w:sz="4" w:space="0" w:color="auto"/>
              <w:right w:val="single" w:sz="4" w:space="0" w:color="auto"/>
            </w:tcBorders>
            <w:shd w:val="clear" w:color="auto" w:fill="auto"/>
            <w:noWrap/>
            <w:vAlign w:val="center"/>
          </w:tcPr>
          <w:p w:rsidR="00A423FD" w:rsidRDefault="00A423FD" w:rsidP="004C46BC">
            <w:pPr>
              <w:jc w:val="center"/>
              <w:rPr>
                <w:rFonts w:ascii="Calibri" w:hAnsi="Calibri"/>
                <w:color w:val="000000"/>
                <w:sz w:val="18"/>
                <w:szCs w:val="18"/>
              </w:rPr>
            </w:pPr>
            <w:r>
              <w:rPr>
                <w:rFonts w:ascii="Calibri" w:hAnsi="Calibri"/>
                <w:color w:val="000000"/>
                <w:sz w:val="18"/>
                <w:szCs w:val="18"/>
              </w:rPr>
              <w:t>0,00</w:t>
            </w:r>
          </w:p>
        </w:tc>
        <w:tc>
          <w:tcPr>
            <w:tcW w:w="293" w:type="pct"/>
            <w:tcBorders>
              <w:top w:val="nil"/>
              <w:left w:val="nil"/>
              <w:bottom w:val="single" w:sz="4" w:space="0" w:color="auto"/>
              <w:right w:val="single" w:sz="4" w:space="0" w:color="auto"/>
            </w:tcBorders>
            <w:shd w:val="clear" w:color="auto" w:fill="auto"/>
            <w:noWrap/>
            <w:vAlign w:val="center"/>
          </w:tcPr>
          <w:p w:rsidR="00A423FD" w:rsidRDefault="00A423FD" w:rsidP="004C46BC">
            <w:pPr>
              <w:jc w:val="center"/>
              <w:rPr>
                <w:rFonts w:ascii="Calibri" w:hAnsi="Calibri"/>
                <w:color w:val="000000"/>
                <w:sz w:val="18"/>
                <w:szCs w:val="18"/>
              </w:rPr>
            </w:pPr>
            <w:r>
              <w:rPr>
                <w:rFonts w:ascii="Calibri" w:hAnsi="Calibri"/>
                <w:color w:val="000000"/>
                <w:sz w:val="18"/>
                <w:szCs w:val="18"/>
              </w:rPr>
              <w:t>0,55</w:t>
            </w:r>
          </w:p>
        </w:tc>
        <w:tc>
          <w:tcPr>
            <w:tcW w:w="296" w:type="pct"/>
            <w:tcBorders>
              <w:top w:val="nil"/>
              <w:left w:val="nil"/>
              <w:bottom w:val="single" w:sz="4" w:space="0" w:color="auto"/>
              <w:right w:val="single" w:sz="4" w:space="0" w:color="auto"/>
            </w:tcBorders>
            <w:shd w:val="clear" w:color="auto" w:fill="auto"/>
            <w:noWrap/>
            <w:vAlign w:val="center"/>
          </w:tcPr>
          <w:p w:rsidR="00A423FD" w:rsidRDefault="00A423FD" w:rsidP="004C46BC">
            <w:pPr>
              <w:jc w:val="center"/>
              <w:rPr>
                <w:rFonts w:ascii="Calibri" w:hAnsi="Calibri"/>
                <w:color w:val="000000"/>
                <w:sz w:val="18"/>
                <w:szCs w:val="18"/>
              </w:rPr>
            </w:pPr>
            <w:r>
              <w:rPr>
                <w:rFonts w:ascii="Calibri" w:hAnsi="Calibri"/>
                <w:color w:val="000000"/>
                <w:sz w:val="18"/>
                <w:szCs w:val="18"/>
              </w:rPr>
              <w:t>0,10</w:t>
            </w:r>
          </w:p>
        </w:tc>
        <w:tc>
          <w:tcPr>
            <w:tcW w:w="296" w:type="pct"/>
            <w:tcBorders>
              <w:top w:val="nil"/>
              <w:left w:val="nil"/>
              <w:bottom w:val="single" w:sz="4" w:space="0" w:color="auto"/>
              <w:right w:val="single" w:sz="4" w:space="0" w:color="auto"/>
            </w:tcBorders>
            <w:shd w:val="clear" w:color="auto" w:fill="auto"/>
            <w:noWrap/>
            <w:vAlign w:val="center"/>
          </w:tcPr>
          <w:p w:rsidR="00A423FD" w:rsidRDefault="00A423FD" w:rsidP="004C46BC">
            <w:pPr>
              <w:jc w:val="center"/>
              <w:rPr>
                <w:rFonts w:ascii="Calibri" w:hAnsi="Calibri"/>
                <w:color w:val="000000"/>
                <w:sz w:val="18"/>
                <w:szCs w:val="18"/>
              </w:rPr>
            </w:pPr>
            <w:r>
              <w:rPr>
                <w:rFonts w:ascii="Calibri" w:hAnsi="Calibri"/>
                <w:color w:val="000000"/>
                <w:sz w:val="18"/>
                <w:szCs w:val="18"/>
              </w:rPr>
              <w:t>1,22</w:t>
            </w:r>
          </w:p>
        </w:tc>
      </w:tr>
      <w:tr w:rsidR="00A423FD" w:rsidRPr="006A33D1" w:rsidTr="004C46BC">
        <w:trPr>
          <w:trHeight w:val="285"/>
        </w:trPr>
        <w:tc>
          <w:tcPr>
            <w:tcW w:w="257" w:type="pct"/>
            <w:tcBorders>
              <w:top w:val="nil"/>
              <w:left w:val="single" w:sz="4" w:space="0" w:color="auto"/>
              <w:bottom w:val="single" w:sz="4" w:space="0" w:color="auto"/>
              <w:right w:val="single" w:sz="4" w:space="0" w:color="auto"/>
            </w:tcBorders>
            <w:shd w:val="clear" w:color="auto" w:fill="auto"/>
            <w:vAlign w:val="bottom"/>
          </w:tcPr>
          <w:p w:rsidR="00A423FD" w:rsidRDefault="00A423FD" w:rsidP="004C46BC">
            <w:pPr>
              <w:rPr>
                <w:rFonts w:ascii="Calibri" w:hAnsi="Calibri"/>
                <w:color w:val="000000"/>
                <w:sz w:val="18"/>
                <w:szCs w:val="18"/>
              </w:rPr>
            </w:pPr>
            <w:r>
              <w:rPr>
                <w:rFonts w:ascii="Calibri" w:hAnsi="Calibri"/>
                <w:color w:val="000000"/>
                <w:sz w:val="18"/>
                <w:szCs w:val="18"/>
              </w:rPr>
              <w:t> </w:t>
            </w:r>
          </w:p>
        </w:tc>
        <w:tc>
          <w:tcPr>
            <w:tcW w:w="1325" w:type="pct"/>
            <w:tcBorders>
              <w:top w:val="nil"/>
              <w:left w:val="nil"/>
              <w:bottom w:val="single" w:sz="4" w:space="0" w:color="auto"/>
              <w:right w:val="single" w:sz="4" w:space="0" w:color="auto"/>
            </w:tcBorders>
            <w:shd w:val="clear" w:color="auto" w:fill="auto"/>
            <w:noWrap/>
            <w:vAlign w:val="bottom"/>
          </w:tcPr>
          <w:p w:rsidR="00A423FD" w:rsidRDefault="00A423FD" w:rsidP="004C46BC">
            <w:pPr>
              <w:rPr>
                <w:rFonts w:ascii="Calibri" w:hAnsi="Calibri"/>
                <w:color w:val="000000"/>
                <w:sz w:val="18"/>
                <w:szCs w:val="18"/>
              </w:rPr>
            </w:pPr>
            <w:r>
              <w:rPr>
                <w:rFonts w:ascii="Calibri" w:hAnsi="Calibri"/>
                <w:color w:val="000000"/>
                <w:sz w:val="18"/>
                <w:szCs w:val="18"/>
              </w:rPr>
              <w:t>Działanie 3 Razem</w:t>
            </w:r>
          </w:p>
        </w:tc>
        <w:tc>
          <w:tcPr>
            <w:tcW w:w="652" w:type="pct"/>
            <w:tcBorders>
              <w:top w:val="nil"/>
              <w:left w:val="nil"/>
              <w:bottom w:val="single" w:sz="4" w:space="0" w:color="auto"/>
              <w:right w:val="single" w:sz="4" w:space="0" w:color="auto"/>
            </w:tcBorders>
            <w:shd w:val="clear" w:color="auto" w:fill="auto"/>
            <w:noWrap/>
            <w:vAlign w:val="center"/>
          </w:tcPr>
          <w:p w:rsidR="00A423FD" w:rsidRPr="0052074D" w:rsidRDefault="0052074D" w:rsidP="004C46BC">
            <w:pPr>
              <w:jc w:val="center"/>
              <w:rPr>
                <w:rFonts w:ascii="Calibri" w:hAnsi="Calibri"/>
                <w:color w:val="000000"/>
                <w:sz w:val="18"/>
                <w:szCs w:val="18"/>
                <w:highlight w:val="yellow"/>
              </w:rPr>
            </w:pPr>
            <w:r>
              <w:rPr>
                <w:rFonts w:ascii="Calibri" w:hAnsi="Calibri"/>
                <w:color w:val="000000"/>
                <w:sz w:val="18"/>
                <w:szCs w:val="18"/>
                <w:highlight w:val="yellow"/>
              </w:rPr>
              <w:t>6286,46</w:t>
            </w:r>
          </w:p>
        </w:tc>
        <w:tc>
          <w:tcPr>
            <w:tcW w:w="558" w:type="pct"/>
            <w:tcBorders>
              <w:top w:val="nil"/>
              <w:left w:val="nil"/>
              <w:bottom w:val="single" w:sz="4" w:space="0" w:color="auto"/>
              <w:right w:val="single" w:sz="4" w:space="0" w:color="auto"/>
            </w:tcBorders>
            <w:shd w:val="clear" w:color="auto" w:fill="auto"/>
            <w:noWrap/>
            <w:vAlign w:val="center"/>
          </w:tcPr>
          <w:p w:rsidR="00A423FD" w:rsidRPr="0052074D" w:rsidRDefault="0052074D" w:rsidP="004C46BC">
            <w:pPr>
              <w:jc w:val="center"/>
              <w:rPr>
                <w:rFonts w:ascii="Calibri" w:hAnsi="Calibri"/>
                <w:color w:val="000000"/>
                <w:sz w:val="18"/>
                <w:szCs w:val="18"/>
                <w:highlight w:val="yellow"/>
              </w:rPr>
            </w:pPr>
            <w:r>
              <w:rPr>
                <w:rFonts w:ascii="Calibri" w:hAnsi="Calibri"/>
                <w:color w:val="000000"/>
                <w:sz w:val="18"/>
                <w:szCs w:val="18"/>
                <w:highlight w:val="yellow"/>
              </w:rPr>
              <w:t>3718,46</w:t>
            </w:r>
          </w:p>
        </w:tc>
        <w:tc>
          <w:tcPr>
            <w:tcW w:w="319" w:type="pct"/>
            <w:tcBorders>
              <w:top w:val="nil"/>
              <w:left w:val="nil"/>
              <w:bottom w:val="single" w:sz="4" w:space="0" w:color="auto"/>
              <w:right w:val="single" w:sz="4" w:space="0" w:color="auto"/>
            </w:tcBorders>
            <w:shd w:val="clear" w:color="auto" w:fill="auto"/>
            <w:noWrap/>
            <w:vAlign w:val="center"/>
          </w:tcPr>
          <w:p w:rsidR="00A423FD" w:rsidRPr="0052074D" w:rsidRDefault="0052074D" w:rsidP="004C46BC">
            <w:pPr>
              <w:jc w:val="center"/>
              <w:rPr>
                <w:rFonts w:ascii="Calibri" w:hAnsi="Calibri"/>
                <w:color w:val="000000"/>
                <w:sz w:val="18"/>
                <w:szCs w:val="18"/>
                <w:highlight w:val="yellow"/>
              </w:rPr>
            </w:pPr>
            <w:r>
              <w:rPr>
                <w:rFonts w:ascii="Calibri" w:hAnsi="Calibri"/>
                <w:color w:val="000000"/>
                <w:sz w:val="18"/>
                <w:szCs w:val="18"/>
                <w:highlight w:val="yellow"/>
              </w:rPr>
              <w:t>2,40</w:t>
            </w:r>
          </w:p>
        </w:tc>
        <w:tc>
          <w:tcPr>
            <w:tcW w:w="342" w:type="pct"/>
            <w:tcBorders>
              <w:top w:val="nil"/>
              <w:left w:val="nil"/>
              <w:bottom w:val="single" w:sz="4" w:space="0" w:color="auto"/>
              <w:right w:val="single" w:sz="4" w:space="0" w:color="auto"/>
            </w:tcBorders>
            <w:shd w:val="clear" w:color="auto" w:fill="auto"/>
            <w:noWrap/>
            <w:vAlign w:val="center"/>
          </w:tcPr>
          <w:p w:rsidR="00A423FD" w:rsidRPr="0052074D" w:rsidRDefault="0052074D" w:rsidP="004C46BC">
            <w:pPr>
              <w:jc w:val="center"/>
              <w:rPr>
                <w:rFonts w:ascii="Calibri" w:hAnsi="Calibri"/>
                <w:color w:val="000000"/>
                <w:sz w:val="18"/>
                <w:szCs w:val="18"/>
                <w:highlight w:val="yellow"/>
              </w:rPr>
            </w:pPr>
            <w:r>
              <w:rPr>
                <w:rFonts w:ascii="Calibri" w:hAnsi="Calibri"/>
                <w:color w:val="000000"/>
                <w:sz w:val="18"/>
                <w:szCs w:val="18"/>
                <w:highlight w:val="yellow"/>
              </w:rPr>
              <w:t>2,15</w:t>
            </w:r>
          </w:p>
        </w:tc>
        <w:tc>
          <w:tcPr>
            <w:tcW w:w="378" w:type="pct"/>
            <w:tcBorders>
              <w:top w:val="nil"/>
              <w:left w:val="nil"/>
              <w:bottom w:val="single" w:sz="4" w:space="0" w:color="auto"/>
              <w:right w:val="single" w:sz="4" w:space="0" w:color="auto"/>
            </w:tcBorders>
            <w:shd w:val="clear" w:color="auto" w:fill="auto"/>
            <w:noWrap/>
            <w:vAlign w:val="center"/>
          </w:tcPr>
          <w:p w:rsidR="00A423FD" w:rsidRPr="0052074D" w:rsidRDefault="0052074D" w:rsidP="004C46BC">
            <w:pPr>
              <w:jc w:val="center"/>
              <w:rPr>
                <w:rFonts w:ascii="Calibri" w:hAnsi="Calibri"/>
                <w:color w:val="000000"/>
                <w:sz w:val="18"/>
                <w:szCs w:val="18"/>
                <w:highlight w:val="yellow"/>
              </w:rPr>
            </w:pPr>
            <w:r>
              <w:rPr>
                <w:rFonts w:ascii="Calibri" w:hAnsi="Calibri"/>
                <w:color w:val="000000"/>
                <w:sz w:val="18"/>
                <w:szCs w:val="18"/>
                <w:highlight w:val="yellow"/>
              </w:rPr>
              <w:t>1207,85</w:t>
            </w:r>
          </w:p>
        </w:tc>
        <w:tc>
          <w:tcPr>
            <w:tcW w:w="284" w:type="pct"/>
            <w:tcBorders>
              <w:top w:val="nil"/>
              <w:left w:val="nil"/>
              <w:bottom w:val="single" w:sz="4" w:space="0" w:color="auto"/>
              <w:right w:val="single" w:sz="4" w:space="0" w:color="auto"/>
            </w:tcBorders>
            <w:shd w:val="clear" w:color="auto" w:fill="auto"/>
            <w:noWrap/>
            <w:vAlign w:val="center"/>
          </w:tcPr>
          <w:p w:rsidR="00A423FD" w:rsidRPr="0052074D" w:rsidRDefault="00A423FD" w:rsidP="004C46BC">
            <w:pPr>
              <w:jc w:val="center"/>
              <w:rPr>
                <w:rFonts w:ascii="Calibri" w:hAnsi="Calibri"/>
                <w:color w:val="000000"/>
                <w:sz w:val="18"/>
                <w:szCs w:val="18"/>
                <w:highlight w:val="yellow"/>
              </w:rPr>
            </w:pPr>
            <w:r w:rsidRPr="0052074D">
              <w:rPr>
                <w:rFonts w:ascii="Calibri" w:hAnsi="Calibri"/>
                <w:color w:val="000000"/>
                <w:sz w:val="18"/>
                <w:szCs w:val="18"/>
                <w:highlight w:val="yellow"/>
              </w:rPr>
              <w:t>0,00</w:t>
            </w:r>
          </w:p>
        </w:tc>
        <w:tc>
          <w:tcPr>
            <w:tcW w:w="293" w:type="pct"/>
            <w:tcBorders>
              <w:top w:val="nil"/>
              <w:left w:val="nil"/>
              <w:bottom w:val="single" w:sz="4" w:space="0" w:color="auto"/>
              <w:right w:val="single" w:sz="4" w:space="0" w:color="auto"/>
            </w:tcBorders>
            <w:shd w:val="clear" w:color="auto" w:fill="auto"/>
            <w:noWrap/>
            <w:vAlign w:val="center"/>
          </w:tcPr>
          <w:p w:rsidR="00A423FD" w:rsidRPr="0052074D" w:rsidRDefault="0052074D" w:rsidP="004C46BC">
            <w:pPr>
              <w:jc w:val="center"/>
              <w:rPr>
                <w:rFonts w:ascii="Calibri" w:hAnsi="Calibri"/>
                <w:color w:val="000000"/>
                <w:sz w:val="18"/>
                <w:szCs w:val="18"/>
                <w:highlight w:val="yellow"/>
              </w:rPr>
            </w:pPr>
            <w:r>
              <w:rPr>
                <w:rFonts w:ascii="Calibri" w:hAnsi="Calibri"/>
                <w:color w:val="000000"/>
                <w:sz w:val="18"/>
                <w:szCs w:val="18"/>
                <w:highlight w:val="yellow"/>
              </w:rPr>
              <w:t>8,92</w:t>
            </w:r>
          </w:p>
        </w:tc>
        <w:tc>
          <w:tcPr>
            <w:tcW w:w="296" w:type="pct"/>
            <w:tcBorders>
              <w:top w:val="nil"/>
              <w:left w:val="nil"/>
              <w:bottom w:val="single" w:sz="4" w:space="0" w:color="auto"/>
              <w:right w:val="single" w:sz="4" w:space="0" w:color="auto"/>
            </w:tcBorders>
            <w:shd w:val="clear" w:color="auto" w:fill="auto"/>
            <w:noWrap/>
            <w:vAlign w:val="center"/>
          </w:tcPr>
          <w:p w:rsidR="00A423FD" w:rsidRPr="0052074D" w:rsidRDefault="0052074D" w:rsidP="004C46BC">
            <w:pPr>
              <w:jc w:val="center"/>
              <w:rPr>
                <w:rFonts w:ascii="Calibri" w:hAnsi="Calibri"/>
                <w:color w:val="000000"/>
                <w:sz w:val="18"/>
                <w:szCs w:val="18"/>
                <w:highlight w:val="yellow"/>
              </w:rPr>
            </w:pPr>
            <w:r>
              <w:rPr>
                <w:rFonts w:ascii="Calibri" w:hAnsi="Calibri"/>
                <w:color w:val="000000"/>
                <w:sz w:val="18"/>
                <w:szCs w:val="18"/>
                <w:highlight w:val="yellow"/>
              </w:rPr>
              <w:t>1,41</w:t>
            </w:r>
          </w:p>
        </w:tc>
        <w:tc>
          <w:tcPr>
            <w:tcW w:w="296" w:type="pct"/>
            <w:tcBorders>
              <w:top w:val="nil"/>
              <w:left w:val="nil"/>
              <w:bottom w:val="single" w:sz="4" w:space="0" w:color="auto"/>
              <w:right w:val="single" w:sz="4" w:space="0" w:color="auto"/>
            </w:tcBorders>
            <w:shd w:val="clear" w:color="auto" w:fill="auto"/>
            <w:noWrap/>
            <w:vAlign w:val="center"/>
          </w:tcPr>
          <w:p w:rsidR="00A423FD" w:rsidRPr="0052074D" w:rsidRDefault="0052074D" w:rsidP="004C46BC">
            <w:pPr>
              <w:jc w:val="center"/>
              <w:rPr>
                <w:rFonts w:ascii="Calibri" w:hAnsi="Calibri"/>
                <w:color w:val="000000"/>
                <w:sz w:val="18"/>
                <w:szCs w:val="18"/>
                <w:highlight w:val="yellow"/>
              </w:rPr>
            </w:pPr>
            <w:r>
              <w:rPr>
                <w:rFonts w:ascii="Calibri" w:hAnsi="Calibri"/>
                <w:color w:val="000000"/>
                <w:sz w:val="18"/>
                <w:szCs w:val="18"/>
                <w:highlight w:val="yellow"/>
              </w:rPr>
              <w:t>25,00</w:t>
            </w:r>
          </w:p>
        </w:tc>
      </w:tr>
      <w:tr w:rsidR="00A423FD" w:rsidRPr="006A33D1" w:rsidTr="004C46BC">
        <w:trPr>
          <w:trHeight w:val="285"/>
        </w:trPr>
        <w:tc>
          <w:tcPr>
            <w:tcW w:w="1582"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A423FD" w:rsidRPr="006A33D1" w:rsidRDefault="00A423FD" w:rsidP="004C46BC">
            <w:pPr>
              <w:spacing w:line="240" w:lineRule="auto"/>
              <w:rPr>
                <w:rFonts w:cs="Calibri"/>
                <w:color w:val="000000"/>
                <w:sz w:val="18"/>
                <w:szCs w:val="18"/>
              </w:rPr>
            </w:pPr>
            <w:r w:rsidRPr="006A33D1">
              <w:rPr>
                <w:rFonts w:cs="Calibri"/>
                <w:color w:val="000000"/>
                <w:sz w:val="18"/>
                <w:szCs w:val="18"/>
              </w:rPr>
              <w:t>Całkowity efekt ekologiczny</w:t>
            </w:r>
          </w:p>
        </w:tc>
        <w:tc>
          <w:tcPr>
            <w:tcW w:w="652" w:type="pct"/>
            <w:tcBorders>
              <w:top w:val="nil"/>
              <w:left w:val="nil"/>
              <w:bottom w:val="single" w:sz="4" w:space="0" w:color="auto"/>
              <w:right w:val="single" w:sz="4" w:space="0" w:color="auto"/>
            </w:tcBorders>
            <w:shd w:val="clear" w:color="auto" w:fill="auto"/>
            <w:noWrap/>
            <w:vAlign w:val="center"/>
            <w:hideMark/>
          </w:tcPr>
          <w:p w:rsidR="00A423FD" w:rsidRPr="0052074D" w:rsidRDefault="0052074D" w:rsidP="004C46BC">
            <w:pPr>
              <w:jc w:val="center"/>
              <w:rPr>
                <w:rFonts w:ascii="Calibri" w:hAnsi="Calibri"/>
                <w:color w:val="000000"/>
                <w:sz w:val="18"/>
                <w:szCs w:val="18"/>
                <w:highlight w:val="yellow"/>
              </w:rPr>
            </w:pPr>
            <w:r>
              <w:rPr>
                <w:rFonts w:ascii="Calibri" w:hAnsi="Calibri"/>
                <w:color w:val="000000"/>
                <w:sz w:val="18"/>
                <w:szCs w:val="18"/>
                <w:highlight w:val="yellow"/>
              </w:rPr>
              <w:t>11 347,26</w:t>
            </w:r>
          </w:p>
        </w:tc>
        <w:tc>
          <w:tcPr>
            <w:tcW w:w="558" w:type="pct"/>
            <w:tcBorders>
              <w:top w:val="nil"/>
              <w:left w:val="nil"/>
              <w:bottom w:val="single" w:sz="4" w:space="0" w:color="auto"/>
              <w:right w:val="single" w:sz="4" w:space="0" w:color="auto"/>
            </w:tcBorders>
            <w:shd w:val="clear" w:color="auto" w:fill="auto"/>
            <w:noWrap/>
            <w:vAlign w:val="center"/>
            <w:hideMark/>
          </w:tcPr>
          <w:p w:rsidR="00A423FD" w:rsidRPr="0052074D" w:rsidRDefault="00A423FD" w:rsidP="004C46BC">
            <w:pPr>
              <w:jc w:val="center"/>
              <w:rPr>
                <w:rFonts w:ascii="Calibri" w:hAnsi="Calibri"/>
                <w:color w:val="000000"/>
                <w:sz w:val="18"/>
                <w:szCs w:val="18"/>
                <w:highlight w:val="yellow"/>
              </w:rPr>
            </w:pPr>
            <w:r w:rsidRPr="0052074D">
              <w:rPr>
                <w:rFonts w:ascii="Calibri" w:hAnsi="Calibri"/>
                <w:color w:val="000000"/>
                <w:sz w:val="18"/>
                <w:szCs w:val="18"/>
                <w:highlight w:val="yellow"/>
              </w:rPr>
              <w:t>3 945,46</w:t>
            </w:r>
          </w:p>
        </w:tc>
        <w:tc>
          <w:tcPr>
            <w:tcW w:w="319" w:type="pct"/>
            <w:tcBorders>
              <w:top w:val="nil"/>
              <w:left w:val="nil"/>
              <w:bottom w:val="single" w:sz="4" w:space="0" w:color="auto"/>
              <w:right w:val="single" w:sz="4" w:space="0" w:color="auto"/>
            </w:tcBorders>
            <w:shd w:val="clear" w:color="auto" w:fill="auto"/>
            <w:noWrap/>
            <w:vAlign w:val="center"/>
            <w:hideMark/>
          </w:tcPr>
          <w:p w:rsidR="00A423FD" w:rsidRPr="0052074D" w:rsidRDefault="00A423FD" w:rsidP="0052074D">
            <w:pPr>
              <w:jc w:val="center"/>
              <w:rPr>
                <w:rFonts w:ascii="Calibri" w:hAnsi="Calibri"/>
                <w:color w:val="000000"/>
                <w:sz w:val="18"/>
                <w:szCs w:val="18"/>
                <w:highlight w:val="yellow"/>
              </w:rPr>
            </w:pPr>
            <w:r w:rsidRPr="0052074D">
              <w:rPr>
                <w:rFonts w:ascii="Calibri" w:hAnsi="Calibri"/>
                <w:color w:val="000000"/>
                <w:sz w:val="18"/>
                <w:szCs w:val="18"/>
                <w:highlight w:val="yellow"/>
              </w:rPr>
              <w:t>2,</w:t>
            </w:r>
            <w:r w:rsidR="0052074D">
              <w:rPr>
                <w:rFonts w:ascii="Calibri" w:hAnsi="Calibri"/>
                <w:color w:val="000000"/>
                <w:sz w:val="18"/>
                <w:szCs w:val="18"/>
                <w:highlight w:val="yellow"/>
              </w:rPr>
              <w:t>48</w:t>
            </w:r>
          </w:p>
        </w:tc>
        <w:tc>
          <w:tcPr>
            <w:tcW w:w="342" w:type="pct"/>
            <w:tcBorders>
              <w:top w:val="nil"/>
              <w:left w:val="nil"/>
              <w:bottom w:val="single" w:sz="4" w:space="0" w:color="auto"/>
              <w:right w:val="single" w:sz="4" w:space="0" w:color="auto"/>
            </w:tcBorders>
            <w:shd w:val="clear" w:color="auto" w:fill="auto"/>
            <w:noWrap/>
            <w:vAlign w:val="center"/>
            <w:hideMark/>
          </w:tcPr>
          <w:p w:rsidR="00A423FD" w:rsidRPr="0052074D" w:rsidRDefault="0052074D" w:rsidP="004C46BC">
            <w:pPr>
              <w:jc w:val="center"/>
              <w:rPr>
                <w:rFonts w:ascii="Calibri" w:hAnsi="Calibri"/>
                <w:color w:val="000000"/>
                <w:sz w:val="18"/>
                <w:szCs w:val="18"/>
                <w:highlight w:val="yellow"/>
              </w:rPr>
            </w:pPr>
            <w:r>
              <w:rPr>
                <w:rFonts w:ascii="Calibri" w:hAnsi="Calibri"/>
                <w:color w:val="000000"/>
                <w:sz w:val="18"/>
                <w:szCs w:val="18"/>
                <w:highlight w:val="yellow"/>
              </w:rPr>
              <w:t>2,21</w:t>
            </w:r>
          </w:p>
        </w:tc>
        <w:tc>
          <w:tcPr>
            <w:tcW w:w="378" w:type="pct"/>
            <w:tcBorders>
              <w:top w:val="nil"/>
              <w:left w:val="nil"/>
              <w:bottom w:val="single" w:sz="4" w:space="0" w:color="auto"/>
              <w:right w:val="single" w:sz="4" w:space="0" w:color="auto"/>
            </w:tcBorders>
            <w:shd w:val="clear" w:color="auto" w:fill="auto"/>
            <w:noWrap/>
            <w:vAlign w:val="center"/>
            <w:hideMark/>
          </w:tcPr>
          <w:p w:rsidR="00A423FD" w:rsidRPr="0052074D" w:rsidRDefault="0052074D" w:rsidP="004C46BC">
            <w:pPr>
              <w:jc w:val="center"/>
              <w:rPr>
                <w:rFonts w:ascii="Calibri" w:hAnsi="Calibri"/>
                <w:color w:val="000000"/>
                <w:sz w:val="18"/>
                <w:szCs w:val="18"/>
                <w:highlight w:val="yellow"/>
              </w:rPr>
            </w:pPr>
            <w:r>
              <w:rPr>
                <w:rFonts w:ascii="Calibri" w:hAnsi="Calibri"/>
                <w:color w:val="000000"/>
                <w:sz w:val="18"/>
                <w:szCs w:val="18"/>
                <w:highlight w:val="yellow"/>
              </w:rPr>
              <w:t>1 818,58</w:t>
            </w:r>
          </w:p>
        </w:tc>
        <w:tc>
          <w:tcPr>
            <w:tcW w:w="284" w:type="pct"/>
            <w:tcBorders>
              <w:top w:val="nil"/>
              <w:left w:val="nil"/>
              <w:bottom w:val="single" w:sz="4" w:space="0" w:color="auto"/>
              <w:right w:val="single" w:sz="4" w:space="0" w:color="auto"/>
            </w:tcBorders>
            <w:shd w:val="clear" w:color="auto" w:fill="auto"/>
            <w:noWrap/>
            <w:vAlign w:val="center"/>
            <w:hideMark/>
          </w:tcPr>
          <w:p w:rsidR="00A423FD" w:rsidRPr="0052074D" w:rsidRDefault="00A423FD" w:rsidP="0067353D">
            <w:pPr>
              <w:jc w:val="center"/>
              <w:rPr>
                <w:rFonts w:ascii="Calibri" w:hAnsi="Calibri"/>
                <w:color w:val="000000"/>
                <w:sz w:val="18"/>
                <w:szCs w:val="18"/>
                <w:highlight w:val="yellow"/>
              </w:rPr>
            </w:pPr>
            <w:r w:rsidRPr="0052074D">
              <w:rPr>
                <w:rFonts w:ascii="Calibri" w:hAnsi="Calibri"/>
                <w:color w:val="000000"/>
                <w:sz w:val="18"/>
                <w:szCs w:val="18"/>
                <w:highlight w:val="yellow"/>
              </w:rPr>
              <w:t>0,00</w:t>
            </w:r>
            <w:r w:rsidR="00A727CA">
              <w:rPr>
                <w:rFonts w:ascii="Calibri" w:hAnsi="Calibri"/>
                <w:color w:val="000000"/>
                <w:sz w:val="18"/>
                <w:szCs w:val="18"/>
                <w:highlight w:val="yellow"/>
              </w:rPr>
              <w:t>3</w:t>
            </w:r>
          </w:p>
        </w:tc>
        <w:tc>
          <w:tcPr>
            <w:tcW w:w="293" w:type="pct"/>
            <w:tcBorders>
              <w:top w:val="nil"/>
              <w:left w:val="nil"/>
              <w:bottom w:val="single" w:sz="4" w:space="0" w:color="auto"/>
              <w:right w:val="single" w:sz="4" w:space="0" w:color="auto"/>
            </w:tcBorders>
            <w:shd w:val="clear" w:color="auto" w:fill="auto"/>
            <w:noWrap/>
            <w:vAlign w:val="center"/>
            <w:hideMark/>
          </w:tcPr>
          <w:p w:rsidR="00A423FD" w:rsidRPr="0052074D" w:rsidRDefault="0052074D" w:rsidP="004C46BC">
            <w:pPr>
              <w:jc w:val="center"/>
              <w:rPr>
                <w:rFonts w:ascii="Calibri" w:hAnsi="Calibri"/>
                <w:color w:val="000000"/>
                <w:sz w:val="18"/>
                <w:szCs w:val="18"/>
                <w:highlight w:val="yellow"/>
              </w:rPr>
            </w:pPr>
            <w:r>
              <w:rPr>
                <w:rFonts w:ascii="Calibri" w:hAnsi="Calibri"/>
                <w:color w:val="000000"/>
                <w:sz w:val="18"/>
                <w:szCs w:val="18"/>
                <w:highlight w:val="yellow"/>
              </w:rPr>
              <w:t>9,21</w:t>
            </w:r>
          </w:p>
        </w:tc>
        <w:tc>
          <w:tcPr>
            <w:tcW w:w="296" w:type="pct"/>
            <w:tcBorders>
              <w:top w:val="nil"/>
              <w:left w:val="nil"/>
              <w:bottom w:val="single" w:sz="4" w:space="0" w:color="auto"/>
              <w:right w:val="single" w:sz="4" w:space="0" w:color="auto"/>
            </w:tcBorders>
            <w:shd w:val="clear" w:color="auto" w:fill="auto"/>
            <w:noWrap/>
            <w:vAlign w:val="center"/>
            <w:hideMark/>
          </w:tcPr>
          <w:p w:rsidR="00A423FD" w:rsidRPr="0052074D" w:rsidRDefault="00A423FD" w:rsidP="0052074D">
            <w:pPr>
              <w:jc w:val="center"/>
              <w:rPr>
                <w:rFonts w:ascii="Calibri" w:hAnsi="Calibri"/>
                <w:color w:val="000000"/>
                <w:sz w:val="18"/>
                <w:szCs w:val="18"/>
                <w:highlight w:val="yellow"/>
              </w:rPr>
            </w:pPr>
            <w:r w:rsidRPr="0052074D">
              <w:rPr>
                <w:rFonts w:ascii="Calibri" w:hAnsi="Calibri"/>
                <w:color w:val="000000"/>
                <w:sz w:val="18"/>
                <w:szCs w:val="18"/>
                <w:highlight w:val="yellow"/>
              </w:rPr>
              <w:t>2,</w:t>
            </w:r>
            <w:r w:rsidR="0052074D">
              <w:rPr>
                <w:rFonts w:ascii="Calibri" w:hAnsi="Calibri"/>
                <w:color w:val="000000"/>
                <w:sz w:val="18"/>
                <w:szCs w:val="18"/>
                <w:highlight w:val="yellow"/>
              </w:rPr>
              <w:t>65</w:t>
            </w:r>
          </w:p>
        </w:tc>
        <w:tc>
          <w:tcPr>
            <w:tcW w:w="296" w:type="pct"/>
            <w:tcBorders>
              <w:top w:val="nil"/>
              <w:left w:val="nil"/>
              <w:bottom w:val="single" w:sz="4" w:space="0" w:color="auto"/>
              <w:right w:val="single" w:sz="4" w:space="0" w:color="auto"/>
            </w:tcBorders>
            <w:shd w:val="clear" w:color="auto" w:fill="auto"/>
            <w:noWrap/>
            <w:vAlign w:val="center"/>
            <w:hideMark/>
          </w:tcPr>
          <w:p w:rsidR="00A423FD" w:rsidRPr="0052074D" w:rsidRDefault="0052074D" w:rsidP="004C46BC">
            <w:pPr>
              <w:jc w:val="center"/>
              <w:rPr>
                <w:rFonts w:ascii="Calibri" w:hAnsi="Calibri"/>
                <w:color w:val="000000"/>
                <w:sz w:val="18"/>
                <w:szCs w:val="18"/>
                <w:highlight w:val="yellow"/>
              </w:rPr>
            </w:pPr>
            <w:r>
              <w:rPr>
                <w:rFonts w:ascii="Calibri" w:hAnsi="Calibri"/>
                <w:color w:val="000000"/>
                <w:sz w:val="18"/>
                <w:szCs w:val="18"/>
                <w:highlight w:val="yellow"/>
              </w:rPr>
              <w:t>36,32</w:t>
            </w:r>
          </w:p>
        </w:tc>
      </w:tr>
    </w:tbl>
    <w:p w:rsidR="000E19E3" w:rsidRPr="008D6D1C" w:rsidRDefault="000E19E3" w:rsidP="00B5198D">
      <w:pPr>
        <w:spacing w:after="0" w:line="276" w:lineRule="auto"/>
        <w:rPr>
          <w:i/>
          <w:sz w:val="18"/>
          <w:szCs w:val="18"/>
        </w:rPr>
      </w:pPr>
      <w:r w:rsidRPr="008D6D1C">
        <w:rPr>
          <w:i/>
          <w:sz w:val="18"/>
          <w:szCs w:val="18"/>
        </w:rPr>
        <w:t>Źródło: Opracowanie własne</w:t>
      </w:r>
    </w:p>
    <w:p w:rsidR="00EF7FEA" w:rsidRPr="00042E82" w:rsidRDefault="00EF7FEA" w:rsidP="00B5198D">
      <w:pPr>
        <w:spacing w:after="0" w:line="276" w:lineRule="auto"/>
        <w:rPr>
          <w:rFonts w:cs="Arial"/>
          <w:b/>
          <w:bCs/>
          <w:iCs/>
          <w:color w:val="9CC2E5" w:themeColor="accent1" w:themeTint="99"/>
          <w:spacing w:val="10"/>
          <w:sz w:val="28"/>
          <w:szCs w:val="28"/>
        </w:rPr>
      </w:pPr>
      <w:r w:rsidRPr="00042E82">
        <w:rPr>
          <w:color w:val="9CC2E5" w:themeColor="accent1" w:themeTint="99"/>
        </w:rPr>
        <w:br w:type="page"/>
      </w:r>
    </w:p>
    <w:p w:rsidR="001356F5" w:rsidRPr="00661153" w:rsidRDefault="001356F5" w:rsidP="00B5198D">
      <w:pPr>
        <w:pStyle w:val="Nagwek2"/>
        <w:spacing w:before="0" w:line="276" w:lineRule="auto"/>
        <w:rPr>
          <w:color w:val="auto"/>
        </w:rPr>
      </w:pPr>
      <w:bookmarkStart w:id="14" w:name="_Toc437848653"/>
      <w:r w:rsidRPr="00661153">
        <w:rPr>
          <w:color w:val="auto"/>
        </w:rPr>
        <w:lastRenderedPageBreak/>
        <w:t>Harmonogram działań</w:t>
      </w:r>
      <w:bookmarkEnd w:id="14"/>
      <w:r w:rsidRPr="00661153">
        <w:rPr>
          <w:color w:val="auto"/>
        </w:rPr>
        <w:tab/>
      </w:r>
    </w:p>
    <w:p w:rsidR="00D2393F" w:rsidRPr="00661153" w:rsidRDefault="00D2393F" w:rsidP="00B5198D">
      <w:pPr>
        <w:spacing w:after="0" w:line="276" w:lineRule="auto"/>
        <w:rPr>
          <w:i/>
          <w:sz w:val="18"/>
          <w:szCs w:val="18"/>
        </w:rPr>
      </w:pPr>
      <w:bookmarkStart w:id="15" w:name="_Toc437848579"/>
      <w:r w:rsidRPr="00661153">
        <w:rPr>
          <w:rFonts w:cstheme="minorHAnsi"/>
          <w:i/>
          <w:sz w:val="20"/>
          <w:szCs w:val="20"/>
        </w:rPr>
        <w:t xml:space="preserve">Tabela </w:t>
      </w:r>
      <w:r w:rsidRPr="00661153">
        <w:rPr>
          <w:rFonts w:cstheme="minorHAnsi"/>
          <w:i/>
          <w:sz w:val="20"/>
          <w:szCs w:val="20"/>
        </w:rPr>
        <w:fldChar w:fldCharType="begin"/>
      </w:r>
      <w:r w:rsidRPr="00661153">
        <w:rPr>
          <w:rFonts w:cstheme="minorHAnsi"/>
          <w:i/>
          <w:sz w:val="20"/>
          <w:szCs w:val="20"/>
        </w:rPr>
        <w:instrText xml:space="preserve"> SEQ Tabela \* ARABIC </w:instrText>
      </w:r>
      <w:r w:rsidRPr="00661153">
        <w:rPr>
          <w:rFonts w:cstheme="minorHAnsi"/>
          <w:i/>
          <w:sz w:val="20"/>
          <w:szCs w:val="20"/>
        </w:rPr>
        <w:fldChar w:fldCharType="separate"/>
      </w:r>
      <w:r w:rsidR="003C495C">
        <w:rPr>
          <w:rFonts w:cstheme="minorHAnsi"/>
          <w:i/>
          <w:noProof/>
          <w:sz w:val="20"/>
          <w:szCs w:val="20"/>
        </w:rPr>
        <w:t>3</w:t>
      </w:r>
      <w:r w:rsidRPr="00661153">
        <w:rPr>
          <w:rFonts w:cstheme="minorHAnsi"/>
          <w:i/>
          <w:sz w:val="20"/>
          <w:szCs w:val="20"/>
        </w:rPr>
        <w:fldChar w:fldCharType="end"/>
      </w:r>
      <w:r w:rsidRPr="00661153">
        <w:rPr>
          <w:rFonts w:cstheme="minorHAnsi"/>
          <w:i/>
          <w:sz w:val="20"/>
          <w:szCs w:val="20"/>
        </w:rPr>
        <w:t xml:space="preserve">. </w:t>
      </w:r>
      <w:r w:rsidRPr="00661153">
        <w:rPr>
          <w:i/>
          <w:sz w:val="18"/>
          <w:szCs w:val="18"/>
        </w:rPr>
        <w:t xml:space="preserve">Harmonogram działań  dla </w:t>
      </w:r>
      <w:r w:rsidR="00071515" w:rsidRPr="00661153">
        <w:rPr>
          <w:i/>
          <w:sz w:val="18"/>
          <w:szCs w:val="18"/>
        </w:rPr>
        <w:t>Gminy</w:t>
      </w:r>
      <w:r w:rsidR="007F60B7" w:rsidRPr="00661153">
        <w:rPr>
          <w:i/>
          <w:sz w:val="18"/>
          <w:szCs w:val="18"/>
        </w:rPr>
        <w:t xml:space="preserve"> </w:t>
      </w:r>
      <w:r w:rsidR="00331DDF" w:rsidRPr="00661153">
        <w:rPr>
          <w:i/>
          <w:sz w:val="18"/>
          <w:szCs w:val="18"/>
        </w:rPr>
        <w:t>Gołcza</w:t>
      </w:r>
      <w:r w:rsidR="001D0F0D" w:rsidRPr="00661153">
        <w:rPr>
          <w:i/>
          <w:sz w:val="18"/>
          <w:szCs w:val="18"/>
        </w:rPr>
        <w:t xml:space="preserve"> - wydatki na całość zadań (w PLN) w latach 2015 - 2020</w:t>
      </w:r>
      <w:bookmarkEnd w:id="15"/>
    </w:p>
    <w:p w:rsidR="00661153" w:rsidRPr="00661153" w:rsidRDefault="000155D3" w:rsidP="00B5198D">
      <w:pPr>
        <w:spacing w:after="0" w:line="276" w:lineRule="auto"/>
        <w:ind w:right="56"/>
        <w:rPr>
          <w:i/>
          <w:sz w:val="18"/>
          <w:szCs w:val="18"/>
        </w:rPr>
      </w:pPr>
      <w:r>
        <w:rPr>
          <w:noProof/>
        </w:rPr>
        <w:drawing>
          <wp:inline distT="0" distB="0" distL="0" distR="0" wp14:anchorId="6B1A748C" wp14:editId="378A30BF">
            <wp:extent cx="6273580" cy="5635950"/>
            <wp:effectExtent l="0" t="0" r="0" b="3175"/>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6275030" cy="5637252"/>
                    </a:xfrm>
                    <a:prstGeom prst="rect">
                      <a:avLst/>
                    </a:prstGeom>
                  </pic:spPr>
                </pic:pic>
              </a:graphicData>
            </a:graphic>
          </wp:inline>
        </w:drawing>
      </w:r>
    </w:p>
    <w:p w:rsidR="0048343C" w:rsidRPr="00661153" w:rsidRDefault="0048343C" w:rsidP="00B5198D">
      <w:pPr>
        <w:spacing w:after="0" w:line="276" w:lineRule="auto"/>
        <w:ind w:right="56"/>
        <w:rPr>
          <w:sz w:val="18"/>
          <w:szCs w:val="18"/>
        </w:rPr>
      </w:pPr>
      <w:r w:rsidRPr="00661153">
        <w:rPr>
          <w:i/>
          <w:sz w:val="18"/>
          <w:szCs w:val="18"/>
        </w:rPr>
        <w:t xml:space="preserve">Źródło: Opracowanie własne </w:t>
      </w:r>
    </w:p>
    <w:p w:rsidR="004A44A4" w:rsidRDefault="004A44A4" w:rsidP="00B5198D">
      <w:pPr>
        <w:spacing w:after="0" w:line="276" w:lineRule="auto"/>
        <w:rPr>
          <w:color w:val="9CC2E5" w:themeColor="accent1" w:themeTint="99"/>
          <w:sz w:val="18"/>
          <w:szCs w:val="18"/>
        </w:rPr>
      </w:pPr>
      <w:r>
        <w:rPr>
          <w:color w:val="9CC2E5" w:themeColor="accent1" w:themeTint="99"/>
          <w:sz w:val="18"/>
          <w:szCs w:val="18"/>
        </w:rPr>
        <w:br w:type="page"/>
      </w:r>
    </w:p>
    <w:p w:rsidR="001356F5" w:rsidRPr="004A44A4" w:rsidRDefault="001356F5" w:rsidP="00B5198D">
      <w:pPr>
        <w:pStyle w:val="Nagwek1"/>
        <w:spacing w:before="0" w:after="0" w:line="276" w:lineRule="auto"/>
        <w:rPr>
          <w:color w:val="auto"/>
        </w:rPr>
      </w:pPr>
      <w:bookmarkStart w:id="16" w:name="_Toc437848654"/>
      <w:r w:rsidRPr="004A44A4">
        <w:rPr>
          <w:color w:val="auto"/>
        </w:rPr>
        <w:lastRenderedPageBreak/>
        <w:t>OGÓLNA STRATEGIA</w:t>
      </w:r>
      <w:bookmarkEnd w:id="16"/>
      <w:r w:rsidRPr="004A44A4">
        <w:rPr>
          <w:color w:val="auto"/>
        </w:rPr>
        <w:tab/>
      </w:r>
    </w:p>
    <w:p w:rsidR="00C711A1" w:rsidRPr="00042E82" w:rsidRDefault="00C711A1" w:rsidP="00B5198D">
      <w:pPr>
        <w:spacing w:after="0" w:line="276" w:lineRule="auto"/>
        <w:rPr>
          <w:color w:val="9CC2E5" w:themeColor="accent1" w:themeTint="99"/>
        </w:rPr>
      </w:pPr>
    </w:p>
    <w:p w:rsidR="001356F5" w:rsidRPr="00C72D05" w:rsidRDefault="001356F5" w:rsidP="00B5198D">
      <w:pPr>
        <w:pStyle w:val="Nagwek2"/>
        <w:spacing w:before="0" w:line="276" w:lineRule="auto"/>
        <w:rPr>
          <w:color w:val="auto"/>
        </w:rPr>
      </w:pPr>
      <w:bookmarkStart w:id="17" w:name="_Toc437848655"/>
      <w:r w:rsidRPr="00C72D05">
        <w:rPr>
          <w:color w:val="auto"/>
        </w:rPr>
        <w:t>Cel strategiczny</w:t>
      </w:r>
      <w:bookmarkEnd w:id="17"/>
      <w:r w:rsidRPr="00C72D05">
        <w:rPr>
          <w:color w:val="auto"/>
        </w:rPr>
        <w:tab/>
      </w:r>
    </w:p>
    <w:p w:rsidR="004A44A4" w:rsidRPr="004A44A4" w:rsidRDefault="004A44A4" w:rsidP="00B5198D">
      <w:pPr>
        <w:pStyle w:val="Bezodstpw"/>
        <w:spacing w:line="276" w:lineRule="auto"/>
        <w:jc w:val="both"/>
      </w:pPr>
      <w:r w:rsidRPr="004A44A4">
        <w:t xml:space="preserve">Pomimo pozornego wrażenia skali makro i braku odpowiedzialności jednostkowej, poprawa jakości powietrza i ograniczenie jego zanieczyszczenia jest wyzwaniem każdego człowieka. Szczególna jednak odpowiedzialność za ochronę środowiska naturalnego i kształtowanie postaw spoczywa na każdym szczeblu władzy. Najbardziej jednak na poziomie lokalnym, gdzie problemy mogą być odczuwalne i przekazywane w sposób bezpośredni, gdzie kontakt z mieszkańcami jest najsilniejszy. Dodatkową kwestią jest poszukiwanie dróg rozwiązań problemów środowiskowych w sposób zrównoważony, to znaczy z uwzględnieniem wszystkich płaszczyzn także społecznych i gospodarczych. </w:t>
      </w:r>
    </w:p>
    <w:p w:rsidR="004A44A4" w:rsidRDefault="004A44A4" w:rsidP="00B5198D">
      <w:pPr>
        <w:pStyle w:val="Bezodstpw"/>
        <w:spacing w:line="276" w:lineRule="auto"/>
        <w:jc w:val="both"/>
      </w:pPr>
      <w:r w:rsidRPr="004A44A4">
        <w:t xml:space="preserve">Pierwszym krokiem do prowadzenia uporządkowanej polityki, w każdym wymiarze, jest analiza sytuacji </w:t>
      </w:r>
      <w:r>
        <w:br/>
      </w:r>
      <w:r w:rsidRPr="004A44A4">
        <w:t xml:space="preserve">i właściwe planowanie. Narzędziem sprawdzonym i wykorzystywanym w przestrzeni europejskiej do tego celu jest SEAP czy ang. </w:t>
      </w:r>
      <w:proofErr w:type="spellStart"/>
      <w:r w:rsidRPr="004A44A4">
        <w:t>Sustainable</w:t>
      </w:r>
      <w:proofErr w:type="spellEnd"/>
      <w:r w:rsidRPr="004A44A4">
        <w:t xml:space="preserve"> Energy Action Plan tj. Plan działań na rzecz zrównoważonej energii.   Metodyka dla niniejszego opracowania została oparta właśnie o wzorzec SEAP zawarty w opracowaniu: Poradnik Jak opracować Plan działań na rzecz </w:t>
      </w:r>
      <w:r w:rsidRPr="00C72D05">
        <w:t>zrównoważonej energii</w:t>
      </w:r>
      <w:r w:rsidR="00C72D05" w:rsidRPr="00C72D05">
        <w:t>.</w:t>
      </w:r>
    </w:p>
    <w:p w:rsidR="00C72D05" w:rsidRDefault="00C72D05" w:rsidP="00B5198D">
      <w:pPr>
        <w:pStyle w:val="Bezodstpw"/>
        <w:spacing w:line="276" w:lineRule="auto"/>
        <w:jc w:val="both"/>
        <w:rPr>
          <w:color w:val="9CC2E5" w:themeColor="accent1" w:themeTint="99"/>
        </w:rPr>
      </w:pPr>
    </w:p>
    <w:p w:rsidR="005D6EC1" w:rsidRDefault="00EA3124" w:rsidP="00B5198D">
      <w:pPr>
        <w:pStyle w:val="Bezodstpw"/>
        <w:spacing w:line="276" w:lineRule="auto"/>
        <w:jc w:val="center"/>
        <w:rPr>
          <w:rFonts w:ascii="Calibri" w:hAnsi="Calibri" w:cs="Calibri"/>
          <w:b/>
          <w:sz w:val="24"/>
          <w:szCs w:val="24"/>
        </w:rPr>
      </w:pPr>
      <w:r w:rsidRPr="00C72D05">
        <w:rPr>
          <w:rFonts w:ascii="Calibri" w:hAnsi="Calibri" w:cs="Calibri"/>
          <w:b/>
          <w:sz w:val="24"/>
          <w:szCs w:val="24"/>
        </w:rPr>
        <w:t>Cele strategiczne Planu Gospodarki Ni</w:t>
      </w:r>
      <w:r w:rsidR="00145654" w:rsidRPr="00C72D05">
        <w:rPr>
          <w:rFonts w:ascii="Calibri" w:hAnsi="Calibri" w:cs="Calibri"/>
          <w:b/>
          <w:sz w:val="24"/>
          <w:szCs w:val="24"/>
        </w:rPr>
        <w:t xml:space="preserve">skoemisyjnej dla </w:t>
      </w:r>
      <w:r w:rsidR="00B069F8" w:rsidRPr="00C72D05">
        <w:rPr>
          <w:rFonts w:ascii="Calibri" w:hAnsi="Calibri" w:cs="Calibri"/>
          <w:b/>
          <w:sz w:val="24"/>
          <w:szCs w:val="24"/>
        </w:rPr>
        <w:t>Gminy</w:t>
      </w:r>
      <w:r w:rsidR="00145654" w:rsidRPr="00C72D05">
        <w:rPr>
          <w:rFonts w:ascii="Calibri" w:hAnsi="Calibri" w:cs="Calibri"/>
          <w:b/>
          <w:sz w:val="24"/>
          <w:szCs w:val="24"/>
        </w:rPr>
        <w:t xml:space="preserve"> </w:t>
      </w:r>
      <w:r w:rsidR="004A44A4" w:rsidRPr="00C72D05">
        <w:rPr>
          <w:rFonts w:ascii="Calibri" w:hAnsi="Calibri" w:cs="Calibri"/>
          <w:b/>
          <w:sz w:val="24"/>
          <w:szCs w:val="24"/>
        </w:rPr>
        <w:t>Gołcza</w:t>
      </w:r>
    </w:p>
    <w:p w:rsidR="00C72D05" w:rsidRPr="00C72D05" w:rsidRDefault="00C72D05" w:rsidP="00B5198D">
      <w:pPr>
        <w:pStyle w:val="Bezodstpw"/>
        <w:spacing w:line="276" w:lineRule="auto"/>
        <w:jc w:val="center"/>
        <w:rPr>
          <w:rFonts w:ascii="Calibri" w:hAnsi="Calibri" w:cs="Calibri"/>
          <w:b/>
          <w:sz w:val="24"/>
          <w:szCs w:val="24"/>
        </w:rPr>
      </w:pPr>
    </w:p>
    <w:p w:rsidR="00EA3124" w:rsidRPr="004144F1" w:rsidRDefault="00EA3124" w:rsidP="00B5198D">
      <w:pPr>
        <w:pStyle w:val="Bezodstpw"/>
        <w:spacing w:line="276" w:lineRule="auto"/>
        <w:jc w:val="both"/>
      </w:pPr>
      <w:r w:rsidRPr="004144F1">
        <w:t xml:space="preserve">Plan Gospodarki Niskoemisyjnej dla </w:t>
      </w:r>
      <w:r w:rsidR="00B069F8" w:rsidRPr="004144F1">
        <w:t>Gminy</w:t>
      </w:r>
      <w:r w:rsidR="004144F1" w:rsidRPr="004144F1">
        <w:t xml:space="preserve"> Gołcza</w:t>
      </w:r>
      <w:r w:rsidR="005D6EC1" w:rsidRPr="004144F1">
        <w:t xml:space="preserve"> </w:t>
      </w:r>
      <w:r w:rsidRPr="004144F1">
        <w:t>ma przyczynić się do osiągnięcia celów Unii Europejskiej określonych w pakiecie klimatyczno-energetycznym do roku 2020, tj.:</w:t>
      </w:r>
    </w:p>
    <w:p w:rsidR="00EA3124" w:rsidRPr="004144F1" w:rsidRDefault="00EA3124" w:rsidP="000D7C54">
      <w:pPr>
        <w:pStyle w:val="Bezodstpw"/>
        <w:numPr>
          <w:ilvl w:val="0"/>
          <w:numId w:val="3"/>
        </w:numPr>
        <w:spacing w:line="276" w:lineRule="auto"/>
        <w:jc w:val="both"/>
      </w:pPr>
      <w:r w:rsidRPr="004144F1">
        <w:t>redukcji emisji gazów cieplarnianych,</w:t>
      </w:r>
    </w:p>
    <w:p w:rsidR="00EA3124" w:rsidRPr="004144F1" w:rsidRDefault="00EA3124" w:rsidP="000D7C54">
      <w:pPr>
        <w:pStyle w:val="Bezodstpw"/>
        <w:numPr>
          <w:ilvl w:val="0"/>
          <w:numId w:val="3"/>
        </w:numPr>
        <w:spacing w:line="276" w:lineRule="auto"/>
        <w:jc w:val="both"/>
      </w:pPr>
      <w:r w:rsidRPr="004144F1">
        <w:t>zwiększenia udziału energii pochodzącej ze źródeł odnawialnych,</w:t>
      </w:r>
    </w:p>
    <w:p w:rsidR="00EA3124" w:rsidRPr="004144F1" w:rsidRDefault="00EA3124" w:rsidP="000D7C54">
      <w:pPr>
        <w:pStyle w:val="Bezodstpw"/>
        <w:numPr>
          <w:ilvl w:val="0"/>
          <w:numId w:val="3"/>
        </w:numPr>
        <w:spacing w:line="276" w:lineRule="auto"/>
        <w:jc w:val="both"/>
      </w:pPr>
      <w:r w:rsidRPr="004144F1">
        <w:t>redukcji zużycia energii finalnej, co ma zostać zrealizowane poprzez podniesienie efektywności energetycznej,</w:t>
      </w:r>
    </w:p>
    <w:p w:rsidR="00EA3124" w:rsidRPr="004144F1" w:rsidRDefault="00EA3124" w:rsidP="000D7C54">
      <w:pPr>
        <w:pStyle w:val="Bezodstpw"/>
        <w:numPr>
          <w:ilvl w:val="0"/>
          <w:numId w:val="3"/>
        </w:numPr>
        <w:spacing w:line="276" w:lineRule="auto"/>
        <w:jc w:val="both"/>
      </w:pPr>
      <w:r w:rsidRPr="004144F1">
        <w:t xml:space="preserve">a także do poprawy jakości powietrza na obszarach, na których odnotowano przekroczenia jakości poziomów dopuszczalnych stężeń w powietrzu i realizowane są Plany (naprawcze) ochrony powietrza oraz plany działań krótkoterminowych. </w:t>
      </w:r>
    </w:p>
    <w:p w:rsidR="00EA3124" w:rsidRPr="004144F1" w:rsidRDefault="00EA3124" w:rsidP="00B5198D">
      <w:pPr>
        <w:pStyle w:val="Bezodstpw"/>
        <w:spacing w:line="276" w:lineRule="auto"/>
        <w:jc w:val="both"/>
      </w:pPr>
      <w:r w:rsidRPr="004144F1">
        <w:t xml:space="preserve">Celem </w:t>
      </w:r>
      <w:r w:rsidR="00067B2B">
        <w:t xml:space="preserve">przygotowania </w:t>
      </w:r>
      <w:r w:rsidRPr="004144F1">
        <w:t>PGN  jest poprawa efektywności energetycznej gminy</w:t>
      </w:r>
      <w:r w:rsidR="00067B2B">
        <w:t xml:space="preserve"> oraz </w:t>
      </w:r>
      <w:r w:rsidRPr="004144F1">
        <w:t>redukcja emisji gazów cieplarnia</w:t>
      </w:r>
      <w:r w:rsidR="00067B2B">
        <w:t>nych</w:t>
      </w:r>
      <w:r w:rsidRPr="004144F1">
        <w:t>.</w:t>
      </w:r>
    </w:p>
    <w:p w:rsidR="00C711A1" w:rsidRPr="00042E82" w:rsidRDefault="00C711A1" w:rsidP="00B5198D">
      <w:pPr>
        <w:pStyle w:val="Bezodstpw"/>
        <w:spacing w:line="276" w:lineRule="auto"/>
        <w:jc w:val="both"/>
        <w:rPr>
          <w:color w:val="9CC2E5" w:themeColor="accent1" w:themeTint="99"/>
        </w:rPr>
      </w:pPr>
    </w:p>
    <w:p w:rsidR="00EA3124" w:rsidRPr="004144F1" w:rsidRDefault="00EA3124" w:rsidP="00B5198D">
      <w:pPr>
        <w:pStyle w:val="Bezodstpw"/>
        <w:spacing w:line="276" w:lineRule="auto"/>
        <w:jc w:val="center"/>
        <w:rPr>
          <w:b/>
          <w:sz w:val="32"/>
          <w:szCs w:val="32"/>
        </w:rPr>
      </w:pPr>
      <w:r w:rsidRPr="004144F1">
        <w:rPr>
          <w:b/>
          <w:sz w:val="32"/>
          <w:szCs w:val="32"/>
        </w:rPr>
        <w:t>Cel główny Planu:</w:t>
      </w:r>
    </w:p>
    <w:p w:rsidR="0048343C" w:rsidRPr="004144F1" w:rsidRDefault="0048343C" w:rsidP="00B5198D">
      <w:pPr>
        <w:spacing w:after="0" w:line="276" w:lineRule="auto"/>
        <w:jc w:val="center"/>
        <w:rPr>
          <w:b/>
          <w:sz w:val="26"/>
          <w:szCs w:val="26"/>
        </w:rPr>
      </w:pPr>
      <w:r w:rsidRPr="004144F1">
        <w:rPr>
          <w:b/>
          <w:sz w:val="26"/>
          <w:szCs w:val="26"/>
        </w:rPr>
        <w:t>ograniczenie zużycia energii o</w:t>
      </w:r>
      <w:r w:rsidR="00D87CB8">
        <w:rPr>
          <w:b/>
          <w:sz w:val="26"/>
          <w:szCs w:val="26"/>
        </w:rPr>
        <w:t xml:space="preserve"> </w:t>
      </w:r>
      <w:r w:rsidR="00661153" w:rsidRPr="00A727CA">
        <w:rPr>
          <w:b/>
          <w:sz w:val="26"/>
          <w:szCs w:val="26"/>
          <w:highlight w:val="yellow"/>
        </w:rPr>
        <w:t>11 </w:t>
      </w:r>
      <w:r w:rsidR="00A727CA">
        <w:rPr>
          <w:b/>
          <w:sz w:val="26"/>
          <w:szCs w:val="26"/>
          <w:highlight w:val="yellow"/>
        </w:rPr>
        <w:t>347</w:t>
      </w:r>
      <w:r w:rsidR="00661153" w:rsidRPr="00A727CA">
        <w:rPr>
          <w:b/>
          <w:sz w:val="26"/>
          <w:szCs w:val="26"/>
          <w:highlight w:val="yellow"/>
        </w:rPr>
        <w:t>,26</w:t>
      </w:r>
      <w:r w:rsidR="00661153">
        <w:rPr>
          <w:b/>
          <w:sz w:val="26"/>
          <w:szCs w:val="26"/>
        </w:rPr>
        <w:t xml:space="preserve"> </w:t>
      </w:r>
      <w:r w:rsidRPr="004144F1">
        <w:rPr>
          <w:b/>
          <w:sz w:val="26"/>
          <w:szCs w:val="26"/>
        </w:rPr>
        <w:t xml:space="preserve">GJ/rok, o </w:t>
      </w:r>
      <w:r w:rsidR="00661153" w:rsidRPr="00A727CA">
        <w:rPr>
          <w:b/>
          <w:sz w:val="26"/>
          <w:szCs w:val="26"/>
          <w:highlight w:val="yellow"/>
        </w:rPr>
        <w:t>4,8</w:t>
      </w:r>
      <w:r w:rsidR="00A727CA">
        <w:rPr>
          <w:b/>
          <w:sz w:val="26"/>
          <w:szCs w:val="26"/>
          <w:highlight w:val="yellow"/>
        </w:rPr>
        <w:t>2</w:t>
      </w:r>
      <w:r w:rsidRPr="00A727CA">
        <w:rPr>
          <w:b/>
          <w:sz w:val="26"/>
          <w:szCs w:val="26"/>
          <w:highlight w:val="yellow"/>
        </w:rPr>
        <w:t>%</w:t>
      </w:r>
      <w:r w:rsidRPr="004144F1">
        <w:rPr>
          <w:b/>
          <w:sz w:val="26"/>
          <w:szCs w:val="26"/>
        </w:rPr>
        <w:t xml:space="preserve"> </w:t>
      </w:r>
    </w:p>
    <w:p w:rsidR="0048343C" w:rsidRPr="004144F1" w:rsidRDefault="0048343C" w:rsidP="00B5198D">
      <w:pPr>
        <w:spacing w:after="0" w:line="276" w:lineRule="auto"/>
        <w:jc w:val="center"/>
        <w:rPr>
          <w:b/>
          <w:sz w:val="26"/>
          <w:szCs w:val="26"/>
        </w:rPr>
      </w:pPr>
      <w:r w:rsidRPr="004144F1">
        <w:rPr>
          <w:b/>
          <w:sz w:val="26"/>
          <w:szCs w:val="26"/>
        </w:rPr>
        <w:t>ograniczenie emisji: CO</w:t>
      </w:r>
      <w:r w:rsidRPr="004144F1">
        <w:rPr>
          <w:b/>
          <w:sz w:val="26"/>
          <w:szCs w:val="26"/>
          <w:vertAlign w:val="subscript"/>
        </w:rPr>
        <w:t>2</w:t>
      </w:r>
      <w:r w:rsidRPr="004144F1">
        <w:rPr>
          <w:b/>
          <w:sz w:val="26"/>
          <w:szCs w:val="26"/>
        </w:rPr>
        <w:t xml:space="preserve"> o</w:t>
      </w:r>
      <w:r w:rsidR="00D87CB8">
        <w:rPr>
          <w:b/>
          <w:sz w:val="26"/>
          <w:szCs w:val="26"/>
        </w:rPr>
        <w:t xml:space="preserve"> </w:t>
      </w:r>
      <w:r w:rsidR="00A727CA" w:rsidRPr="00A727CA">
        <w:rPr>
          <w:b/>
          <w:sz w:val="26"/>
          <w:szCs w:val="26"/>
          <w:highlight w:val="yellow"/>
        </w:rPr>
        <w:t>1 818,58</w:t>
      </w:r>
      <w:r w:rsidRPr="004144F1">
        <w:rPr>
          <w:b/>
          <w:sz w:val="26"/>
          <w:szCs w:val="26"/>
        </w:rPr>
        <w:t xml:space="preserve"> Mg/rok, </w:t>
      </w:r>
      <w:r w:rsidR="00D87CB8">
        <w:rPr>
          <w:b/>
          <w:sz w:val="26"/>
          <w:szCs w:val="26"/>
        </w:rPr>
        <w:t xml:space="preserve">o </w:t>
      </w:r>
      <w:r w:rsidR="00A727CA">
        <w:rPr>
          <w:b/>
          <w:sz w:val="26"/>
          <w:szCs w:val="26"/>
          <w:highlight w:val="yellow"/>
        </w:rPr>
        <w:t>8,10</w:t>
      </w:r>
      <w:r w:rsidRPr="00A727CA">
        <w:rPr>
          <w:b/>
          <w:sz w:val="26"/>
          <w:szCs w:val="26"/>
          <w:highlight w:val="yellow"/>
        </w:rPr>
        <w:t>%</w:t>
      </w:r>
    </w:p>
    <w:p w:rsidR="0048343C" w:rsidRPr="004144F1" w:rsidRDefault="0048343C" w:rsidP="00B5198D">
      <w:pPr>
        <w:spacing w:after="0" w:line="276" w:lineRule="auto"/>
        <w:jc w:val="center"/>
        <w:rPr>
          <w:b/>
          <w:sz w:val="26"/>
          <w:szCs w:val="26"/>
        </w:rPr>
      </w:pPr>
      <w:r w:rsidRPr="004144F1">
        <w:rPr>
          <w:b/>
          <w:sz w:val="26"/>
          <w:szCs w:val="26"/>
        </w:rPr>
        <w:t xml:space="preserve">ograniczenie emisji PM 10 o </w:t>
      </w:r>
      <w:r w:rsidR="00D87CB8" w:rsidRPr="00A727CA">
        <w:rPr>
          <w:b/>
          <w:sz w:val="26"/>
          <w:szCs w:val="26"/>
          <w:highlight w:val="yellow"/>
        </w:rPr>
        <w:t>2,</w:t>
      </w:r>
      <w:r w:rsidR="00A727CA" w:rsidRPr="00A727CA">
        <w:rPr>
          <w:b/>
          <w:sz w:val="26"/>
          <w:szCs w:val="26"/>
          <w:highlight w:val="yellow"/>
        </w:rPr>
        <w:t>48</w:t>
      </w:r>
      <w:r w:rsidR="00D87CB8">
        <w:rPr>
          <w:b/>
          <w:sz w:val="26"/>
          <w:szCs w:val="26"/>
        </w:rPr>
        <w:t xml:space="preserve"> </w:t>
      </w:r>
      <w:r w:rsidRPr="004144F1">
        <w:rPr>
          <w:b/>
          <w:sz w:val="26"/>
          <w:szCs w:val="26"/>
        </w:rPr>
        <w:t xml:space="preserve">Mg/rok, </w:t>
      </w:r>
    </w:p>
    <w:p w:rsidR="0048343C" w:rsidRPr="004144F1" w:rsidRDefault="0048343C" w:rsidP="00B5198D">
      <w:pPr>
        <w:spacing w:after="0" w:line="276" w:lineRule="auto"/>
        <w:jc w:val="center"/>
        <w:rPr>
          <w:b/>
          <w:sz w:val="26"/>
          <w:szCs w:val="26"/>
        </w:rPr>
      </w:pPr>
      <w:r w:rsidRPr="004144F1">
        <w:rPr>
          <w:b/>
          <w:sz w:val="26"/>
          <w:szCs w:val="26"/>
        </w:rPr>
        <w:t xml:space="preserve">ograniczenie emisji PM 2,5 </w:t>
      </w:r>
      <w:r w:rsidR="00A727CA" w:rsidRPr="00A727CA">
        <w:rPr>
          <w:b/>
          <w:sz w:val="26"/>
          <w:szCs w:val="26"/>
          <w:highlight w:val="yellow"/>
        </w:rPr>
        <w:t>2,21</w:t>
      </w:r>
      <w:r w:rsidRPr="004144F1">
        <w:rPr>
          <w:b/>
          <w:sz w:val="26"/>
          <w:szCs w:val="26"/>
        </w:rPr>
        <w:t xml:space="preserve"> Mg/rok, </w:t>
      </w:r>
    </w:p>
    <w:p w:rsidR="0048343C" w:rsidRPr="004144F1" w:rsidRDefault="0048343C" w:rsidP="00B5198D">
      <w:pPr>
        <w:spacing w:after="0" w:line="276" w:lineRule="auto"/>
        <w:jc w:val="center"/>
        <w:rPr>
          <w:b/>
          <w:sz w:val="26"/>
          <w:szCs w:val="26"/>
        </w:rPr>
      </w:pPr>
      <w:r w:rsidRPr="004144F1">
        <w:rPr>
          <w:b/>
          <w:sz w:val="26"/>
          <w:szCs w:val="26"/>
        </w:rPr>
        <w:t xml:space="preserve">ograniczenie emisji </w:t>
      </w:r>
      <w:proofErr w:type="spellStart"/>
      <w:r w:rsidRPr="004144F1">
        <w:rPr>
          <w:b/>
          <w:sz w:val="26"/>
          <w:szCs w:val="26"/>
        </w:rPr>
        <w:t>Benzo</w:t>
      </w:r>
      <w:proofErr w:type="spellEnd"/>
      <w:r w:rsidRPr="004144F1">
        <w:rPr>
          <w:b/>
          <w:sz w:val="26"/>
          <w:szCs w:val="26"/>
        </w:rPr>
        <w:t>(a)</w:t>
      </w:r>
      <w:proofErr w:type="spellStart"/>
      <w:r w:rsidRPr="004144F1">
        <w:rPr>
          <w:b/>
          <w:sz w:val="26"/>
          <w:szCs w:val="26"/>
        </w:rPr>
        <w:t>pirenu</w:t>
      </w:r>
      <w:proofErr w:type="spellEnd"/>
      <w:r w:rsidRPr="004144F1">
        <w:rPr>
          <w:b/>
          <w:sz w:val="26"/>
          <w:szCs w:val="26"/>
        </w:rPr>
        <w:t xml:space="preserve"> o  </w:t>
      </w:r>
      <w:r w:rsidR="00D87CB8" w:rsidRPr="00A727CA">
        <w:rPr>
          <w:b/>
          <w:sz w:val="26"/>
          <w:szCs w:val="26"/>
          <w:highlight w:val="yellow"/>
        </w:rPr>
        <w:t xml:space="preserve">3 </w:t>
      </w:r>
      <w:r w:rsidRPr="00A727CA">
        <w:rPr>
          <w:b/>
          <w:sz w:val="26"/>
          <w:szCs w:val="26"/>
          <w:highlight w:val="yellow"/>
        </w:rPr>
        <w:t>kg/rok</w:t>
      </w:r>
      <w:r w:rsidRPr="004144F1">
        <w:rPr>
          <w:b/>
          <w:sz w:val="26"/>
          <w:szCs w:val="26"/>
        </w:rPr>
        <w:t>,</w:t>
      </w:r>
    </w:p>
    <w:p w:rsidR="0048343C" w:rsidRPr="004144F1" w:rsidRDefault="0048343C" w:rsidP="00B5198D">
      <w:pPr>
        <w:spacing w:after="0" w:line="276" w:lineRule="auto"/>
        <w:jc w:val="center"/>
        <w:rPr>
          <w:b/>
          <w:sz w:val="26"/>
          <w:szCs w:val="26"/>
        </w:rPr>
      </w:pPr>
      <w:r w:rsidRPr="004144F1">
        <w:rPr>
          <w:b/>
          <w:sz w:val="26"/>
          <w:szCs w:val="26"/>
        </w:rPr>
        <w:t xml:space="preserve">produkcja energii z OŹE </w:t>
      </w:r>
      <w:r w:rsidR="00D87CB8">
        <w:rPr>
          <w:b/>
          <w:sz w:val="26"/>
          <w:szCs w:val="26"/>
        </w:rPr>
        <w:t xml:space="preserve">3 945,46 </w:t>
      </w:r>
      <w:r w:rsidRPr="004144F1">
        <w:rPr>
          <w:b/>
          <w:sz w:val="26"/>
          <w:szCs w:val="26"/>
        </w:rPr>
        <w:t xml:space="preserve">GJ/rok, </w:t>
      </w:r>
      <w:r w:rsidR="00D87CB8">
        <w:rPr>
          <w:b/>
          <w:sz w:val="26"/>
          <w:szCs w:val="26"/>
        </w:rPr>
        <w:t>2,8</w:t>
      </w:r>
      <w:r w:rsidRPr="004144F1">
        <w:rPr>
          <w:b/>
          <w:sz w:val="26"/>
          <w:szCs w:val="26"/>
        </w:rPr>
        <w:t>%</w:t>
      </w:r>
    </w:p>
    <w:p w:rsidR="0048343C" w:rsidRPr="004144F1" w:rsidRDefault="0048343C" w:rsidP="00B5198D">
      <w:pPr>
        <w:spacing w:after="0" w:line="276" w:lineRule="auto"/>
        <w:jc w:val="center"/>
        <w:rPr>
          <w:b/>
          <w:sz w:val="26"/>
          <w:szCs w:val="26"/>
        </w:rPr>
      </w:pPr>
      <w:r w:rsidRPr="004144F1">
        <w:rPr>
          <w:b/>
          <w:sz w:val="26"/>
          <w:szCs w:val="26"/>
        </w:rPr>
        <w:t>do roku 2020 w stosunku do roku bazowego 2014</w:t>
      </w:r>
    </w:p>
    <w:p w:rsidR="00A83F91" w:rsidRPr="00042E82" w:rsidRDefault="00A83F91" w:rsidP="00B5198D">
      <w:pPr>
        <w:spacing w:after="0" w:line="276" w:lineRule="auto"/>
        <w:rPr>
          <w:color w:val="9CC2E5" w:themeColor="accent1" w:themeTint="99"/>
        </w:rPr>
      </w:pPr>
    </w:p>
    <w:p w:rsidR="00C711A1" w:rsidRPr="00042E82" w:rsidRDefault="00C711A1" w:rsidP="00B5198D">
      <w:pPr>
        <w:pStyle w:val="Bezodstpw"/>
        <w:spacing w:line="276" w:lineRule="auto"/>
        <w:jc w:val="both"/>
        <w:rPr>
          <w:color w:val="9CC2E5" w:themeColor="accent1" w:themeTint="99"/>
        </w:rPr>
      </w:pPr>
    </w:p>
    <w:p w:rsidR="00C711A1" w:rsidRPr="00042E82" w:rsidRDefault="00C711A1" w:rsidP="00B5198D">
      <w:pPr>
        <w:pStyle w:val="Bezodstpw"/>
        <w:spacing w:line="276" w:lineRule="auto"/>
        <w:jc w:val="both"/>
        <w:rPr>
          <w:color w:val="9CC2E5" w:themeColor="accent1" w:themeTint="99"/>
        </w:rPr>
      </w:pPr>
    </w:p>
    <w:p w:rsidR="001356F5" w:rsidRPr="00067B2B" w:rsidRDefault="001356F5" w:rsidP="00B5198D">
      <w:pPr>
        <w:pStyle w:val="Nagwek2"/>
        <w:spacing w:before="0" w:line="276" w:lineRule="auto"/>
        <w:rPr>
          <w:color w:val="auto"/>
        </w:rPr>
      </w:pPr>
      <w:bookmarkStart w:id="18" w:name="_Toc437848656"/>
      <w:r w:rsidRPr="00067B2B">
        <w:rPr>
          <w:color w:val="auto"/>
        </w:rPr>
        <w:lastRenderedPageBreak/>
        <w:t>Cele szczegółowe</w:t>
      </w:r>
      <w:bookmarkEnd w:id="18"/>
      <w:r w:rsidRPr="00067B2B">
        <w:rPr>
          <w:color w:val="auto"/>
        </w:rPr>
        <w:tab/>
      </w:r>
    </w:p>
    <w:p w:rsidR="00A83F91" w:rsidRPr="00067B2B" w:rsidRDefault="00A83F91" w:rsidP="00B5198D">
      <w:pPr>
        <w:pStyle w:val="Bezodstpw"/>
        <w:spacing w:line="276" w:lineRule="auto"/>
      </w:pPr>
    </w:p>
    <w:p w:rsidR="00B60BC2" w:rsidRPr="00067B2B" w:rsidRDefault="00B60BC2" w:rsidP="00B5198D">
      <w:pPr>
        <w:spacing w:after="0" w:line="276" w:lineRule="auto"/>
        <w:rPr>
          <w:rFonts w:eastAsia="Calibri"/>
          <w:lang w:eastAsia="en-US"/>
        </w:rPr>
      </w:pPr>
      <w:r w:rsidRPr="00067B2B">
        <w:rPr>
          <w:rFonts w:eastAsia="Calibri"/>
          <w:lang w:eastAsia="en-US"/>
        </w:rPr>
        <w:t>Cel szczegółowy 1. Ograniczenie emisji CO</w:t>
      </w:r>
      <w:r w:rsidRPr="00067B2B">
        <w:rPr>
          <w:rFonts w:eastAsia="Calibri"/>
          <w:vertAlign w:val="subscript"/>
          <w:lang w:eastAsia="en-US"/>
        </w:rPr>
        <w:t>2</w:t>
      </w:r>
      <w:r w:rsidRPr="00067B2B">
        <w:rPr>
          <w:rFonts w:eastAsia="Calibri"/>
          <w:lang w:eastAsia="en-US"/>
        </w:rPr>
        <w:t xml:space="preserve"> o </w:t>
      </w:r>
      <w:r w:rsidR="00B515B0">
        <w:rPr>
          <w:rFonts w:eastAsia="Calibri"/>
          <w:lang w:eastAsia="en-US"/>
        </w:rPr>
        <w:t>311,18</w:t>
      </w:r>
      <w:r w:rsidRPr="00067B2B">
        <w:rPr>
          <w:rFonts w:eastAsia="Calibri"/>
          <w:lang w:eastAsia="en-US"/>
        </w:rPr>
        <w:t>Mg/rok i ograniczenie emisji  pyłu</w:t>
      </w:r>
      <w:r w:rsidR="00876A28" w:rsidRPr="00067B2B">
        <w:rPr>
          <w:rFonts w:eastAsia="Calibri"/>
          <w:lang w:eastAsia="en-US"/>
        </w:rPr>
        <w:t xml:space="preserve"> </w:t>
      </w:r>
      <w:r w:rsidRPr="00067B2B">
        <w:rPr>
          <w:rFonts w:eastAsia="Calibri"/>
          <w:lang w:eastAsia="en-US"/>
        </w:rPr>
        <w:t xml:space="preserve">PM 10 o </w:t>
      </w:r>
      <w:r w:rsidR="00B515B0">
        <w:rPr>
          <w:rFonts w:eastAsia="Calibri"/>
          <w:lang w:eastAsia="en-US"/>
        </w:rPr>
        <w:t>0,06</w:t>
      </w:r>
      <w:r w:rsidR="00876A28" w:rsidRPr="00067B2B">
        <w:rPr>
          <w:rFonts w:eastAsia="Calibri"/>
          <w:lang w:eastAsia="en-US"/>
        </w:rPr>
        <w:t xml:space="preserve"> </w:t>
      </w:r>
      <w:r w:rsidRPr="00067B2B">
        <w:rPr>
          <w:rFonts w:eastAsia="Calibri"/>
          <w:lang w:eastAsia="en-US"/>
        </w:rPr>
        <w:t xml:space="preserve">Mg/rok poprzez zmniejszenie zużycia energii w budynkach i infrastrukturze o </w:t>
      </w:r>
      <w:r w:rsidR="00F6148C" w:rsidRPr="00067B2B">
        <w:rPr>
          <w:rFonts w:eastAsia="Calibri"/>
          <w:lang w:eastAsia="en-US"/>
        </w:rPr>
        <w:t xml:space="preserve"> </w:t>
      </w:r>
      <w:r w:rsidR="00B515B0">
        <w:rPr>
          <w:rFonts w:eastAsia="Calibri"/>
          <w:lang w:eastAsia="en-US"/>
        </w:rPr>
        <w:t>1 089,8</w:t>
      </w:r>
      <w:r w:rsidR="00876A28" w:rsidRPr="00067B2B">
        <w:rPr>
          <w:rFonts w:eastAsia="Calibri"/>
          <w:lang w:eastAsia="en-US"/>
        </w:rPr>
        <w:t>GJ/rok</w:t>
      </w:r>
      <w:r w:rsidRPr="00067B2B">
        <w:rPr>
          <w:rFonts w:eastAsia="Calibri"/>
          <w:lang w:eastAsia="en-US"/>
        </w:rPr>
        <w:t>,</w:t>
      </w:r>
      <w:r w:rsidR="00067B2B">
        <w:rPr>
          <w:rFonts w:eastAsia="Calibri"/>
          <w:lang w:eastAsia="en-US"/>
        </w:rPr>
        <w:t xml:space="preserve"> produkcję</w:t>
      </w:r>
      <w:r w:rsidR="00F6148C" w:rsidRPr="00067B2B">
        <w:rPr>
          <w:rFonts w:eastAsia="Calibri"/>
          <w:lang w:eastAsia="en-US"/>
        </w:rPr>
        <w:t xml:space="preserve"> energii z OZE  </w:t>
      </w:r>
      <w:r w:rsidR="00B515B0">
        <w:rPr>
          <w:rFonts w:eastAsia="Calibri"/>
          <w:lang w:eastAsia="en-US"/>
        </w:rPr>
        <w:t xml:space="preserve">227 </w:t>
      </w:r>
      <w:r w:rsidR="00F6148C" w:rsidRPr="00067B2B">
        <w:rPr>
          <w:rFonts w:eastAsia="Calibri"/>
          <w:lang w:eastAsia="en-US"/>
        </w:rPr>
        <w:t>GJ/rok,</w:t>
      </w:r>
      <w:r w:rsidRPr="00067B2B">
        <w:rPr>
          <w:rFonts w:eastAsia="Calibri"/>
          <w:lang w:eastAsia="en-US"/>
        </w:rPr>
        <w:t xml:space="preserve"> uzyskane w okresie 2015-2020.</w:t>
      </w:r>
    </w:p>
    <w:p w:rsidR="00A83F91" w:rsidRPr="00067B2B" w:rsidRDefault="00A83F91" w:rsidP="004660B2">
      <w:pPr>
        <w:pStyle w:val="Bezodstpw"/>
        <w:spacing w:line="276" w:lineRule="auto"/>
        <w:ind w:firstLine="708"/>
        <w:jc w:val="both"/>
      </w:pPr>
    </w:p>
    <w:p w:rsidR="00A83F91" w:rsidRPr="00067B2B" w:rsidRDefault="00A83F91" w:rsidP="00B5198D">
      <w:pPr>
        <w:pStyle w:val="Bezodstpw"/>
        <w:spacing w:line="276" w:lineRule="auto"/>
        <w:jc w:val="both"/>
      </w:pPr>
      <w:r w:rsidRPr="00067B2B">
        <w:t xml:space="preserve">Cel </w:t>
      </w:r>
      <w:r w:rsidR="0085142A" w:rsidRPr="00067B2B">
        <w:t>s</w:t>
      </w:r>
      <w:r w:rsidRPr="00067B2B">
        <w:t>zczegółowy 2. Ograniczenie emisji CO</w:t>
      </w:r>
      <w:r w:rsidRPr="00067B2B">
        <w:rPr>
          <w:vertAlign w:val="subscript"/>
        </w:rPr>
        <w:t>2</w:t>
      </w:r>
      <w:r w:rsidR="00B60BC2" w:rsidRPr="00067B2B">
        <w:t xml:space="preserve"> </w:t>
      </w:r>
      <w:r w:rsidR="00295AD2" w:rsidRPr="00067B2B">
        <w:t xml:space="preserve">o </w:t>
      </w:r>
      <w:r w:rsidR="00B515B0">
        <w:t>299,55</w:t>
      </w:r>
      <w:r w:rsidR="00F6148C" w:rsidRPr="00067B2B">
        <w:t xml:space="preserve"> </w:t>
      </w:r>
      <w:r w:rsidR="00B60BC2" w:rsidRPr="00067B2B">
        <w:t>Mg/rok</w:t>
      </w:r>
      <w:r w:rsidRPr="00067B2B">
        <w:t xml:space="preserve"> generowanej przez transport poprzez ograniczenie zużycia energii</w:t>
      </w:r>
      <w:r w:rsidR="00B60BC2" w:rsidRPr="00067B2B">
        <w:t xml:space="preserve"> o  </w:t>
      </w:r>
      <w:r w:rsidR="00B515B0">
        <w:t xml:space="preserve">3 971 </w:t>
      </w:r>
      <w:r w:rsidR="00B60BC2" w:rsidRPr="00067B2B">
        <w:t>GJ/rok</w:t>
      </w:r>
      <w:r w:rsidRPr="00067B2B">
        <w:t xml:space="preserve"> uzyskane w okresie 2015-2020.</w:t>
      </w:r>
    </w:p>
    <w:p w:rsidR="00A83F91" w:rsidRPr="00067B2B" w:rsidRDefault="00A83F91" w:rsidP="00B5198D">
      <w:pPr>
        <w:pStyle w:val="Bezodstpw"/>
        <w:spacing w:line="276" w:lineRule="auto"/>
        <w:jc w:val="both"/>
      </w:pPr>
    </w:p>
    <w:p w:rsidR="0048343C" w:rsidRPr="00067B2B" w:rsidRDefault="0048343C" w:rsidP="00B5198D">
      <w:pPr>
        <w:spacing w:after="0" w:line="276" w:lineRule="auto"/>
        <w:rPr>
          <w:rFonts w:eastAsia="Calibri"/>
          <w:lang w:eastAsia="en-US"/>
        </w:rPr>
      </w:pPr>
      <w:r w:rsidRPr="00067B2B">
        <w:rPr>
          <w:rFonts w:eastAsia="Calibri"/>
          <w:lang w:eastAsia="en-US"/>
        </w:rPr>
        <w:t xml:space="preserve">Cel szczegółowy 3. Ograniczenie emisji pyłów PM10 </w:t>
      </w:r>
      <w:r w:rsidR="005C6E59">
        <w:rPr>
          <w:rFonts w:eastAsia="Calibri"/>
          <w:lang w:eastAsia="en-US"/>
        </w:rPr>
        <w:t xml:space="preserve">o </w:t>
      </w:r>
      <w:r w:rsidR="005C6E59" w:rsidRPr="005C6E59">
        <w:rPr>
          <w:rFonts w:eastAsia="Calibri"/>
          <w:highlight w:val="yellow"/>
          <w:lang w:eastAsia="en-US"/>
        </w:rPr>
        <w:t>2,40</w:t>
      </w:r>
      <w:r w:rsidR="005C6E59">
        <w:rPr>
          <w:rFonts w:eastAsia="Calibri"/>
          <w:lang w:eastAsia="en-US"/>
        </w:rPr>
        <w:t xml:space="preserve"> </w:t>
      </w:r>
      <w:r w:rsidRPr="00067B2B">
        <w:rPr>
          <w:rFonts w:eastAsia="Calibri"/>
          <w:lang w:eastAsia="en-US"/>
        </w:rPr>
        <w:t>Mg/rok, CO</w:t>
      </w:r>
      <w:r w:rsidRPr="00067B2B">
        <w:rPr>
          <w:rFonts w:eastAsia="Calibri"/>
          <w:vertAlign w:val="subscript"/>
          <w:lang w:eastAsia="en-US"/>
        </w:rPr>
        <w:t>2</w:t>
      </w:r>
      <w:r w:rsidRPr="00067B2B">
        <w:rPr>
          <w:rFonts w:eastAsia="Calibri"/>
          <w:lang w:eastAsia="en-US"/>
        </w:rPr>
        <w:t xml:space="preserve"> o </w:t>
      </w:r>
      <w:r w:rsidR="00B515B0" w:rsidRPr="005C6E59">
        <w:rPr>
          <w:rFonts w:eastAsia="Calibri"/>
          <w:highlight w:val="yellow"/>
          <w:lang w:eastAsia="en-US"/>
        </w:rPr>
        <w:t>1</w:t>
      </w:r>
      <w:r w:rsidR="005C6E59" w:rsidRPr="005C6E59">
        <w:rPr>
          <w:rFonts w:eastAsia="Calibri"/>
          <w:highlight w:val="yellow"/>
          <w:lang w:eastAsia="en-US"/>
        </w:rPr>
        <w:t> 207,85</w:t>
      </w:r>
      <w:r w:rsidR="00B515B0">
        <w:rPr>
          <w:rFonts w:eastAsia="Calibri"/>
          <w:lang w:eastAsia="en-US"/>
        </w:rPr>
        <w:t xml:space="preserve"> </w:t>
      </w:r>
      <w:r w:rsidRPr="00067B2B">
        <w:rPr>
          <w:rFonts w:eastAsia="Calibri"/>
          <w:lang w:eastAsia="en-US"/>
        </w:rPr>
        <w:t>Mg/rok poprzez zmianę systemów  zaopatrzenia budynków</w:t>
      </w:r>
      <w:r w:rsidRPr="00067B2B">
        <w:t xml:space="preserve"> m.in. mieszkalnych</w:t>
      </w:r>
      <w:r w:rsidRPr="00067B2B">
        <w:rPr>
          <w:rFonts w:eastAsia="Calibri"/>
          <w:lang w:eastAsia="en-US"/>
        </w:rPr>
        <w:t xml:space="preserve"> w energię elektryczną i cieplną, ograniczające zużycie energii o  </w:t>
      </w:r>
      <w:r w:rsidR="00B515B0" w:rsidRPr="005C6E59">
        <w:rPr>
          <w:rFonts w:eastAsia="Calibri"/>
          <w:highlight w:val="yellow"/>
          <w:lang w:eastAsia="en-US"/>
        </w:rPr>
        <w:t>6</w:t>
      </w:r>
      <w:r w:rsidR="005C6E59" w:rsidRPr="005C6E59">
        <w:rPr>
          <w:rFonts w:eastAsia="Calibri"/>
          <w:highlight w:val="yellow"/>
          <w:lang w:eastAsia="en-US"/>
        </w:rPr>
        <w:t> 286,46</w:t>
      </w:r>
      <w:r w:rsidR="00B515B0">
        <w:rPr>
          <w:rFonts w:eastAsia="Calibri"/>
          <w:lang w:eastAsia="en-US"/>
        </w:rPr>
        <w:t xml:space="preserve"> </w:t>
      </w:r>
      <w:r w:rsidRPr="00067B2B">
        <w:rPr>
          <w:rFonts w:eastAsia="Calibri"/>
          <w:lang w:eastAsia="en-US"/>
        </w:rPr>
        <w:t xml:space="preserve">GJ/rok, z równoczesną produkcją energii z OZE </w:t>
      </w:r>
      <w:r w:rsidR="00B515B0">
        <w:rPr>
          <w:rFonts w:eastAsia="Calibri"/>
          <w:lang w:eastAsia="en-US"/>
        </w:rPr>
        <w:t xml:space="preserve">3718,46 </w:t>
      </w:r>
      <w:r w:rsidRPr="00067B2B">
        <w:rPr>
          <w:rFonts w:eastAsia="Calibri"/>
          <w:lang w:eastAsia="en-US"/>
        </w:rPr>
        <w:t>GJ/rok uzyskane w okresie 2015-2020.</w:t>
      </w:r>
    </w:p>
    <w:p w:rsidR="00A83F91" w:rsidRPr="00067B2B" w:rsidRDefault="00A83F91" w:rsidP="00B5198D">
      <w:pPr>
        <w:pStyle w:val="Bezodstpw"/>
        <w:spacing w:line="276" w:lineRule="auto"/>
        <w:jc w:val="both"/>
      </w:pPr>
    </w:p>
    <w:p w:rsidR="00A83F91" w:rsidRPr="00067B2B" w:rsidRDefault="00A83F91" w:rsidP="00B5198D">
      <w:pPr>
        <w:pStyle w:val="Bezodstpw"/>
        <w:spacing w:line="276" w:lineRule="auto"/>
        <w:jc w:val="both"/>
      </w:pPr>
      <w:r w:rsidRPr="00067B2B">
        <w:t xml:space="preserve">Cel </w:t>
      </w:r>
      <w:r w:rsidR="0085142A" w:rsidRPr="00067B2B">
        <w:t xml:space="preserve">szczegółowy </w:t>
      </w:r>
      <w:r w:rsidRPr="00067B2B">
        <w:t>4. Aktywizacja sektora działalności gospodarczej i sektora przedsiębiorstw w realizacji działań ograniczających niską emisję.</w:t>
      </w:r>
    </w:p>
    <w:p w:rsidR="00A83F91" w:rsidRPr="00067B2B" w:rsidRDefault="00A83F91" w:rsidP="00B5198D">
      <w:pPr>
        <w:pStyle w:val="Bezodstpw"/>
        <w:spacing w:line="276" w:lineRule="auto"/>
        <w:jc w:val="both"/>
      </w:pPr>
    </w:p>
    <w:p w:rsidR="00A83F91" w:rsidRPr="00067B2B" w:rsidRDefault="00A83F91" w:rsidP="00B5198D">
      <w:pPr>
        <w:pStyle w:val="Bezodstpw"/>
        <w:spacing w:line="276" w:lineRule="auto"/>
        <w:jc w:val="both"/>
      </w:pPr>
      <w:r w:rsidRPr="00067B2B">
        <w:t xml:space="preserve">Cel </w:t>
      </w:r>
      <w:r w:rsidR="0085142A" w:rsidRPr="00067B2B">
        <w:t xml:space="preserve">szczegółowy </w:t>
      </w:r>
      <w:r w:rsidRPr="00067B2B">
        <w:t>5. Zwiększenie świadomości wpływu niskiej emisji w grupach: mieszkańców,  liderów społecznych oraz wdrożenie nowych rozwiązań wewnątrz urzędu w okresie 2015-2020.</w:t>
      </w:r>
    </w:p>
    <w:p w:rsidR="001356F5" w:rsidRPr="00042E82" w:rsidRDefault="001356F5" w:rsidP="00B5198D">
      <w:pPr>
        <w:pStyle w:val="Bezodstpw"/>
        <w:spacing w:line="276" w:lineRule="auto"/>
        <w:rPr>
          <w:color w:val="9CC2E5" w:themeColor="accent1" w:themeTint="99"/>
        </w:rPr>
      </w:pPr>
    </w:p>
    <w:p w:rsidR="00C15FF8" w:rsidRPr="00042E82" w:rsidRDefault="00C15FF8" w:rsidP="00B5198D">
      <w:pPr>
        <w:spacing w:after="0" w:line="276" w:lineRule="auto"/>
        <w:rPr>
          <w:rFonts w:cs="Arial"/>
          <w:b/>
          <w:bCs/>
          <w:color w:val="9CC2E5" w:themeColor="accent1" w:themeTint="99"/>
          <w:spacing w:val="16"/>
          <w:kern w:val="32"/>
          <w:sz w:val="32"/>
          <w:szCs w:val="32"/>
        </w:rPr>
      </w:pPr>
      <w:r w:rsidRPr="00042E82">
        <w:rPr>
          <w:color w:val="9CC2E5" w:themeColor="accent1" w:themeTint="99"/>
        </w:rPr>
        <w:br w:type="page"/>
      </w:r>
    </w:p>
    <w:p w:rsidR="001356F5" w:rsidRPr="00B5198D" w:rsidRDefault="001356F5" w:rsidP="00B5198D">
      <w:pPr>
        <w:pStyle w:val="Nagwek1"/>
        <w:spacing w:before="0" w:after="0" w:line="276" w:lineRule="auto"/>
        <w:rPr>
          <w:color w:val="auto"/>
        </w:rPr>
      </w:pPr>
      <w:bookmarkStart w:id="19" w:name="_Toc437848657"/>
      <w:r w:rsidRPr="00B5198D">
        <w:rPr>
          <w:color w:val="auto"/>
        </w:rPr>
        <w:lastRenderedPageBreak/>
        <w:t>DIAGNOZA STANU OBECNEGO</w:t>
      </w:r>
      <w:bookmarkEnd w:id="19"/>
    </w:p>
    <w:p w:rsidR="00517795" w:rsidRPr="00B5198D" w:rsidRDefault="00517795" w:rsidP="00B5198D">
      <w:pPr>
        <w:pStyle w:val="Bezodstpw"/>
        <w:spacing w:line="276" w:lineRule="auto"/>
      </w:pPr>
    </w:p>
    <w:p w:rsidR="001356F5" w:rsidRPr="00B5198D" w:rsidRDefault="001356F5" w:rsidP="00B5198D">
      <w:pPr>
        <w:pStyle w:val="Nagwek2"/>
        <w:spacing w:before="0" w:line="276" w:lineRule="auto"/>
        <w:rPr>
          <w:color w:val="auto"/>
        </w:rPr>
      </w:pPr>
      <w:bookmarkStart w:id="20" w:name="_Toc437848658"/>
      <w:r w:rsidRPr="00B5198D">
        <w:rPr>
          <w:color w:val="auto"/>
        </w:rPr>
        <w:t>Aspekty prawne regulujące ochronę powietrza</w:t>
      </w:r>
      <w:bookmarkEnd w:id="20"/>
    </w:p>
    <w:p w:rsidR="00172CC4" w:rsidRPr="00B5198D" w:rsidRDefault="00172CC4" w:rsidP="00B5198D">
      <w:pPr>
        <w:spacing w:after="0" w:line="276" w:lineRule="auto"/>
      </w:pPr>
    </w:p>
    <w:p w:rsidR="00172CC4" w:rsidRPr="00B5198D" w:rsidRDefault="00172CC4" w:rsidP="00B5198D">
      <w:pPr>
        <w:pStyle w:val="Bezodstpw"/>
        <w:spacing w:line="276" w:lineRule="auto"/>
        <w:jc w:val="both"/>
      </w:pPr>
      <w:r w:rsidRPr="00B5198D">
        <w:t xml:space="preserve">Największy wpływ na kształtowanie przepisów z zakresu ochrony powietrza mają rozwiązania w tym zakresie przyjmowane i obowiązujące w Unii Europejskiej. Źródłem obowiązku harmonizacji polskiego prawa z prawem wspólnotowym jest Układ Europejski z 16 grudnia 1991 roku (Dz.U. 1994 nr 11 poz. 38), który wszedł w życie 1 lutego 1994r. Na mocy art. 68 i 69 tego układu Polska zobowiązała się do zharmonizowania swego prawa, w tym ekologicznego, z prawem wspólnotowym. Zbliżanie polskiego ustawodawstwa do prawa UE ma charakter zobowiązania jednostronnego, a jego wykonanie rozciąga się na okres 10 lat, licząc od momentu wejścia w życie układu stowarzyszeniowego. Akty prawne uchwalane po roku 1989 </w:t>
      </w:r>
    </w:p>
    <w:p w:rsidR="00517795" w:rsidRPr="00B5198D" w:rsidRDefault="00172CC4" w:rsidP="00B5198D">
      <w:pPr>
        <w:pStyle w:val="Bezodstpw"/>
        <w:spacing w:line="276" w:lineRule="auto"/>
        <w:jc w:val="both"/>
      </w:pPr>
      <w:r w:rsidRPr="00B5198D">
        <w:t>w mniejszym lub większym stopniu redagowane były z uwzględnieniem prawa wspólnotowego.</w:t>
      </w:r>
    </w:p>
    <w:p w:rsidR="00876931" w:rsidRPr="00B5198D" w:rsidRDefault="00876931" w:rsidP="00B5198D">
      <w:pPr>
        <w:pStyle w:val="Bezodstpw"/>
        <w:spacing w:line="276" w:lineRule="auto"/>
        <w:jc w:val="both"/>
      </w:pPr>
      <w:r w:rsidRPr="00B5198D">
        <w:t>Realizacja celów i zadań zawartych w PGN wpisuje się w szereg dokumentów strategicznych poziomu międzynarodowego, krajowego, regionalnego i lokalnego. Zgodność założeń PGN z tymi dokumentami gwarantuje, że podejmowane działania w skali lokalnej harmonizują z kierunkami rozwoju ustalonymi na wyższych szczeblach administracji samorządowej oraz administracji rządowej. Oznacza to, że planowane działania nie są przypadkowe, lecz służą osiągnięciu celów o charakterze globalnym i długoterminowym.</w:t>
      </w:r>
    </w:p>
    <w:p w:rsidR="000B5E97" w:rsidRPr="00B5198D" w:rsidRDefault="000B5E97" w:rsidP="00B5198D">
      <w:pPr>
        <w:pStyle w:val="Bezodstpw"/>
        <w:spacing w:line="276" w:lineRule="auto"/>
        <w:jc w:val="both"/>
      </w:pPr>
    </w:p>
    <w:p w:rsidR="001356F5" w:rsidRPr="00B5198D" w:rsidRDefault="001356F5" w:rsidP="00D9424A">
      <w:pPr>
        <w:pStyle w:val="Nagwek3"/>
      </w:pPr>
      <w:bookmarkStart w:id="21" w:name="_Toc437848659"/>
      <w:r w:rsidRPr="00B5198D">
        <w:t xml:space="preserve">Aspekty prawa Unii Europejskiej i </w:t>
      </w:r>
      <w:r w:rsidR="00452301" w:rsidRPr="00B5198D">
        <w:t>prawa ś</w:t>
      </w:r>
      <w:r w:rsidRPr="00B5198D">
        <w:t>wiatowego</w:t>
      </w:r>
      <w:bookmarkEnd w:id="21"/>
      <w:r w:rsidRPr="00B5198D">
        <w:tab/>
      </w:r>
    </w:p>
    <w:p w:rsidR="00876931" w:rsidRPr="00B5198D" w:rsidRDefault="00876931" w:rsidP="00B5198D">
      <w:pPr>
        <w:spacing w:after="0" w:line="276" w:lineRule="auto"/>
        <w:jc w:val="both"/>
        <w:rPr>
          <w:b/>
        </w:rPr>
      </w:pPr>
    </w:p>
    <w:p w:rsidR="000B5E97" w:rsidRPr="00B5198D" w:rsidRDefault="000B5E97" w:rsidP="00B5198D">
      <w:pPr>
        <w:spacing w:after="0" w:line="276" w:lineRule="auto"/>
        <w:jc w:val="both"/>
      </w:pPr>
      <w:r w:rsidRPr="00B5198D">
        <w:t>Wśród wspólnotowych aktów prawnych w dziedzinie ochrony środowiska istotne znaczenie dla ochrony powietrza mają dyrektywy:</w:t>
      </w:r>
    </w:p>
    <w:p w:rsidR="000B5E97" w:rsidRPr="00B5198D" w:rsidRDefault="000B5E97" w:rsidP="000D7C54">
      <w:pPr>
        <w:pStyle w:val="Akapitzlist"/>
        <w:numPr>
          <w:ilvl w:val="0"/>
          <w:numId w:val="13"/>
        </w:numPr>
        <w:spacing w:after="0" w:line="276" w:lineRule="auto"/>
        <w:jc w:val="both"/>
      </w:pPr>
      <w:r w:rsidRPr="00B5198D">
        <w:t>w zakresie emisji (stężenie zanieczyszczenia w powietrzu) zanieczyszczeń:</w:t>
      </w:r>
    </w:p>
    <w:p w:rsidR="000B5E97" w:rsidRPr="00B5198D" w:rsidRDefault="000B5E97" w:rsidP="000D7C54">
      <w:pPr>
        <w:pStyle w:val="Akapitzlist"/>
        <w:numPr>
          <w:ilvl w:val="1"/>
          <w:numId w:val="13"/>
        </w:numPr>
        <w:spacing w:after="0" w:line="276" w:lineRule="auto"/>
        <w:jc w:val="both"/>
      </w:pPr>
      <w:r w:rsidRPr="00B5198D">
        <w:t xml:space="preserve">dyrektywa Rady 96/62/WE w sprawie oceny i zarządzania jakością powietrza (dyrektywa ramowa) </w:t>
      </w:r>
    </w:p>
    <w:p w:rsidR="000B5E97" w:rsidRPr="00B5198D" w:rsidRDefault="000B5E97" w:rsidP="00B5198D">
      <w:pPr>
        <w:spacing w:after="0" w:line="276" w:lineRule="auto"/>
        <w:jc w:val="both"/>
      </w:pPr>
      <w:r w:rsidRPr="00B5198D">
        <w:t>oraz dyrektywy pochodne:</w:t>
      </w:r>
    </w:p>
    <w:p w:rsidR="000B5E97" w:rsidRPr="00B5198D" w:rsidRDefault="000B5E97" w:rsidP="000D7C54">
      <w:pPr>
        <w:pStyle w:val="Akapitzlist"/>
        <w:numPr>
          <w:ilvl w:val="1"/>
          <w:numId w:val="13"/>
        </w:numPr>
        <w:spacing w:after="0" w:line="276" w:lineRule="auto"/>
        <w:jc w:val="both"/>
      </w:pPr>
      <w:r w:rsidRPr="00B5198D">
        <w:t>dyrektywa Rady 1999/30/WE odnosząca się do wartości dopuszczalnych dla dwutlenku siarki, dwutlenku azotu i tlenków azotu w otaczającym powietrzu,</w:t>
      </w:r>
    </w:p>
    <w:p w:rsidR="000B5E97" w:rsidRPr="00B5198D" w:rsidRDefault="000B5E97" w:rsidP="000D7C54">
      <w:pPr>
        <w:pStyle w:val="Akapitzlist"/>
        <w:numPr>
          <w:ilvl w:val="1"/>
          <w:numId w:val="13"/>
        </w:numPr>
        <w:spacing w:after="0" w:line="276" w:lineRule="auto"/>
        <w:jc w:val="both"/>
      </w:pPr>
      <w:r w:rsidRPr="00B5198D">
        <w:t>dyrektywa 2000/69/WE Parlamentu Europejskiego i Rady dotycząca wartości dopuszczalnych benzenu i tlenku węgla w otaczającym powietrzu,</w:t>
      </w:r>
    </w:p>
    <w:p w:rsidR="000B5E97" w:rsidRPr="00B5198D" w:rsidRDefault="000B5E97" w:rsidP="000D7C54">
      <w:pPr>
        <w:pStyle w:val="Akapitzlist"/>
        <w:numPr>
          <w:ilvl w:val="1"/>
          <w:numId w:val="13"/>
        </w:numPr>
        <w:spacing w:after="0" w:line="276" w:lineRule="auto"/>
        <w:jc w:val="both"/>
      </w:pPr>
      <w:r w:rsidRPr="00B5198D">
        <w:t xml:space="preserve">dyrektywa 2002/3/WE Parlamentu Europejskiego i Rady odnosząca się do ozonu </w:t>
      </w:r>
      <w:r w:rsidRPr="00B5198D">
        <w:br/>
        <w:t>w otaczającym powietrzu,</w:t>
      </w:r>
    </w:p>
    <w:p w:rsidR="000B5E97" w:rsidRPr="00B5198D" w:rsidRDefault="000B5E97" w:rsidP="000D7C54">
      <w:pPr>
        <w:pStyle w:val="Akapitzlist"/>
        <w:numPr>
          <w:ilvl w:val="1"/>
          <w:numId w:val="13"/>
        </w:numPr>
        <w:spacing w:after="0" w:line="276" w:lineRule="auto"/>
        <w:jc w:val="both"/>
      </w:pPr>
      <w:r w:rsidRPr="00B5198D">
        <w:t>decyzja Rady 97/101/WE ustanawiająca system wzajemnej wymiany informacji i danych pochodzących z sieci i poszczególnych stacji dokonujących pomiarów zanieczyszczeń otaczającego powietrza w Państwach Członkowskich,</w:t>
      </w:r>
    </w:p>
    <w:p w:rsidR="000B5E97" w:rsidRPr="00B5198D" w:rsidRDefault="000B5E97" w:rsidP="000D7C54">
      <w:pPr>
        <w:pStyle w:val="Akapitzlist"/>
        <w:numPr>
          <w:ilvl w:val="1"/>
          <w:numId w:val="13"/>
        </w:numPr>
        <w:spacing w:after="0" w:line="276" w:lineRule="auto"/>
        <w:jc w:val="both"/>
      </w:pPr>
      <w:r w:rsidRPr="00B5198D">
        <w:t xml:space="preserve">dyrektywa 2004/107/WE Parlamentu Europejskiego i Rady w sprawie arsenu, kadmu, rtęci </w:t>
      </w:r>
      <w:r w:rsidRPr="00B5198D">
        <w:br/>
        <w:t>i wielopierścieniowych węglowodorów aromatycznych w otaczającym powietrzu.</w:t>
      </w:r>
    </w:p>
    <w:p w:rsidR="000B5E97" w:rsidRPr="00B5198D" w:rsidRDefault="000B5E97" w:rsidP="00B5198D">
      <w:pPr>
        <w:spacing w:after="0" w:line="276" w:lineRule="auto"/>
        <w:jc w:val="both"/>
      </w:pPr>
      <w:r w:rsidRPr="00B5198D">
        <w:t xml:space="preserve">W dniu 11 czerwca 2008 r. weszła w życie dyrektywa 2008/50/WE Parlamentu Europejskiego i Rady z dnia 21 maja 2008 r. w sprawie jakości powietrza i czystszego powietrza dla Europy (CAFE). Wprowadza ona nowe mechanizmy dotyczące zarządzania jakością powietrza w strefach i aglomeracjach. Podstawową funkcją dyrektywy jest wprowadzenie nowych norm jakości powietrza dotyczących drobnych cząstek pyłu zawieszonego (PM2,5) w powietrzu oraz zweryfikowanie i konsolidacja istniejących aktów unijnych </w:t>
      </w:r>
      <w:r w:rsidRPr="00B5198D">
        <w:br/>
        <w:t>w zakresie ochrony powietrza (96/62/WE, 99/30/WE, 2000/69/WE, 2002/3/WE).</w:t>
      </w:r>
    </w:p>
    <w:p w:rsidR="000B5E97" w:rsidRPr="00B5198D" w:rsidRDefault="000B5E97" w:rsidP="000D7C54">
      <w:pPr>
        <w:pStyle w:val="Akapitzlist"/>
        <w:numPr>
          <w:ilvl w:val="0"/>
          <w:numId w:val="14"/>
        </w:numPr>
        <w:spacing w:after="0" w:line="276" w:lineRule="auto"/>
        <w:jc w:val="both"/>
      </w:pPr>
      <w:r w:rsidRPr="00B5198D">
        <w:lastRenderedPageBreak/>
        <w:t>w zakresie emisji do powietrza:</w:t>
      </w:r>
    </w:p>
    <w:p w:rsidR="000B5E97" w:rsidRPr="00B5198D" w:rsidRDefault="000B5E97" w:rsidP="000D7C54">
      <w:pPr>
        <w:pStyle w:val="Akapitzlist"/>
        <w:numPr>
          <w:ilvl w:val="1"/>
          <w:numId w:val="14"/>
        </w:numPr>
        <w:spacing w:after="0" w:line="276" w:lineRule="auto"/>
        <w:jc w:val="both"/>
      </w:pPr>
      <w:r w:rsidRPr="00B5198D">
        <w:t>dyrektywa Rady 87/217/EWG z dnia 19 marca 1987 r. w sprawie ograniczania zanieczyszczenia środowiska azbestem i zapobiegania temu zanieczyszczeniu,</w:t>
      </w:r>
    </w:p>
    <w:p w:rsidR="000B5E97" w:rsidRPr="00B5198D" w:rsidRDefault="000B5E97" w:rsidP="000D7C54">
      <w:pPr>
        <w:pStyle w:val="Akapitzlist"/>
        <w:numPr>
          <w:ilvl w:val="1"/>
          <w:numId w:val="14"/>
        </w:numPr>
        <w:spacing w:after="0" w:line="276" w:lineRule="auto"/>
        <w:jc w:val="both"/>
      </w:pPr>
      <w:r w:rsidRPr="00B5198D">
        <w:t>dyrektywa Rady 92/112/EWG z dnia 15 grudnia 1992 r. w sprawie procedur harmonizacji Planów mających na celu ograniczanie i ostateczną eliminację zanieczyszczeń powodowanych przez odpady pochodzące z przemysłu dwutlenku tytanu,</w:t>
      </w:r>
    </w:p>
    <w:p w:rsidR="000B5E97" w:rsidRPr="00B5198D" w:rsidRDefault="000B5E97" w:rsidP="000D7C54">
      <w:pPr>
        <w:pStyle w:val="Akapitzlist"/>
        <w:numPr>
          <w:ilvl w:val="1"/>
          <w:numId w:val="14"/>
        </w:numPr>
        <w:spacing w:after="0" w:line="276" w:lineRule="auto"/>
        <w:jc w:val="both"/>
      </w:pPr>
      <w:r w:rsidRPr="00B5198D">
        <w:t>dyrektywa Rady 96/61/WE z dnia 24 września 1996 r. dotycząca zintegrowanego zapobiegania zanieczyszczeniom i ich kontroli,</w:t>
      </w:r>
    </w:p>
    <w:p w:rsidR="000B5E97" w:rsidRPr="00B5198D" w:rsidRDefault="000B5E97" w:rsidP="000D7C54">
      <w:pPr>
        <w:pStyle w:val="Akapitzlist"/>
        <w:numPr>
          <w:ilvl w:val="1"/>
          <w:numId w:val="14"/>
        </w:numPr>
        <w:spacing w:after="0" w:line="276" w:lineRule="auto"/>
        <w:jc w:val="both"/>
      </w:pPr>
      <w:r w:rsidRPr="00B5198D">
        <w:t xml:space="preserve">dyrektywa Rady 1999/13/WE w sprawie ograniczenia emisji lotnych związków spowodowanej użyciem organicznych rozpuszczalników podczas niektórych czynności </w:t>
      </w:r>
      <w:r w:rsidRPr="00B5198D">
        <w:br/>
        <w:t>i w niektórych urządzeniach (VOC),</w:t>
      </w:r>
    </w:p>
    <w:p w:rsidR="000B5E97" w:rsidRPr="00B5198D" w:rsidRDefault="000B5E97" w:rsidP="000D7C54">
      <w:pPr>
        <w:pStyle w:val="Akapitzlist"/>
        <w:numPr>
          <w:ilvl w:val="1"/>
          <w:numId w:val="14"/>
        </w:numPr>
        <w:spacing w:after="0" w:line="276" w:lineRule="auto"/>
        <w:jc w:val="both"/>
      </w:pPr>
      <w:r w:rsidRPr="00B5198D">
        <w:t>dyrektywa 2000/76/WE Parlamentu Europejskiego i Rady w sprawie spalania odpadów,</w:t>
      </w:r>
    </w:p>
    <w:p w:rsidR="000B5E97" w:rsidRPr="00B5198D" w:rsidRDefault="000B5E97" w:rsidP="000D7C54">
      <w:pPr>
        <w:pStyle w:val="Akapitzlist"/>
        <w:numPr>
          <w:ilvl w:val="1"/>
          <w:numId w:val="14"/>
        </w:numPr>
        <w:spacing w:after="0" w:line="276" w:lineRule="auto"/>
        <w:jc w:val="both"/>
      </w:pPr>
      <w:r w:rsidRPr="00B5198D">
        <w:t>dyrektywa 2001/80/WE Parlamentu Europejskiego i Rady w sprawie ograniczania emisji niektórych zanieczyszczeń do powietrza z dużych obiektów energetycznego spalania (LCP),</w:t>
      </w:r>
    </w:p>
    <w:p w:rsidR="000B5E97" w:rsidRPr="00B5198D" w:rsidRDefault="000B5E97" w:rsidP="000D7C54">
      <w:pPr>
        <w:pStyle w:val="Akapitzlist"/>
        <w:numPr>
          <w:ilvl w:val="1"/>
          <w:numId w:val="14"/>
        </w:numPr>
        <w:spacing w:after="0" w:line="276" w:lineRule="auto"/>
        <w:jc w:val="both"/>
      </w:pPr>
      <w:r w:rsidRPr="00B5198D">
        <w:t xml:space="preserve">dyrektywa 2004/42/WE Parlamentu Europejskiego i Rady w sprawie ograniczenia emisji lotnych związków organicznych w wyniku stosowania rozpuszczalników organicznych </w:t>
      </w:r>
      <w:r w:rsidRPr="00B5198D">
        <w:br/>
        <w:t>w niektórych farbach i lakierach oraz produktach do odnawiania pojazdów, a także zmieniająca dyrektywę 1999/13/WE.</w:t>
      </w:r>
    </w:p>
    <w:p w:rsidR="000B5E97" w:rsidRPr="00B5198D" w:rsidRDefault="000B5E97" w:rsidP="00B5198D">
      <w:pPr>
        <w:spacing w:after="0" w:line="276" w:lineRule="auto"/>
        <w:jc w:val="both"/>
      </w:pPr>
      <w:r w:rsidRPr="00B5198D">
        <w:t>W dniu 7 stycznia 2011 r. weszła w życie dyrektywa Parlamentu Europejskiego i Rady 2010/75/UE z dnia 24 listopada 2010 r. w sprawie emisji przemysłowych (zintegrowane zapobieganie zanieczyszczeniom i ich kontrola) (ogłoszona w Dzienniku Ustaw UE z dnia 17 grudnia 2010 r.). Kraje członkowskie mają obowiązek wprowadzenia jej rozwiązań do przepisów krajowych do dnia 7 stycznia 2013 r. Wprowadza ona nowe mechanizmy dotyczące zarówno zintegrowanego systemu zapobiegania zanieczyszczeniom powietrza i ich kontroli, jak również nowe, ostrzejsze wymagania niż dotychczas wynikające z ww. dyrektyw „emisyjnych”. Podstawową funkcją dyrektywy jest wprowadzenie nowych mechanizmów i standardów emisji z niektórych branż przemysłu do powietrza oraz zweryfikowanie i konsolidacja istniejących aktów unijnych w zakresie ochrony powietrza (87/217/EWG, 92/112/EWG, 96/61/WE, 1999/13/WE, 2000/76/WE, 2001/80/WE,).</w:t>
      </w:r>
    </w:p>
    <w:p w:rsidR="000B5E97" w:rsidRPr="00B5198D" w:rsidRDefault="000B5E97" w:rsidP="00B5198D">
      <w:pPr>
        <w:spacing w:after="0" w:line="276" w:lineRule="auto"/>
        <w:jc w:val="both"/>
      </w:pPr>
      <w:r w:rsidRPr="00B5198D">
        <w:t>w zakresie krajowych pułapów emisyjnych:</w:t>
      </w:r>
    </w:p>
    <w:p w:rsidR="000B5E97" w:rsidRPr="00B5198D" w:rsidRDefault="000B5E97" w:rsidP="000D7C54">
      <w:pPr>
        <w:pStyle w:val="Akapitzlist"/>
        <w:numPr>
          <w:ilvl w:val="0"/>
          <w:numId w:val="14"/>
        </w:numPr>
        <w:spacing w:after="0" w:line="276" w:lineRule="auto"/>
        <w:jc w:val="both"/>
      </w:pPr>
      <w:r w:rsidRPr="00B5198D">
        <w:t>Dyrektywa 2001/81/WE Parlamentu Europejskiego i Rady w sprawie krajowych poziomów emisji dla niektórych rodzajów zanieczyszczenia powietrza (NEC).</w:t>
      </w:r>
    </w:p>
    <w:p w:rsidR="000B5E97" w:rsidRPr="00B5198D" w:rsidRDefault="000B5E97" w:rsidP="00B5198D">
      <w:pPr>
        <w:spacing w:after="0" w:line="276" w:lineRule="auto"/>
        <w:jc w:val="both"/>
      </w:pPr>
      <w:r w:rsidRPr="00B5198D">
        <w:t>Dyrektywy i decyzje wprowadzające do prawa UE ustalenia konwencji międzynarodowych (m.in.):</w:t>
      </w:r>
    </w:p>
    <w:p w:rsidR="000B5E97" w:rsidRPr="00B5198D" w:rsidRDefault="000B5E97" w:rsidP="00B5198D">
      <w:pPr>
        <w:spacing w:after="0" w:line="276" w:lineRule="auto"/>
        <w:jc w:val="both"/>
      </w:pPr>
      <w:r w:rsidRPr="00B5198D">
        <w:t xml:space="preserve"> </w:t>
      </w:r>
    </w:p>
    <w:p w:rsidR="000B5E97" w:rsidRPr="00B5198D" w:rsidRDefault="000B5E97" w:rsidP="000D7C54">
      <w:pPr>
        <w:pStyle w:val="Akapitzlist"/>
        <w:numPr>
          <w:ilvl w:val="0"/>
          <w:numId w:val="14"/>
        </w:numPr>
        <w:spacing w:after="0" w:line="276" w:lineRule="auto"/>
        <w:jc w:val="both"/>
      </w:pPr>
      <w:r w:rsidRPr="00B5198D">
        <w:t>dyrektywa 2003/87/WE Parlamentu Europejskiego i Rady z dnia 13 października 2003 r. ustanawiająca system handlu przydziałami emisji gazów cieplarnianych we Wspólnocie oraz zmieniającej dyrektywę Rady 96/61/WE,</w:t>
      </w:r>
    </w:p>
    <w:p w:rsidR="000B5E97" w:rsidRPr="00B5198D" w:rsidRDefault="000B5E97" w:rsidP="000D7C54">
      <w:pPr>
        <w:pStyle w:val="Akapitzlist"/>
        <w:numPr>
          <w:ilvl w:val="0"/>
          <w:numId w:val="14"/>
        </w:numPr>
        <w:spacing w:after="0" w:line="276" w:lineRule="auto"/>
        <w:jc w:val="both"/>
      </w:pPr>
      <w:r w:rsidRPr="00B5198D">
        <w:t>dyrektywa 2004/101/WE Parlamentu Europejskiego i Rady z dnia 27 października 2004 r. zmieniająca dyrektywę 2003/87/WE ustanawiającą system handlu przydziałami emisji gazów cieplarnianych we Wspólnocie, z uwzględnieniem mechanizmów projektowych Protokołu z Kioto,</w:t>
      </w:r>
    </w:p>
    <w:p w:rsidR="000B5E97" w:rsidRPr="00B5198D" w:rsidRDefault="000B5E97" w:rsidP="000D7C54">
      <w:pPr>
        <w:pStyle w:val="Akapitzlist"/>
        <w:numPr>
          <w:ilvl w:val="0"/>
          <w:numId w:val="14"/>
        </w:numPr>
        <w:spacing w:after="0" w:line="276" w:lineRule="auto"/>
        <w:jc w:val="both"/>
      </w:pPr>
      <w:r w:rsidRPr="00B5198D">
        <w:t>dyrektywa 2008/101/WE Parlamentu Europejskiego i Rady z dnia 19 listopada 2008 r. zmieniająca dyrektywę 2003/87/WE w celu uwzględnienia działalności lotniczej w systemie handlu przydziałami emisji gazów cieplarnianych we Wspólnocie,</w:t>
      </w:r>
    </w:p>
    <w:p w:rsidR="000B5E97" w:rsidRPr="00B5198D" w:rsidRDefault="000B5E97" w:rsidP="000D7C54">
      <w:pPr>
        <w:pStyle w:val="Akapitzlist"/>
        <w:numPr>
          <w:ilvl w:val="0"/>
          <w:numId w:val="14"/>
        </w:numPr>
        <w:spacing w:after="0" w:line="276" w:lineRule="auto"/>
        <w:jc w:val="both"/>
      </w:pPr>
      <w:r w:rsidRPr="00B5198D">
        <w:t>dyrektywa Parlamentu Europejskiego i Rady 2009/29/WE z dnia 23 kwietnia 2009 r. zmieniająca dyrektywę 2003/87/WE w celu usprawnienia i rozszerzenia wspólnotowego systemu handlu uprawnieniami do emisji gazów cieplarnianych,</w:t>
      </w:r>
    </w:p>
    <w:p w:rsidR="000B5E97" w:rsidRPr="00B5198D" w:rsidRDefault="000B5E97" w:rsidP="000D7C54">
      <w:pPr>
        <w:pStyle w:val="Akapitzlist"/>
        <w:numPr>
          <w:ilvl w:val="0"/>
          <w:numId w:val="14"/>
        </w:numPr>
        <w:spacing w:after="0" w:line="276" w:lineRule="auto"/>
        <w:jc w:val="both"/>
      </w:pPr>
      <w:r w:rsidRPr="00B5198D">
        <w:lastRenderedPageBreak/>
        <w:t>decyzja Komisji nr 2007/589/WE z dnia 18 lipca 2007 r. ustanawiającą wytyczne dotyczące monitorowania i sprawozdawczości w zakresie emisji gazów cieplarnianych zgodnie z dyrektywą 2003/87/WE Parlamentu Europejskiego i Rady,</w:t>
      </w:r>
    </w:p>
    <w:p w:rsidR="000B5E97" w:rsidRPr="00B5198D" w:rsidRDefault="000B5E97" w:rsidP="000D7C54">
      <w:pPr>
        <w:pStyle w:val="Akapitzlist"/>
        <w:numPr>
          <w:ilvl w:val="0"/>
          <w:numId w:val="14"/>
        </w:numPr>
        <w:spacing w:after="0" w:line="276" w:lineRule="auto"/>
        <w:jc w:val="both"/>
      </w:pPr>
      <w:r w:rsidRPr="00B5198D">
        <w:t>rozporządzenie Komisji (WE) nr 916/2007 z dnia 31 lipca 2007 r. zmieniające rozporządzenie Komisji (WE) nr 2216/2004 w sprawie ujednoliconego i zabezpieczonego systemu rejestrów stosownie do dyrektywy 2003/87/WE Parlamentu Europejskiego i Rady,</w:t>
      </w:r>
    </w:p>
    <w:p w:rsidR="000B5E97" w:rsidRPr="00B5198D" w:rsidRDefault="000B5E97" w:rsidP="000D7C54">
      <w:pPr>
        <w:pStyle w:val="Akapitzlist"/>
        <w:numPr>
          <w:ilvl w:val="0"/>
          <w:numId w:val="14"/>
        </w:numPr>
        <w:spacing w:after="0" w:line="276" w:lineRule="auto"/>
        <w:jc w:val="both"/>
      </w:pPr>
      <w:r w:rsidRPr="00B5198D">
        <w:t xml:space="preserve">rozporządzenie Komisji (UE) nr 920/2010 z dnia 7 października 2010 r. w sprawie standaryzowanego i zabezpieczonego systemu rejestrów na mocy dyrektywy 2003/87/WE Parlamentu Europejskiego </w:t>
      </w:r>
      <w:r w:rsidRPr="00B5198D">
        <w:br/>
        <w:t>i Rady oraz decyzji nr 280/2004/WE Parlamentu Europejskiego i Rady,</w:t>
      </w:r>
    </w:p>
    <w:p w:rsidR="000B5E97" w:rsidRPr="00B5198D" w:rsidRDefault="000B5E97" w:rsidP="000D7C54">
      <w:pPr>
        <w:pStyle w:val="Akapitzlist"/>
        <w:numPr>
          <w:ilvl w:val="0"/>
          <w:numId w:val="14"/>
        </w:numPr>
        <w:spacing w:after="0" w:line="276" w:lineRule="auto"/>
        <w:jc w:val="both"/>
      </w:pPr>
      <w:r w:rsidRPr="00B5198D">
        <w:t xml:space="preserve">rozporządzenie Parlamentu Europejskiego i Rady (WE) nr 1005/2009 z dnia </w:t>
      </w:r>
      <w:r w:rsidRPr="00B5198D">
        <w:br/>
        <w:t>16 września 2009 r. w sprawie substancji zubożających warstwę ozonową,</w:t>
      </w:r>
    </w:p>
    <w:p w:rsidR="000B5E97" w:rsidRPr="00B5198D" w:rsidRDefault="000B5E97" w:rsidP="000D7C54">
      <w:pPr>
        <w:pStyle w:val="Akapitzlist"/>
        <w:numPr>
          <w:ilvl w:val="0"/>
          <w:numId w:val="14"/>
        </w:numPr>
        <w:spacing w:after="0" w:line="276" w:lineRule="auto"/>
        <w:jc w:val="both"/>
      </w:pPr>
      <w:r w:rsidRPr="00B5198D">
        <w:t xml:space="preserve">rozporządzenie Komisji (UE) nr 744/2010 z dnia 18 sierpnia 2010 r. zmieniające rozporządzenie 1005/2009 z dnia 16 września 2009 r. w sprawie substancji zubożających warstwę ozonową, </w:t>
      </w:r>
      <w:r w:rsidRPr="00B5198D">
        <w:br/>
        <w:t>w zakresie zastosowań krytycznych halonów,</w:t>
      </w:r>
    </w:p>
    <w:p w:rsidR="000B5E97" w:rsidRPr="00B5198D" w:rsidRDefault="000B5E97" w:rsidP="000D7C54">
      <w:pPr>
        <w:pStyle w:val="Akapitzlist"/>
        <w:numPr>
          <w:ilvl w:val="0"/>
          <w:numId w:val="14"/>
        </w:numPr>
        <w:spacing w:after="0" w:line="276" w:lineRule="auto"/>
        <w:jc w:val="both"/>
      </w:pPr>
      <w:r w:rsidRPr="00B5198D">
        <w:t>rozporządzenie Parlamentu Europejskiego i Rady (WE) nr 842/2006 z dnia 17 maja 2006 r. w sprawie niektórych fluorowanych gazów cieplarnianych.</w:t>
      </w:r>
    </w:p>
    <w:p w:rsidR="000B5E97" w:rsidRPr="00B5198D" w:rsidRDefault="000B5E97" w:rsidP="00B5198D">
      <w:pPr>
        <w:spacing w:after="0" w:line="276" w:lineRule="auto"/>
        <w:jc w:val="both"/>
        <w:rPr>
          <w:b/>
        </w:rPr>
      </w:pPr>
      <w:r w:rsidRPr="00B5198D">
        <w:rPr>
          <w:b/>
        </w:rPr>
        <w:t xml:space="preserve">Poniżej opisano wybrane dokumenty strategiczne. </w:t>
      </w:r>
    </w:p>
    <w:p w:rsidR="000B5E97" w:rsidRPr="00B5198D" w:rsidRDefault="000B5E97" w:rsidP="00B5198D">
      <w:pPr>
        <w:spacing w:after="0" w:line="276" w:lineRule="auto"/>
        <w:rPr>
          <w:b/>
        </w:rPr>
      </w:pPr>
    </w:p>
    <w:p w:rsidR="00876931" w:rsidRPr="00B5198D" w:rsidRDefault="00876931" w:rsidP="00B5198D">
      <w:pPr>
        <w:spacing w:after="0" w:line="276" w:lineRule="auto"/>
        <w:rPr>
          <w:b/>
        </w:rPr>
      </w:pPr>
      <w:r w:rsidRPr="00B5198D">
        <w:rPr>
          <w:b/>
        </w:rPr>
        <w:t>Globalna Agenda 21</w:t>
      </w:r>
    </w:p>
    <w:p w:rsidR="00876931" w:rsidRPr="00042E82" w:rsidRDefault="00876931" w:rsidP="00B5198D">
      <w:pPr>
        <w:spacing w:after="0" w:line="276" w:lineRule="auto"/>
        <w:rPr>
          <w:color w:val="9CC2E5" w:themeColor="accent1" w:themeTint="99"/>
        </w:rPr>
      </w:pPr>
    </w:p>
    <w:p w:rsidR="00876931" w:rsidRPr="00B5198D" w:rsidRDefault="00876931" w:rsidP="00B5198D">
      <w:pPr>
        <w:spacing w:after="0" w:line="276" w:lineRule="auto"/>
        <w:jc w:val="both"/>
      </w:pPr>
      <w:r w:rsidRPr="00B5198D">
        <w:t xml:space="preserve">Globalna Agenda 21, uchwalona w czerwcu 1992 r. na Konferencji Organizacji Narodów Zjednoczonych dla Spraw Środowiska i Rozwoju w Rio de </w:t>
      </w:r>
      <w:proofErr w:type="spellStart"/>
      <w:r w:rsidRPr="00B5198D">
        <w:t>Janeiro</w:t>
      </w:r>
      <w:proofErr w:type="spellEnd"/>
      <w:r w:rsidRPr="00B5198D">
        <w:t xml:space="preserve"> na tzw. Szczycie Ziemi, stanowi globalny program działań na rzecz środowiska i rozwoju. Program ten wskazuje, w jaki sposób należy równoważyć rozwój gospodarczy</w:t>
      </w:r>
      <w:r w:rsidRPr="00B5198D">
        <w:br/>
        <w:t>i społeczny z poszanowaniem środowiska. Wdrażanie założeń Agendy opiera się na zasadzie „Myśl globalnie, działaj lokalnie”, zgodnie z którą największą rolę w ich realizacji przypisuje się władzom lokalnym.</w:t>
      </w:r>
    </w:p>
    <w:p w:rsidR="00876931" w:rsidRPr="00B5198D" w:rsidRDefault="00876931" w:rsidP="00B5198D">
      <w:pPr>
        <w:spacing w:after="0" w:line="276" w:lineRule="auto"/>
        <w:jc w:val="both"/>
      </w:pPr>
      <w:r w:rsidRPr="00B5198D">
        <w:t>Agenda składa się z czterech zasadniczych części, omawiających następujące zagadnienia:</w:t>
      </w:r>
    </w:p>
    <w:p w:rsidR="00876931" w:rsidRPr="00B5198D" w:rsidRDefault="00876931" w:rsidP="000D7C54">
      <w:pPr>
        <w:pStyle w:val="Akapitzlist"/>
        <w:numPr>
          <w:ilvl w:val="0"/>
          <w:numId w:val="4"/>
        </w:numPr>
        <w:spacing w:after="0" w:line="276" w:lineRule="auto"/>
        <w:jc w:val="both"/>
      </w:pPr>
      <w:r w:rsidRPr="00B5198D">
        <w:t>problemy socjalne i gospodarcze;</w:t>
      </w:r>
    </w:p>
    <w:p w:rsidR="00876931" w:rsidRPr="00B5198D" w:rsidRDefault="00876931" w:rsidP="000D7C54">
      <w:pPr>
        <w:pStyle w:val="Akapitzlist"/>
        <w:numPr>
          <w:ilvl w:val="0"/>
          <w:numId w:val="4"/>
        </w:numPr>
        <w:spacing w:after="0" w:line="276" w:lineRule="auto"/>
        <w:jc w:val="both"/>
      </w:pPr>
      <w:r w:rsidRPr="00B5198D">
        <w:t>zachowanie i zagospodarowanie zasobów w celu zapewnienia rozwoju;</w:t>
      </w:r>
    </w:p>
    <w:p w:rsidR="00876931" w:rsidRPr="00B5198D" w:rsidRDefault="00876931" w:rsidP="000D7C54">
      <w:pPr>
        <w:pStyle w:val="Akapitzlist"/>
        <w:numPr>
          <w:ilvl w:val="0"/>
          <w:numId w:val="4"/>
        </w:numPr>
        <w:spacing w:after="0" w:line="276" w:lineRule="auto"/>
        <w:jc w:val="both"/>
      </w:pPr>
      <w:r w:rsidRPr="00B5198D">
        <w:t>wzmocnienia znaczenia ważnych grup społecznych;</w:t>
      </w:r>
    </w:p>
    <w:p w:rsidR="00876931" w:rsidRPr="00B5198D" w:rsidRDefault="00876931" w:rsidP="000D7C54">
      <w:pPr>
        <w:pStyle w:val="Akapitzlist"/>
        <w:numPr>
          <w:ilvl w:val="0"/>
          <w:numId w:val="4"/>
        </w:numPr>
        <w:spacing w:after="0" w:line="276" w:lineRule="auto"/>
        <w:jc w:val="both"/>
      </w:pPr>
      <w:r w:rsidRPr="00B5198D">
        <w:t>możliwości realizacyjne celów i zadań agendy.</w:t>
      </w:r>
    </w:p>
    <w:p w:rsidR="00876931" w:rsidRPr="00B5198D" w:rsidRDefault="00876931" w:rsidP="00B5198D">
      <w:pPr>
        <w:spacing w:after="0" w:line="276" w:lineRule="auto"/>
        <w:jc w:val="both"/>
      </w:pPr>
      <w:r w:rsidRPr="00B5198D">
        <w:t>Agenda stała się priorytetowym dokumentem dla formułowania celów wszystkich dziedzin życia społeczno-gospodarczego, opartych na zasadzie zrównoważonego rozwoju. W oparciu o przyjęte w niej zasady organizowane są międzynarodowe i europejskie systemy wspierania rozwoju.</w:t>
      </w:r>
    </w:p>
    <w:p w:rsidR="00876931" w:rsidRPr="00B5198D" w:rsidRDefault="00876931" w:rsidP="00B5198D">
      <w:pPr>
        <w:spacing w:after="0" w:line="276" w:lineRule="auto"/>
        <w:jc w:val="both"/>
        <w:rPr>
          <w:b/>
        </w:rPr>
      </w:pPr>
    </w:p>
    <w:p w:rsidR="00876931" w:rsidRPr="00B5198D" w:rsidRDefault="00876931" w:rsidP="00B5198D">
      <w:pPr>
        <w:spacing w:after="0" w:line="276" w:lineRule="auto"/>
        <w:jc w:val="both"/>
      </w:pPr>
      <w:r w:rsidRPr="00B5198D">
        <w:rPr>
          <w:b/>
        </w:rPr>
        <w:t>Europa 2020. Strategia na rzecz inteligentnego i zrównoważonego rozwoju sprzyjającego włączeniu społecznemu Europa 2020</w:t>
      </w:r>
      <w:r w:rsidRPr="00B5198D">
        <w:t xml:space="preserve">. </w:t>
      </w:r>
    </w:p>
    <w:p w:rsidR="00876931" w:rsidRPr="00B5198D" w:rsidRDefault="00876931" w:rsidP="00B5198D">
      <w:pPr>
        <w:spacing w:after="0" w:line="276" w:lineRule="auto"/>
        <w:jc w:val="both"/>
      </w:pPr>
    </w:p>
    <w:p w:rsidR="00876931" w:rsidRPr="00B5198D" w:rsidRDefault="00876931" w:rsidP="00B5198D">
      <w:pPr>
        <w:spacing w:after="0" w:line="276" w:lineRule="auto"/>
        <w:jc w:val="both"/>
      </w:pPr>
      <w:r w:rsidRPr="00B5198D">
        <w:t>Strategia na rzecz inteligentnego i zrównoważonego rozwoju sprzyjającego włączeniu społecznemu jest nową długookresową strategią rozwoju Unii Europejskiej na lata 2010-2020. Dokument został zatwierdzony przez Radę Europejską 17 czerwca 2010 r., zastępując w ten sposób realizowaną w latach 2000-2010 Strategię Lizbońską.</w:t>
      </w:r>
    </w:p>
    <w:p w:rsidR="00876931" w:rsidRPr="00B5198D" w:rsidRDefault="00876931" w:rsidP="00B5198D">
      <w:pPr>
        <w:spacing w:after="0" w:line="276" w:lineRule="auto"/>
        <w:jc w:val="both"/>
      </w:pPr>
      <w:r w:rsidRPr="00B5198D">
        <w:t xml:space="preserve">Fundamentalny cel reform, jakim jest przyspieszenie wzrostu gospodarczego i zwiększenie zatrudnienia </w:t>
      </w:r>
      <w:r w:rsidR="003B7C86" w:rsidRPr="00B5198D">
        <w:br/>
      </w:r>
      <w:r w:rsidRPr="00B5198D">
        <w:t xml:space="preserve">w Unii Europejskiej, nie uległ zmianie, jednakże zaproponowany model europejskiej społecznej gospodarki </w:t>
      </w:r>
      <w:r w:rsidRPr="00B5198D">
        <w:lastRenderedPageBreak/>
        <w:t>rynkowej w większym niż dotychczas stopniu ma się opierać na trzech współzależnych i wzajemnie uzupełniających się priorytetach:</w:t>
      </w:r>
    </w:p>
    <w:p w:rsidR="00876931" w:rsidRPr="00B5198D" w:rsidRDefault="00876931" w:rsidP="000D7C54">
      <w:pPr>
        <w:pStyle w:val="Akapitzlist"/>
        <w:numPr>
          <w:ilvl w:val="0"/>
          <w:numId w:val="5"/>
        </w:numPr>
        <w:spacing w:after="0" w:line="276" w:lineRule="auto"/>
        <w:jc w:val="both"/>
      </w:pPr>
      <w:r w:rsidRPr="00B5198D">
        <w:t>wzrost inteligentny - czyli rozwój gospodarki opartej na wiedzy i innowacjach;</w:t>
      </w:r>
    </w:p>
    <w:p w:rsidR="00876931" w:rsidRPr="00B5198D" w:rsidRDefault="00876931" w:rsidP="000D7C54">
      <w:pPr>
        <w:pStyle w:val="Akapitzlist"/>
        <w:numPr>
          <w:ilvl w:val="0"/>
          <w:numId w:val="5"/>
        </w:numPr>
        <w:spacing w:after="0" w:line="276" w:lineRule="auto"/>
        <w:jc w:val="both"/>
      </w:pPr>
      <w:r w:rsidRPr="00B5198D">
        <w:t>wzrost zrównoważony - czyli transformacja w kierunku gospodarki niskoemisyjnej, efektywniej korzystającej z zasobów i konkurencyjnej;</w:t>
      </w:r>
    </w:p>
    <w:p w:rsidR="00876931" w:rsidRPr="00B5198D" w:rsidRDefault="00876931" w:rsidP="000D7C54">
      <w:pPr>
        <w:pStyle w:val="Akapitzlist"/>
        <w:numPr>
          <w:ilvl w:val="0"/>
          <w:numId w:val="5"/>
        </w:numPr>
        <w:spacing w:after="0" w:line="276" w:lineRule="auto"/>
        <w:jc w:val="both"/>
      </w:pPr>
      <w:r w:rsidRPr="00B5198D">
        <w:t xml:space="preserve">wzrost sprzyjający włączeniu społecznemu - czyli wspieranie gospodarki charakteryzującej się wysokim poziomem zatrudnienia i zapewniającej spójność gospodarczą, społeczną </w:t>
      </w:r>
      <w:r w:rsidRPr="00B5198D">
        <w:br/>
        <w:t>i terytorialną.</w:t>
      </w:r>
    </w:p>
    <w:p w:rsidR="00876931" w:rsidRPr="00B5198D" w:rsidRDefault="00876931" w:rsidP="00B5198D">
      <w:pPr>
        <w:spacing w:after="0" w:line="276" w:lineRule="auto"/>
        <w:jc w:val="both"/>
      </w:pPr>
      <w:r w:rsidRPr="00B5198D">
        <w:t>Efektem realizacji priorytetów Europy 2020 będzie osiągnięcie pięciu wymiernych, współzależnych celów przedstawionych w strategii i dotyczących:</w:t>
      </w:r>
    </w:p>
    <w:p w:rsidR="00876931" w:rsidRPr="00B5198D" w:rsidRDefault="00876931" w:rsidP="000D7C54">
      <w:pPr>
        <w:pStyle w:val="Akapitzlist"/>
        <w:numPr>
          <w:ilvl w:val="0"/>
          <w:numId w:val="6"/>
        </w:numPr>
        <w:spacing w:after="0" w:line="276" w:lineRule="auto"/>
        <w:jc w:val="both"/>
      </w:pPr>
      <w:r w:rsidRPr="00B5198D">
        <w:t>wzrostu wydatków na działalność B+R,</w:t>
      </w:r>
    </w:p>
    <w:p w:rsidR="00876931" w:rsidRPr="00B5198D" w:rsidRDefault="00876931" w:rsidP="000D7C54">
      <w:pPr>
        <w:pStyle w:val="Akapitzlist"/>
        <w:numPr>
          <w:ilvl w:val="0"/>
          <w:numId w:val="6"/>
        </w:numPr>
        <w:spacing w:after="0" w:line="276" w:lineRule="auto"/>
        <w:jc w:val="both"/>
      </w:pPr>
      <w:r w:rsidRPr="00B5198D">
        <w:t>wzrostu stopy zatrudnienia,</w:t>
      </w:r>
    </w:p>
    <w:p w:rsidR="00876931" w:rsidRPr="00B5198D" w:rsidRDefault="00876931" w:rsidP="000D7C54">
      <w:pPr>
        <w:pStyle w:val="Akapitzlist"/>
        <w:numPr>
          <w:ilvl w:val="0"/>
          <w:numId w:val="6"/>
        </w:numPr>
        <w:spacing w:after="0" w:line="276" w:lineRule="auto"/>
        <w:jc w:val="both"/>
      </w:pPr>
      <w:r w:rsidRPr="00B5198D">
        <w:t>wzrostu udziału osób z wyższym wykształceniem w społeczeństwie oraz zmniejszeniu odsetka osób wcześnie kończących naukę,</w:t>
      </w:r>
    </w:p>
    <w:p w:rsidR="00876931" w:rsidRPr="00B5198D" w:rsidRDefault="00876931" w:rsidP="000D7C54">
      <w:pPr>
        <w:pStyle w:val="Akapitzlist"/>
        <w:numPr>
          <w:ilvl w:val="0"/>
          <w:numId w:val="6"/>
        </w:numPr>
        <w:spacing w:after="0" w:line="276" w:lineRule="auto"/>
        <w:jc w:val="both"/>
      </w:pPr>
      <w:r w:rsidRPr="00B5198D">
        <w:t>ograniczenia emisji CO</w:t>
      </w:r>
      <w:r w:rsidRPr="00B5198D">
        <w:rPr>
          <w:vertAlign w:val="subscript"/>
        </w:rPr>
        <w:t>2</w:t>
      </w:r>
      <w:r w:rsidRPr="00B5198D">
        <w:t xml:space="preserve"> i osiągnięcia celów 20/20/20 w zakresie klimatu i energii,</w:t>
      </w:r>
    </w:p>
    <w:p w:rsidR="00876931" w:rsidRPr="00B5198D" w:rsidRDefault="00876931" w:rsidP="000D7C54">
      <w:pPr>
        <w:pStyle w:val="Akapitzlist"/>
        <w:numPr>
          <w:ilvl w:val="0"/>
          <w:numId w:val="6"/>
        </w:numPr>
        <w:spacing w:after="0" w:line="276" w:lineRule="auto"/>
        <w:jc w:val="both"/>
      </w:pPr>
      <w:r w:rsidRPr="00B5198D">
        <w:t>ograniczenia liczby osób żyjących w ubóstwie.</w:t>
      </w:r>
    </w:p>
    <w:p w:rsidR="008A317A" w:rsidRDefault="008A317A" w:rsidP="00B5198D">
      <w:pPr>
        <w:spacing w:after="0" w:line="276" w:lineRule="auto"/>
        <w:jc w:val="both"/>
        <w:rPr>
          <w:b/>
        </w:rPr>
      </w:pPr>
    </w:p>
    <w:p w:rsidR="00876931" w:rsidRPr="00B5198D" w:rsidRDefault="00876931" w:rsidP="00B5198D">
      <w:pPr>
        <w:spacing w:after="0" w:line="276" w:lineRule="auto"/>
        <w:jc w:val="both"/>
        <w:rPr>
          <w:b/>
        </w:rPr>
      </w:pPr>
      <w:r w:rsidRPr="00B5198D">
        <w:rPr>
          <w:b/>
        </w:rPr>
        <w:t>Europejska Strategia Zrównoważonego Rozwoju</w:t>
      </w:r>
    </w:p>
    <w:p w:rsidR="00876931" w:rsidRPr="00B5198D" w:rsidRDefault="00876931" w:rsidP="00B5198D">
      <w:pPr>
        <w:spacing w:after="0" w:line="276" w:lineRule="auto"/>
        <w:jc w:val="both"/>
      </w:pPr>
    </w:p>
    <w:p w:rsidR="00876931" w:rsidRPr="00B5198D" w:rsidRDefault="00876931" w:rsidP="00B5198D">
      <w:pPr>
        <w:spacing w:after="0" w:line="276" w:lineRule="auto"/>
        <w:jc w:val="both"/>
      </w:pPr>
      <w:r w:rsidRPr="00B5198D">
        <w:t xml:space="preserve">Ważnym dokumentem jest także odnowiona Europejska Strategia Zrównoważonego Rozwoju, mająca na celu zrównoważenie wzrostu gospodarczego i wysokiego poziomu życia z ochroną środowiska naturalnego, przyjęta przez Radę Europejską 26 czerwca 2006 r. Dokument koncentruje się na kwestiach związanych </w:t>
      </w:r>
      <w:r w:rsidR="003B7C86" w:rsidRPr="00B5198D">
        <w:br/>
      </w:r>
      <w:r w:rsidRPr="00B5198D">
        <w:t>z zarządzaniem zasobami naturalnymi, w tym zaleca sposoby produkcji i konsumpcji, które chronią ograniczone zasoby Ziemi. Strategia ma na celu wzrost dobrobytu poprzez działania w takich obszarach jak: ochrona środowiska naturalnego (rozwój gospodarczy bez niszczenia środowiska), sprawiedliwość i spójność społeczna (tworzenie demokratycznego społeczeństwa dającego każdemu jednakowe szanse rozwoju), dobrobyt gospodarczy (pełne zatrudnienie oraz stabilna praca), wypełnianie obowiązków na arenie międzynarodowej (współpraca międzynarodowa, a także pomoc krajom rozwijającym się we wkroczeniu na ścieżkę zrównoważonego rozwoju). Kraje członkowskie UE, w tym Polska, zobowiązane są do realizacji założeń tej strategii na gruncie dokumentów i polityk krajowych.</w:t>
      </w:r>
    </w:p>
    <w:p w:rsidR="00876931" w:rsidRPr="00B5198D" w:rsidRDefault="00876931" w:rsidP="00B5198D">
      <w:pPr>
        <w:spacing w:after="0" w:line="276" w:lineRule="auto"/>
        <w:jc w:val="both"/>
        <w:rPr>
          <w:b/>
        </w:rPr>
      </w:pPr>
    </w:p>
    <w:p w:rsidR="00876931" w:rsidRPr="00B5198D" w:rsidRDefault="00876931" w:rsidP="00B5198D">
      <w:pPr>
        <w:spacing w:after="0" w:line="276" w:lineRule="auto"/>
        <w:jc w:val="both"/>
        <w:rPr>
          <w:b/>
        </w:rPr>
      </w:pPr>
      <w:r w:rsidRPr="00B5198D">
        <w:rPr>
          <w:b/>
        </w:rPr>
        <w:t>Pakiet energetyczno-klimatyczny</w:t>
      </w:r>
    </w:p>
    <w:p w:rsidR="00876931" w:rsidRPr="00B5198D" w:rsidRDefault="00876931" w:rsidP="00B5198D">
      <w:pPr>
        <w:spacing w:after="0" w:line="276" w:lineRule="auto"/>
        <w:jc w:val="both"/>
      </w:pPr>
    </w:p>
    <w:p w:rsidR="00876931" w:rsidRDefault="00876931" w:rsidP="00B5198D">
      <w:pPr>
        <w:spacing w:after="0" w:line="276" w:lineRule="auto"/>
        <w:jc w:val="both"/>
      </w:pPr>
      <w:r w:rsidRPr="00B5198D">
        <w:t>Pakiet energetyczno-klimatyczny jest to szereg rozwiązań legislacyjnych, przyjętych 17 grudnia 2008r., zmierzających do kontrolowania i ograniczenia emisji gaz</w:t>
      </w:r>
      <w:r w:rsidR="00F12431" w:rsidRPr="00B5198D">
        <w:t>ów cieplarnianych na terenie UE</w:t>
      </w:r>
      <w:r w:rsidRPr="00B5198D">
        <w:t>. Pakiet zakłada redukcję o 20% emisji gazów cieplarnianych w UE w stosunku do roku 1990, 20% udział energii odnawialnej w zużyciu energii ogółem w 2020 r. (dla Polski udział ten, to 15%), 20% wzrost efektywności energetycznej do 2020 r.</w:t>
      </w:r>
    </w:p>
    <w:p w:rsidR="003F1860" w:rsidRDefault="003F1860" w:rsidP="00B5198D">
      <w:pPr>
        <w:spacing w:after="0" w:line="276" w:lineRule="auto"/>
        <w:jc w:val="both"/>
      </w:pPr>
    </w:p>
    <w:p w:rsidR="003F1860" w:rsidRDefault="003F1860" w:rsidP="00B5198D">
      <w:pPr>
        <w:spacing w:after="0" w:line="276" w:lineRule="auto"/>
        <w:jc w:val="both"/>
      </w:pPr>
    </w:p>
    <w:p w:rsidR="003F1860" w:rsidRPr="00B5198D" w:rsidRDefault="003F1860" w:rsidP="00B5198D">
      <w:pPr>
        <w:spacing w:after="0" w:line="276" w:lineRule="auto"/>
        <w:jc w:val="both"/>
      </w:pPr>
    </w:p>
    <w:p w:rsidR="00172CC4" w:rsidRPr="008A317A" w:rsidRDefault="00172CC4" w:rsidP="008A317A">
      <w:pPr>
        <w:spacing w:after="0" w:line="276" w:lineRule="auto"/>
        <w:jc w:val="both"/>
      </w:pPr>
    </w:p>
    <w:p w:rsidR="001356F5" w:rsidRPr="008A317A" w:rsidRDefault="001356F5" w:rsidP="00D9424A">
      <w:pPr>
        <w:pStyle w:val="Nagwek3"/>
      </w:pPr>
      <w:bookmarkStart w:id="22" w:name="_Toc437848660"/>
      <w:r w:rsidRPr="008A317A">
        <w:lastRenderedPageBreak/>
        <w:t>Aspekty prawa polskiego</w:t>
      </w:r>
      <w:bookmarkEnd w:id="22"/>
      <w:r w:rsidRPr="008A317A">
        <w:tab/>
      </w:r>
    </w:p>
    <w:p w:rsidR="00D2028E" w:rsidRPr="008A317A" w:rsidRDefault="00D2028E" w:rsidP="008A317A">
      <w:pPr>
        <w:spacing w:after="0" w:line="276" w:lineRule="auto"/>
        <w:jc w:val="both"/>
        <w:rPr>
          <w:b/>
        </w:rPr>
      </w:pPr>
    </w:p>
    <w:p w:rsidR="00124881" w:rsidRPr="008A317A" w:rsidRDefault="00D2028E" w:rsidP="008A317A">
      <w:pPr>
        <w:spacing w:after="0" w:line="276" w:lineRule="auto"/>
        <w:jc w:val="both"/>
        <w:rPr>
          <w:b/>
        </w:rPr>
      </w:pPr>
      <w:r w:rsidRPr="008A317A">
        <w:rPr>
          <w:b/>
        </w:rPr>
        <w:t>Strategia</w:t>
      </w:r>
      <w:r w:rsidR="00124881" w:rsidRPr="008A317A">
        <w:rPr>
          <w:b/>
        </w:rPr>
        <w:t xml:space="preserve"> Rozwoju Kraju 2020</w:t>
      </w:r>
    </w:p>
    <w:p w:rsidR="00D2028E" w:rsidRPr="008A317A" w:rsidRDefault="00D2028E" w:rsidP="008A317A">
      <w:pPr>
        <w:spacing w:after="0" w:line="276" w:lineRule="auto"/>
        <w:jc w:val="both"/>
        <w:rPr>
          <w:b/>
        </w:rPr>
      </w:pPr>
    </w:p>
    <w:p w:rsidR="00D2028E" w:rsidRPr="008A317A" w:rsidRDefault="00D2028E" w:rsidP="008A317A">
      <w:pPr>
        <w:spacing w:after="0" w:line="276" w:lineRule="auto"/>
        <w:jc w:val="both"/>
      </w:pPr>
      <w:r w:rsidRPr="008A317A">
        <w:t>Strategia Rozwoju Kraju 2020 – to główna strategia rozwojowa w średnim horyzoncie czasowym, wskazuje strategiczne zadania państwa, których podjęcie w perspektywie najbliższych lat jest niezbędne, by wzmocnić procesy rozwojowe (wraz z szacunkowymi wielkościami potrzebnych środków finansowych).</w:t>
      </w:r>
    </w:p>
    <w:p w:rsidR="00D2028E" w:rsidRPr="008A317A" w:rsidRDefault="00D2028E" w:rsidP="008A317A">
      <w:pPr>
        <w:spacing w:after="0" w:line="276" w:lineRule="auto"/>
        <w:jc w:val="both"/>
      </w:pPr>
    </w:p>
    <w:p w:rsidR="00D2028E" w:rsidRPr="008A317A" w:rsidRDefault="00D2028E" w:rsidP="008A317A">
      <w:pPr>
        <w:spacing w:after="0" w:line="276" w:lineRule="auto"/>
        <w:jc w:val="both"/>
      </w:pPr>
      <w:r w:rsidRPr="008A317A">
        <w:t>Strategia Rozwoju Kraju 2020 oparta jest na scenariuszu stabilnego rozwoju</w:t>
      </w:r>
    </w:p>
    <w:p w:rsidR="00D2028E" w:rsidRPr="008A317A" w:rsidRDefault="00D2028E" w:rsidP="008A317A">
      <w:pPr>
        <w:spacing w:after="0" w:line="276" w:lineRule="auto"/>
        <w:jc w:val="both"/>
      </w:pPr>
    </w:p>
    <w:p w:rsidR="00D2028E" w:rsidRPr="008A317A" w:rsidRDefault="00D2028E" w:rsidP="008A317A">
      <w:pPr>
        <w:spacing w:after="0" w:line="276" w:lineRule="auto"/>
        <w:jc w:val="both"/>
      </w:pPr>
      <w:r w:rsidRPr="008A317A">
        <w:t xml:space="preserve">W najbliższych latach kluczowe będzie pogodzenie konieczności równoważenia finansów publicznych </w:t>
      </w:r>
      <w:r w:rsidR="003B7C86" w:rsidRPr="008A317A">
        <w:br/>
      </w:r>
      <w:r w:rsidRPr="008A317A">
        <w:t xml:space="preserve">i zwiększania oszczędności, przy jednoczesnej realizacji rozwoju opartego na likwidowaniu największych barier rozwojowych, ale też rozwoju w coraz większym stopniu opartego na edukacji, cyfryzacji </w:t>
      </w:r>
      <w:r w:rsidR="003B7C86" w:rsidRPr="008A317A">
        <w:br/>
      </w:r>
      <w:r w:rsidRPr="008A317A">
        <w:t xml:space="preserve">i innowacyjności. Szczególnie ważne będzie przeprowadzenie zmian systemowych, kompetencyjnych </w:t>
      </w:r>
      <w:r w:rsidR="003B7C86" w:rsidRPr="008A317A">
        <w:br/>
      </w:r>
      <w:r w:rsidRPr="008A317A">
        <w:t>i instytucjonalnych sprzyjających uwolnieniu potencjałów i rezerw rozwojowych, a także środków finansowych.</w:t>
      </w:r>
    </w:p>
    <w:p w:rsidR="00D2028E" w:rsidRPr="008A317A" w:rsidRDefault="00D2028E" w:rsidP="008A317A">
      <w:pPr>
        <w:spacing w:after="0" w:line="276" w:lineRule="auto"/>
        <w:jc w:val="both"/>
      </w:pPr>
    </w:p>
    <w:p w:rsidR="00D2028E" w:rsidRPr="008A317A" w:rsidRDefault="00D2028E" w:rsidP="008A317A">
      <w:pPr>
        <w:spacing w:after="0" w:line="276" w:lineRule="auto"/>
        <w:jc w:val="both"/>
      </w:pPr>
      <w:r w:rsidRPr="008A317A">
        <w:t>Strategia wyznacza trzy obszary strategiczne - Sprawne i efektywne państwo, Konkurencyjna gospodarka, Spójność społeczna i terytorialna, w których koncentrować się będą główne działania oraz określa, jakie interwencje są niezbędne w perspektywie średniookresowej w celu przyspieszenia procesów rozwojowych.</w:t>
      </w:r>
    </w:p>
    <w:p w:rsidR="00D2028E" w:rsidRPr="008A317A" w:rsidRDefault="00D2028E" w:rsidP="008A317A">
      <w:pPr>
        <w:spacing w:after="0" w:line="276" w:lineRule="auto"/>
        <w:jc w:val="both"/>
      </w:pPr>
    </w:p>
    <w:p w:rsidR="00D2028E" w:rsidRPr="008A317A" w:rsidRDefault="00D2028E" w:rsidP="008A317A">
      <w:pPr>
        <w:spacing w:after="0" w:line="276" w:lineRule="auto"/>
        <w:jc w:val="both"/>
      </w:pPr>
      <w:r w:rsidRPr="008A317A">
        <w:t>Strategia średniookresowa wskazuje działania polegające na usuwaniu barier rozwojowych, w tym słabości polskiej gospodarki ujawnionych przez kryzys gospodarczy, jednocześnie jednak koncentrując się na potencjałach społeczno-gospodarczych i przestrzennych, które odpowiednio wzmocnione i wykorzystane będą stymulowały rozwój.</w:t>
      </w:r>
    </w:p>
    <w:p w:rsidR="00D2028E" w:rsidRPr="008A317A" w:rsidRDefault="00D2028E" w:rsidP="008A317A">
      <w:pPr>
        <w:spacing w:after="0" w:line="276" w:lineRule="auto"/>
        <w:jc w:val="both"/>
      </w:pPr>
    </w:p>
    <w:p w:rsidR="00D2028E" w:rsidRPr="008A317A" w:rsidRDefault="00D2028E" w:rsidP="008A317A">
      <w:pPr>
        <w:spacing w:after="0" w:line="276" w:lineRule="auto"/>
        <w:jc w:val="both"/>
      </w:pPr>
      <w:r w:rsidRPr="008A317A">
        <w:t xml:space="preserve">Celem głównym Strategii staje się więc wzmocnienie i wykorzystanie gospodarczych, społecznych </w:t>
      </w:r>
      <w:r w:rsidR="003B7C86" w:rsidRPr="008A317A">
        <w:br/>
      </w:r>
      <w:r w:rsidRPr="008A317A">
        <w:t>i instytucjonalnych potencjałów zapewniających szybszy i zrównoważony rozwój kraju oraz poprawę jakości życia ludności.</w:t>
      </w:r>
    </w:p>
    <w:p w:rsidR="00D2028E" w:rsidRPr="008A317A" w:rsidRDefault="00D2028E" w:rsidP="008A317A">
      <w:pPr>
        <w:spacing w:after="0" w:line="276" w:lineRule="auto"/>
        <w:jc w:val="both"/>
      </w:pPr>
    </w:p>
    <w:p w:rsidR="00D2028E" w:rsidRPr="008A317A" w:rsidRDefault="00D2028E" w:rsidP="008A317A">
      <w:pPr>
        <w:spacing w:after="0" w:line="276" w:lineRule="auto"/>
        <w:jc w:val="both"/>
      </w:pPr>
      <w:r w:rsidRPr="008A317A">
        <w:t>Strategia stanowi bazę dla 9 strategii zintegrowanych, które powinny przyczyniać się do realizacji założonych w niej celów, a zaprojektowane w nich działania rozwijać i uszczegóławiać reformy w niej wskazane. Jest skierowana nie tylko do administracji publicznej. Integruje wokół celów strategicznych wszystkie podmioty publiczne, a także środowiska społeczne i gospodarcze, które uczestniczą w procesach rozwojowych i mogą je wspomagać zarówno na szczeblu centralnym, jak i regionalnym. Wskazuje konieczne reformy ograniczające lub eliminujące bariery rozwoju społeczno-gospodarczego, orientacyjny harmonogram ich realizacji oraz sposób finansowania zaprojektowanych działań.</w:t>
      </w:r>
    </w:p>
    <w:p w:rsidR="00124881" w:rsidRPr="008A317A" w:rsidRDefault="00124881" w:rsidP="008A317A">
      <w:pPr>
        <w:spacing w:after="0" w:line="276" w:lineRule="auto"/>
        <w:jc w:val="both"/>
      </w:pPr>
      <w:r w:rsidRPr="008A317A">
        <w:t>Osiągnięcie zrównoważonego rozwoju poprzez harmonijne po</w:t>
      </w:r>
      <w:r w:rsidR="003F1860">
        <w:t xml:space="preserve">łączenie wzrostu gospodarczego </w:t>
      </w:r>
      <w:r w:rsidRPr="008A317A">
        <w:t>z wymogami ochrony środowiska stanowić będzie dla Polski w naj</w:t>
      </w:r>
      <w:r w:rsidR="003F1860">
        <w:t xml:space="preserve">bliższym dziesięcioleciu jedno </w:t>
      </w:r>
      <w:r w:rsidRPr="008A317A">
        <w:t>z głównych wyzwań rozwojowych.</w:t>
      </w:r>
    </w:p>
    <w:p w:rsidR="00124881" w:rsidRPr="008A317A" w:rsidRDefault="00124881" w:rsidP="008A317A">
      <w:pPr>
        <w:spacing w:after="0" w:line="276" w:lineRule="auto"/>
        <w:jc w:val="both"/>
      </w:pPr>
      <w:r w:rsidRPr="008A317A">
        <w:t xml:space="preserve">W zakresie ochrony środowiska wspierane będzie racjonalne gospodarowanie zasobami naturalnymi, </w:t>
      </w:r>
      <w:r w:rsidR="003F1860">
        <w:br/>
      </w:r>
      <w:r w:rsidRPr="008A317A">
        <w:t>a w jego ramach zmniejszeni</w:t>
      </w:r>
      <w:r w:rsidR="00D2028E" w:rsidRPr="008A317A">
        <w:t>e</w:t>
      </w:r>
      <w:r w:rsidRPr="008A317A">
        <w:t xml:space="preserve"> energochłonności i surowcochł</w:t>
      </w:r>
      <w:r w:rsidR="00D2028E" w:rsidRPr="008A317A">
        <w:t>onności gospodarki, zmniejszenie</w:t>
      </w:r>
      <w:r w:rsidRPr="008A317A">
        <w:t xml:space="preserve"> obciążenia środowiska, wykorzystywania surowców wtórnych, zabezpieczenie zasobów znaczących z punktu widzenia bezpieczeństwa energetycznego kraju oraz rozwój nowoczesnych technologii wydobycia surowców. W celu </w:t>
      </w:r>
      <w:r w:rsidRPr="008A317A">
        <w:lastRenderedPageBreak/>
        <w:t>zapobiegania degradacji wody zostaną podjęte działania mające na celu: racjonalne wykorzystanie wody, zwiększenie poziomu oczyszczania wód zużytych, poprawa retencji wód, zagospodarowanie wód opadowych w ośrodkach urbanistycznych.</w:t>
      </w:r>
    </w:p>
    <w:p w:rsidR="00124881" w:rsidRPr="008A317A" w:rsidRDefault="00124881" w:rsidP="008A317A">
      <w:pPr>
        <w:spacing w:after="0" w:line="276" w:lineRule="auto"/>
        <w:jc w:val="both"/>
      </w:pPr>
      <w:r w:rsidRPr="008A317A">
        <w:t xml:space="preserve">Zasadniczym celem jest również zahamowanie spadku różnorodności biologicznej oraz zapewnienie właściwego stanu ochrony dla możliwie dużej liczby gatunków oraz siedlisk przyrodniczych. Prowadzone działania służące ochronie i zachowaniu różnorodności biologicznej obejmą m.in. zapewnienie efektywnej </w:t>
      </w:r>
      <w:r w:rsidR="00D2028E" w:rsidRPr="008A317A">
        <w:br/>
      </w:r>
      <w:r w:rsidRPr="008A317A">
        <w:t>i aktywnej ochrony cennych przyrodniczo obszarów oraz siedlisk i gatunków na terenach należących do sieci NATURA 2000, uwzględniając jednocześnie procesy i aspiracje rozwojowe kraju, regionów i społeczności lokalnych. Realizowane będą działania służące powstrzymaniu defragmentacji środowiska, utrzymaniu ciągłości i ochronie korytarzy ekologicznych.</w:t>
      </w:r>
    </w:p>
    <w:p w:rsidR="00124881" w:rsidRPr="008A317A" w:rsidRDefault="00124881" w:rsidP="008A317A">
      <w:pPr>
        <w:spacing w:after="0" w:line="276" w:lineRule="auto"/>
        <w:jc w:val="both"/>
      </w:pPr>
      <w:r w:rsidRPr="008A317A">
        <w:t xml:space="preserve">Planowane jest zwiększanie powierzchni obszarów chronionych, jak również tworzenie tzw. zielonej infrastruktury na terenach poza systemem obszarów objętych ochroną. Prowadzona będzie </w:t>
      </w:r>
      <w:proofErr w:type="spellStart"/>
      <w:r w:rsidRPr="008A317A">
        <w:t>renaturyzacja</w:t>
      </w:r>
      <w:proofErr w:type="spellEnd"/>
      <w:r w:rsidRPr="008A317A">
        <w:t xml:space="preserve"> </w:t>
      </w:r>
      <w:r w:rsidR="00D2028E" w:rsidRPr="008A317A">
        <w:t>n</w:t>
      </w:r>
      <w:r w:rsidRPr="008A317A">
        <w:t>iekorzystnie przekształconych ekosystemów. Pożądane jest przygotowanie i wdrożenie wieloletnich programów rozwoju branż, przy zapewnieniu utrzymania lub redukcji emisji CO</w:t>
      </w:r>
      <w:r w:rsidRPr="008A317A">
        <w:rPr>
          <w:vertAlign w:val="subscript"/>
        </w:rPr>
        <w:t>2</w:t>
      </w:r>
      <w:r w:rsidRPr="008A317A">
        <w:t xml:space="preserve"> na poziomie uwzględniającym potrzeby rozwojowe kraju i zobowiązania międzynarodowe.</w:t>
      </w:r>
    </w:p>
    <w:p w:rsidR="00124881" w:rsidRPr="008A317A" w:rsidRDefault="00124881" w:rsidP="008A317A">
      <w:pPr>
        <w:spacing w:after="0" w:line="276" w:lineRule="auto"/>
        <w:jc w:val="both"/>
      </w:pPr>
      <w:r w:rsidRPr="008A317A">
        <w:t>Przewiduje się także działania mające na celu poprawę jakości środowiska, w szczególności: czystości powietrza, wód, gleb oraz właściwej gospodarki odpadami. Długoterminowe działania na rzecz ograniczania emisji będą sprzyjać poprawie stanu czystości powietrza.</w:t>
      </w:r>
    </w:p>
    <w:p w:rsidR="00124881" w:rsidRPr="008A317A" w:rsidRDefault="00124881" w:rsidP="008A317A">
      <w:pPr>
        <w:spacing w:after="0" w:line="276" w:lineRule="auto"/>
        <w:jc w:val="both"/>
      </w:pPr>
      <w:r w:rsidRPr="008A317A">
        <w:t xml:space="preserve">Promowane będzie stosowanie innowacyjnych technologii w przemyśle, paliw alternatywnych oraz rozwiązań zwiększających efektywność zużycia paliw i energii w transporcie, a także wykorzystanie paliw niskoemisyjnych w mieszkalnictwie. Stworzony zostanie system zarządzania krajowymi pułapami emisji gazów cieplarnianych. Do roku 2020 UE zredukuje emisje gazów cieplarnianych o 20% w stosunku do 1990 roku. Po przyjęciu w pakiecie energetyczno-klimatycznym poziomu odniesienia do 2005r., Polska, wspólnie </w:t>
      </w:r>
      <w:r w:rsidR="003B7C86" w:rsidRPr="008A317A">
        <w:br/>
      </w:r>
      <w:r w:rsidRPr="008A317A">
        <w:t>z pozostałymi krajami UE zredukuje do 2020 r. emisję gazów cieplarnianych w systemie handlu uprawnieniami do emisji EU ETS o 21%, natomiast w obszarze non-ETS Polska będzie mogła zwiększyć emisje o 14% w 2020 r. w stosunku do 2005 r. Wspierane będzie prowadzenie długofalowej polityki ograniczenia emisji w sposób zachęcający do zmian technologii produkcyjnych. Wzmocnione zostaną działania mające na celu ochronę wód podziemnych i powierzchniowych poprzez ograniczenie zanieczyszczenia ze źródeł punktowych i obszarowych. Poprawie jakości wód będą służyć działania związane z porządkowaniem systemu gospodarki ściekowej, w tym zwłaszcza dokończenie realizacji celów i zadań Krajowego Programu Oczyszczania Ścieków Komunalnych (KPOŚK), który zakłada wyposażenie aglomeracji w oczyszczalnie ścieków komunalnych i systemy kanalizacji zbiorczej oraz realizację zadań równoległych na terenach nie objętych KPOŚK. W celu ograniczenia ilości zanieczyszczeń wynikających z prowadzenia działalności rolniczej, promowany będzie rozwój wiedzy na temat ochrony środowiska poprzez upowszechnianie dobrych praktyk rolniczych.</w:t>
      </w:r>
    </w:p>
    <w:p w:rsidR="00124881" w:rsidRPr="008A317A" w:rsidRDefault="00124881" w:rsidP="008A317A">
      <w:pPr>
        <w:spacing w:after="0" w:line="276" w:lineRule="auto"/>
        <w:jc w:val="both"/>
      </w:pPr>
      <w:r w:rsidRPr="008A317A">
        <w:t xml:space="preserve">Konieczne będzie zakończenie budowy efektywnego systemu gospodarki odpadami, w tym zwłaszcza odpadami komunalnymi i niebezpiecznymi. Celem nadrzędnym polityki w zakresie gospodarowania odpadami powinno być zapobieganie powstawaniu odpadów przy rozwiązywaniu problemu odpadów "u źródła" oraz maksymalne możliwe odzyskiwanie zawartych w nich surowców i/lub energii. Działania obejmą wprowadzenie i realizację zasady „3U” (unikaj powstawania odpadów, użyj ponownie, utylizuj) oraz gospodarowania w obiegu. Obejmą one m.in.: wprowadzenie systemu selektywnego zbierania odpadów </w:t>
      </w:r>
      <w:r w:rsidR="003B7C86" w:rsidRPr="008A317A">
        <w:br/>
      </w:r>
      <w:r w:rsidRPr="008A317A">
        <w:t xml:space="preserve">w całej Polsce, budowę instalacji do odzysku (w tym do recyklingu) i unieszkodliwiania odpadów, zamykanie i rekultywację składowisk odpadów komunalnych niespełniających standardów określonych prawem lub uciążliwych dla środowiska, likwidację „dzikich” wysypisk, zmniejszenie ilości odpadów trafiających na </w:t>
      </w:r>
      <w:r w:rsidRPr="008A317A">
        <w:lastRenderedPageBreak/>
        <w:t>składowiska, poprzez m.in. poddawanie ich odzyskowi. Wprowadzone będą niezbędne zmiany legislacyjne znoszące bariery w priorytetowych inwestycjach z zakresu nowoczesnej gospodarki odpadami.</w:t>
      </w:r>
    </w:p>
    <w:p w:rsidR="00D2028E" w:rsidRPr="008A317A" w:rsidRDefault="00D2028E" w:rsidP="008A317A">
      <w:pPr>
        <w:spacing w:after="0" w:line="276" w:lineRule="auto"/>
        <w:jc w:val="both"/>
      </w:pPr>
    </w:p>
    <w:p w:rsidR="00124881" w:rsidRPr="008A317A" w:rsidRDefault="00124881" w:rsidP="008A317A">
      <w:pPr>
        <w:autoSpaceDE w:val="0"/>
        <w:autoSpaceDN w:val="0"/>
        <w:adjustRightInd w:val="0"/>
        <w:spacing w:after="0" w:line="276" w:lineRule="auto"/>
        <w:jc w:val="both"/>
        <w:rPr>
          <w:rFonts w:cstheme="minorHAnsi"/>
          <w:b/>
          <w:bCs/>
        </w:rPr>
      </w:pPr>
      <w:r w:rsidRPr="008A317A">
        <w:rPr>
          <w:rFonts w:cstheme="minorHAnsi"/>
          <w:b/>
          <w:bCs/>
        </w:rPr>
        <w:t>Polityka Energetyczna Państwa do 2030 roku</w:t>
      </w:r>
    </w:p>
    <w:p w:rsidR="00D2028E" w:rsidRPr="008A317A" w:rsidRDefault="00D2028E" w:rsidP="008A317A">
      <w:pPr>
        <w:autoSpaceDE w:val="0"/>
        <w:autoSpaceDN w:val="0"/>
        <w:adjustRightInd w:val="0"/>
        <w:spacing w:after="0" w:line="276" w:lineRule="auto"/>
        <w:jc w:val="both"/>
        <w:rPr>
          <w:rFonts w:cstheme="minorHAnsi"/>
          <w:b/>
          <w:bCs/>
        </w:rPr>
      </w:pPr>
    </w:p>
    <w:p w:rsidR="00124881" w:rsidRPr="008A317A" w:rsidRDefault="00124881" w:rsidP="008A317A">
      <w:pPr>
        <w:autoSpaceDE w:val="0"/>
        <w:autoSpaceDN w:val="0"/>
        <w:adjustRightInd w:val="0"/>
        <w:spacing w:after="0" w:line="276" w:lineRule="auto"/>
        <w:jc w:val="both"/>
        <w:rPr>
          <w:rFonts w:cstheme="minorHAnsi"/>
        </w:rPr>
      </w:pPr>
      <w:r w:rsidRPr="008A317A">
        <w:rPr>
          <w:rFonts w:cstheme="minorHAnsi"/>
        </w:rPr>
        <w:t xml:space="preserve">Dokument ten został opracowany zgodnie z art. 13 – 15 ustawy – </w:t>
      </w:r>
      <w:r w:rsidRPr="008A317A">
        <w:rPr>
          <w:rFonts w:cstheme="minorHAnsi"/>
          <w:i/>
          <w:iCs/>
        </w:rPr>
        <w:t>Prawo energetyczne</w:t>
      </w:r>
      <w:r w:rsidR="00D2028E" w:rsidRPr="008A317A">
        <w:rPr>
          <w:rFonts w:cstheme="minorHAnsi"/>
          <w:i/>
          <w:iCs/>
        </w:rPr>
        <w:t xml:space="preserve"> </w:t>
      </w:r>
      <w:r w:rsidRPr="008A317A">
        <w:rPr>
          <w:rFonts w:cstheme="minorHAnsi"/>
        </w:rPr>
        <w:t>i przedstawia strategię państwa, mającą na celu odpowiedzenie na najważniejsze wyzwania</w:t>
      </w:r>
      <w:r w:rsidR="00D2028E" w:rsidRPr="008A317A">
        <w:rPr>
          <w:rFonts w:cstheme="minorHAnsi"/>
        </w:rPr>
        <w:t xml:space="preserve"> </w:t>
      </w:r>
      <w:r w:rsidRPr="008A317A">
        <w:rPr>
          <w:rFonts w:cstheme="minorHAnsi"/>
        </w:rPr>
        <w:t>stojące przed polską energetyką, zarówno w perspektywie krótkoterminowej, jak i w perspektywie</w:t>
      </w:r>
      <w:r w:rsidR="00D2028E" w:rsidRPr="008A317A">
        <w:rPr>
          <w:rFonts w:cstheme="minorHAnsi"/>
        </w:rPr>
        <w:t xml:space="preserve"> </w:t>
      </w:r>
      <w:r w:rsidRPr="008A317A">
        <w:rPr>
          <w:rFonts w:cstheme="minorHAnsi"/>
        </w:rPr>
        <w:t xml:space="preserve">do 2030 roku. </w:t>
      </w:r>
    </w:p>
    <w:p w:rsidR="00124881" w:rsidRPr="008A317A" w:rsidRDefault="00124881" w:rsidP="008A317A">
      <w:pPr>
        <w:autoSpaceDE w:val="0"/>
        <w:autoSpaceDN w:val="0"/>
        <w:adjustRightInd w:val="0"/>
        <w:spacing w:after="0" w:line="276" w:lineRule="auto"/>
        <w:jc w:val="both"/>
        <w:rPr>
          <w:rFonts w:cstheme="minorHAnsi"/>
        </w:rPr>
      </w:pPr>
      <w:r w:rsidRPr="008A317A">
        <w:rPr>
          <w:rFonts w:cstheme="minorHAnsi"/>
        </w:rPr>
        <w:t>Podstawowymi kierunkami polskiej polityki energetycznej są:</w:t>
      </w:r>
    </w:p>
    <w:p w:rsidR="00124881" w:rsidRPr="008A317A" w:rsidRDefault="00124881" w:rsidP="000D7C54">
      <w:pPr>
        <w:pStyle w:val="Akapitzlist"/>
        <w:numPr>
          <w:ilvl w:val="0"/>
          <w:numId w:val="7"/>
        </w:numPr>
        <w:autoSpaceDE w:val="0"/>
        <w:autoSpaceDN w:val="0"/>
        <w:adjustRightInd w:val="0"/>
        <w:spacing w:after="0" w:line="276" w:lineRule="auto"/>
        <w:jc w:val="both"/>
        <w:rPr>
          <w:rFonts w:cstheme="minorHAnsi"/>
        </w:rPr>
      </w:pPr>
      <w:r w:rsidRPr="008A317A">
        <w:rPr>
          <w:rFonts w:cstheme="minorHAnsi"/>
        </w:rPr>
        <w:t>poprawa efektywności energetycznej,</w:t>
      </w:r>
    </w:p>
    <w:p w:rsidR="00124881" w:rsidRPr="008A317A" w:rsidRDefault="00124881" w:rsidP="000D7C54">
      <w:pPr>
        <w:pStyle w:val="Akapitzlist"/>
        <w:numPr>
          <w:ilvl w:val="0"/>
          <w:numId w:val="7"/>
        </w:numPr>
        <w:autoSpaceDE w:val="0"/>
        <w:autoSpaceDN w:val="0"/>
        <w:adjustRightInd w:val="0"/>
        <w:spacing w:after="0" w:line="276" w:lineRule="auto"/>
        <w:jc w:val="both"/>
        <w:rPr>
          <w:rFonts w:cstheme="minorHAnsi"/>
        </w:rPr>
      </w:pPr>
      <w:r w:rsidRPr="008A317A">
        <w:rPr>
          <w:rFonts w:cstheme="minorHAnsi"/>
        </w:rPr>
        <w:t>wzrost bezpieczeństwa dostaw paliw i energii,</w:t>
      </w:r>
    </w:p>
    <w:p w:rsidR="00124881" w:rsidRPr="008A317A" w:rsidRDefault="00124881" w:rsidP="000D7C54">
      <w:pPr>
        <w:pStyle w:val="Akapitzlist"/>
        <w:numPr>
          <w:ilvl w:val="0"/>
          <w:numId w:val="7"/>
        </w:numPr>
        <w:autoSpaceDE w:val="0"/>
        <w:autoSpaceDN w:val="0"/>
        <w:adjustRightInd w:val="0"/>
        <w:spacing w:after="0" w:line="276" w:lineRule="auto"/>
        <w:jc w:val="both"/>
        <w:rPr>
          <w:rFonts w:cstheme="minorHAnsi"/>
        </w:rPr>
      </w:pPr>
      <w:r w:rsidRPr="008A317A">
        <w:rPr>
          <w:rFonts w:cstheme="minorHAnsi"/>
        </w:rPr>
        <w:t>dywersyfikacja struktury wytwarzania energii elektrycznej poprzez wprowadzenie</w:t>
      </w:r>
    </w:p>
    <w:p w:rsidR="00124881" w:rsidRPr="008A317A" w:rsidRDefault="00124881" w:rsidP="008A317A">
      <w:pPr>
        <w:pStyle w:val="Akapitzlist"/>
        <w:autoSpaceDE w:val="0"/>
        <w:autoSpaceDN w:val="0"/>
        <w:adjustRightInd w:val="0"/>
        <w:spacing w:after="0" w:line="276" w:lineRule="auto"/>
        <w:jc w:val="both"/>
        <w:rPr>
          <w:rFonts w:cstheme="minorHAnsi"/>
        </w:rPr>
      </w:pPr>
      <w:r w:rsidRPr="008A317A">
        <w:rPr>
          <w:rFonts w:cstheme="minorHAnsi"/>
        </w:rPr>
        <w:t>energetyki jądrowej,</w:t>
      </w:r>
    </w:p>
    <w:p w:rsidR="00124881" w:rsidRPr="008A317A" w:rsidRDefault="00124881" w:rsidP="000D7C54">
      <w:pPr>
        <w:pStyle w:val="Akapitzlist"/>
        <w:numPr>
          <w:ilvl w:val="0"/>
          <w:numId w:val="7"/>
        </w:numPr>
        <w:autoSpaceDE w:val="0"/>
        <w:autoSpaceDN w:val="0"/>
        <w:adjustRightInd w:val="0"/>
        <w:spacing w:after="0" w:line="276" w:lineRule="auto"/>
        <w:jc w:val="both"/>
        <w:rPr>
          <w:rFonts w:cstheme="minorHAnsi"/>
        </w:rPr>
      </w:pPr>
      <w:r w:rsidRPr="008A317A">
        <w:rPr>
          <w:rFonts w:cstheme="minorHAnsi"/>
        </w:rPr>
        <w:t>rozwój wykorzystania odnawialnych źródeł energii, w tym biopaliw,</w:t>
      </w:r>
    </w:p>
    <w:p w:rsidR="00124881" w:rsidRPr="008A317A" w:rsidRDefault="00124881" w:rsidP="000D7C54">
      <w:pPr>
        <w:pStyle w:val="Akapitzlist"/>
        <w:numPr>
          <w:ilvl w:val="0"/>
          <w:numId w:val="7"/>
        </w:numPr>
        <w:autoSpaceDE w:val="0"/>
        <w:autoSpaceDN w:val="0"/>
        <w:adjustRightInd w:val="0"/>
        <w:spacing w:after="0" w:line="276" w:lineRule="auto"/>
        <w:jc w:val="both"/>
        <w:rPr>
          <w:rFonts w:cstheme="minorHAnsi"/>
        </w:rPr>
      </w:pPr>
      <w:r w:rsidRPr="008A317A">
        <w:rPr>
          <w:rFonts w:cstheme="minorHAnsi"/>
        </w:rPr>
        <w:t>rozwój konkurencyjnych rynków paliw i energii,</w:t>
      </w:r>
    </w:p>
    <w:p w:rsidR="00124881" w:rsidRPr="008A317A" w:rsidRDefault="00124881" w:rsidP="000D7C54">
      <w:pPr>
        <w:pStyle w:val="Akapitzlist"/>
        <w:numPr>
          <w:ilvl w:val="0"/>
          <w:numId w:val="7"/>
        </w:numPr>
        <w:autoSpaceDE w:val="0"/>
        <w:autoSpaceDN w:val="0"/>
        <w:adjustRightInd w:val="0"/>
        <w:spacing w:after="0" w:line="276" w:lineRule="auto"/>
        <w:jc w:val="both"/>
        <w:rPr>
          <w:rFonts w:cstheme="minorHAnsi"/>
        </w:rPr>
      </w:pPr>
      <w:r w:rsidRPr="008A317A">
        <w:rPr>
          <w:rFonts w:cstheme="minorHAnsi"/>
        </w:rPr>
        <w:t>ograniczenie oddziaływania energetyki na środowisko.</w:t>
      </w:r>
    </w:p>
    <w:p w:rsidR="00D2028E" w:rsidRPr="008A317A" w:rsidRDefault="00D2028E" w:rsidP="008A317A">
      <w:pPr>
        <w:autoSpaceDE w:val="0"/>
        <w:autoSpaceDN w:val="0"/>
        <w:adjustRightInd w:val="0"/>
        <w:spacing w:after="0" w:line="276" w:lineRule="auto"/>
        <w:jc w:val="both"/>
        <w:rPr>
          <w:rFonts w:cstheme="minorHAnsi"/>
        </w:rPr>
      </w:pPr>
    </w:p>
    <w:p w:rsidR="00124881" w:rsidRPr="008A317A" w:rsidRDefault="00124881" w:rsidP="008A317A">
      <w:pPr>
        <w:autoSpaceDE w:val="0"/>
        <w:autoSpaceDN w:val="0"/>
        <w:adjustRightInd w:val="0"/>
        <w:spacing w:after="0" w:line="276" w:lineRule="auto"/>
        <w:jc w:val="both"/>
        <w:rPr>
          <w:rFonts w:cstheme="minorHAnsi"/>
        </w:rPr>
      </w:pPr>
      <w:r w:rsidRPr="008A317A">
        <w:rPr>
          <w:rFonts w:cstheme="minorHAnsi"/>
        </w:rPr>
        <w:t>Realizując działania zgodnie z tymi kierunkami, polityka energetyczna będzie dążyła do wzrostu</w:t>
      </w:r>
      <w:r w:rsidR="00D2028E" w:rsidRPr="008A317A">
        <w:rPr>
          <w:rFonts w:cstheme="minorHAnsi"/>
        </w:rPr>
        <w:t xml:space="preserve"> </w:t>
      </w:r>
      <w:r w:rsidRPr="008A317A">
        <w:rPr>
          <w:rFonts w:cstheme="minorHAnsi"/>
        </w:rPr>
        <w:t>bezpieczeństwa energetycznego kraju przy zachowaniu zasady zrównoważonego rozwoju.</w:t>
      </w:r>
    </w:p>
    <w:p w:rsidR="00124881" w:rsidRPr="008A317A" w:rsidRDefault="00124881" w:rsidP="008A317A">
      <w:pPr>
        <w:autoSpaceDE w:val="0"/>
        <w:autoSpaceDN w:val="0"/>
        <w:adjustRightInd w:val="0"/>
        <w:spacing w:after="0" w:line="276" w:lineRule="auto"/>
        <w:jc w:val="both"/>
        <w:rPr>
          <w:rFonts w:cstheme="minorHAnsi"/>
        </w:rPr>
      </w:pPr>
      <w:r w:rsidRPr="008A317A">
        <w:rPr>
          <w:rFonts w:cstheme="minorHAnsi"/>
        </w:rPr>
        <w:t xml:space="preserve">Polityka energetyczna wpisuje się w priorytety </w:t>
      </w:r>
      <w:r w:rsidRPr="008A317A">
        <w:rPr>
          <w:rFonts w:cstheme="minorHAnsi"/>
          <w:i/>
          <w:iCs/>
        </w:rPr>
        <w:t xml:space="preserve">„Strategii rozwoju kraju 2007-2015” </w:t>
      </w:r>
      <w:r w:rsidRPr="008A317A">
        <w:rPr>
          <w:rFonts w:cstheme="minorHAnsi"/>
        </w:rPr>
        <w:t>przyjętej przez</w:t>
      </w:r>
      <w:r w:rsidR="00D2028E" w:rsidRPr="008A317A">
        <w:rPr>
          <w:rFonts w:cstheme="minorHAnsi"/>
        </w:rPr>
        <w:t xml:space="preserve"> </w:t>
      </w:r>
      <w:r w:rsidRPr="008A317A">
        <w:rPr>
          <w:rFonts w:cstheme="minorHAnsi"/>
        </w:rPr>
        <w:t>Radę Ministrów w dniu 29 listopada 2006 roku. W szczególności cele i działania określone</w:t>
      </w:r>
      <w:r w:rsidR="00D2028E" w:rsidRPr="008A317A">
        <w:rPr>
          <w:rFonts w:cstheme="minorHAnsi"/>
        </w:rPr>
        <w:t xml:space="preserve"> </w:t>
      </w:r>
      <w:r w:rsidRPr="008A317A">
        <w:rPr>
          <w:rFonts w:cstheme="minorHAnsi"/>
        </w:rPr>
        <w:t>w niniejszym dokumencie przyczynią się do realizacji priorytetu dotyczącego poprawy stanu</w:t>
      </w:r>
      <w:r w:rsidR="00D2028E" w:rsidRPr="008A317A">
        <w:rPr>
          <w:rFonts w:cstheme="minorHAnsi"/>
        </w:rPr>
        <w:t xml:space="preserve"> </w:t>
      </w:r>
      <w:r w:rsidRPr="008A317A">
        <w:rPr>
          <w:rFonts w:cstheme="minorHAnsi"/>
        </w:rPr>
        <w:t>infrastruktury technicznej. Cele Polityki energetycznej są także zbieżne z celami Odnowionej</w:t>
      </w:r>
      <w:r w:rsidR="00D2028E" w:rsidRPr="008A317A">
        <w:rPr>
          <w:rFonts w:cstheme="minorHAnsi"/>
        </w:rPr>
        <w:t xml:space="preserve"> </w:t>
      </w:r>
      <w:r w:rsidRPr="008A317A">
        <w:rPr>
          <w:rFonts w:cstheme="minorHAnsi"/>
        </w:rPr>
        <w:t>Strategii Lizbońskiej i Odnowionej Strategii Zrównoważonego Rozwoju UE. Polityka energetyczna</w:t>
      </w:r>
      <w:r w:rsidR="00D2028E" w:rsidRPr="008A317A">
        <w:rPr>
          <w:rFonts w:cstheme="minorHAnsi"/>
        </w:rPr>
        <w:t xml:space="preserve"> </w:t>
      </w:r>
      <w:r w:rsidRPr="008A317A">
        <w:rPr>
          <w:rFonts w:cstheme="minorHAnsi"/>
        </w:rPr>
        <w:t>będzie zmierzać do realizacji zobowiązania, wyrażonego w powyższych strategiach UE,</w:t>
      </w:r>
      <w:r w:rsidR="00D2028E" w:rsidRPr="008A317A">
        <w:rPr>
          <w:rFonts w:cstheme="minorHAnsi"/>
        </w:rPr>
        <w:t xml:space="preserve"> </w:t>
      </w:r>
      <w:r w:rsidRPr="008A317A">
        <w:rPr>
          <w:rFonts w:cstheme="minorHAnsi"/>
        </w:rPr>
        <w:t>o przekształceniu Europy w gospodarkę o niskiej emisji dwutlenku węgla oraz pewnym,</w:t>
      </w:r>
      <w:r w:rsidR="00D2028E" w:rsidRPr="008A317A">
        <w:rPr>
          <w:rFonts w:cstheme="minorHAnsi"/>
        </w:rPr>
        <w:t xml:space="preserve"> </w:t>
      </w:r>
      <w:r w:rsidRPr="008A317A">
        <w:rPr>
          <w:rFonts w:cstheme="minorHAnsi"/>
        </w:rPr>
        <w:t>zrównoważonym i konkurencyjnym zaopatrzeniu w energię.</w:t>
      </w:r>
    </w:p>
    <w:p w:rsidR="00124881" w:rsidRPr="008A317A" w:rsidRDefault="00124881" w:rsidP="008A317A">
      <w:pPr>
        <w:spacing w:after="0" w:line="276" w:lineRule="auto"/>
        <w:jc w:val="both"/>
        <w:rPr>
          <w:rFonts w:cstheme="minorHAnsi"/>
        </w:rPr>
      </w:pPr>
    </w:p>
    <w:p w:rsidR="00124881" w:rsidRPr="008A317A" w:rsidRDefault="00124881" w:rsidP="008A317A">
      <w:pPr>
        <w:autoSpaceDE w:val="0"/>
        <w:autoSpaceDN w:val="0"/>
        <w:adjustRightInd w:val="0"/>
        <w:spacing w:after="0" w:line="276" w:lineRule="auto"/>
        <w:jc w:val="both"/>
        <w:rPr>
          <w:rFonts w:cstheme="minorHAnsi"/>
          <w:b/>
          <w:bCs/>
        </w:rPr>
      </w:pPr>
      <w:r w:rsidRPr="008A317A">
        <w:rPr>
          <w:rFonts w:cstheme="minorHAnsi"/>
          <w:b/>
          <w:bCs/>
        </w:rPr>
        <w:t>Krajowy Plan Działania w zakresie energii ze źródeł odnawialnych do</w:t>
      </w:r>
      <w:r w:rsidR="001E64E4" w:rsidRPr="008A317A">
        <w:rPr>
          <w:rFonts w:cstheme="minorHAnsi"/>
          <w:b/>
          <w:bCs/>
        </w:rPr>
        <w:t xml:space="preserve"> </w:t>
      </w:r>
      <w:r w:rsidRPr="008A317A">
        <w:rPr>
          <w:rFonts w:cstheme="minorHAnsi"/>
          <w:b/>
          <w:bCs/>
        </w:rPr>
        <w:t>2020 roku (KPD OZE)</w:t>
      </w:r>
    </w:p>
    <w:p w:rsidR="001E64E4" w:rsidRPr="008A317A" w:rsidRDefault="001E64E4" w:rsidP="008A317A">
      <w:pPr>
        <w:autoSpaceDE w:val="0"/>
        <w:autoSpaceDN w:val="0"/>
        <w:adjustRightInd w:val="0"/>
        <w:spacing w:after="0" w:line="276" w:lineRule="auto"/>
        <w:jc w:val="both"/>
        <w:rPr>
          <w:rFonts w:cstheme="minorHAnsi"/>
        </w:rPr>
      </w:pPr>
    </w:p>
    <w:p w:rsidR="00124881" w:rsidRPr="008A317A" w:rsidRDefault="00124881" w:rsidP="008A317A">
      <w:pPr>
        <w:autoSpaceDE w:val="0"/>
        <w:autoSpaceDN w:val="0"/>
        <w:adjustRightInd w:val="0"/>
        <w:spacing w:after="0" w:line="276" w:lineRule="auto"/>
        <w:jc w:val="both"/>
        <w:rPr>
          <w:rFonts w:cstheme="minorHAnsi"/>
        </w:rPr>
      </w:pPr>
      <w:r w:rsidRPr="008A317A">
        <w:rPr>
          <w:rFonts w:cstheme="minorHAnsi"/>
        </w:rPr>
        <w:t xml:space="preserve">W dniu 7 grudnia 2010 r. Rada Ministrów przyjęła dokument pn.: </w:t>
      </w:r>
      <w:r w:rsidRPr="008A317A">
        <w:rPr>
          <w:rFonts w:cstheme="minorHAnsi"/>
          <w:i/>
          <w:iCs/>
        </w:rPr>
        <w:t>Krajowy Plan Działania</w:t>
      </w:r>
      <w:r w:rsidR="004854A9" w:rsidRPr="008A317A">
        <w:rPr>
          <w:rFonts w:cstheme="minorHAnsi"/>
          <w:i/>
          <w:iCs/>
        </w:rPr>
        <w:t xml:space="preserve"> </w:t>
      </w:r>
      <w:r w:rsidRPr="008A317A">
        <w:rPr>
          <w:rFonts w:cstheme="minorHAnsi"/>
          <w:i/>
          <w:iCs/>
        </w:rPr>
        <w:t>w zakresie energii ze źródeł odnawialnych</w:t>
      </w:r>
      <w:r w:rsidRPr="008A317A">
        <w:rPr>
          <w:rFonts w:cstheme="minorHAnsi"/>
        </w:rPr>
        <w:t>. Określa on krajowe cele w zakresie udziału energii ze</w:t>
      </w:r>
      <w:r w:rsidR="004854A9" w:rsidRPr="008A317A">
        <w:rPr>
          <w:rFonts w:cstheme="minorHAnsi"/>
        </w:rPr>
        <w:t xml:space="preserve"> </w:t>
      </w:r>
      <w:r w:rsidRPr="008A317A">
        <w:rPr>
          <w:rFonts w:cstheme="minorHAnsi"/>
        </w:rPr>
        <w:t xml:space="preserve">źródeł odnawialnych zużyte </w:t>
      </w:r>
      <w:r w:rsidR="003B7C86" w:rsidRPr="008A317A">
        <w:rPr>
          <w:rFonts w:cstheme="minorHAnsi"/>
        </w:rPr>
        <w:br/>
      </w:r>
      <w:r w:rsidRPr="008A317A">
        <w:rPr>
          <w:rFonts w:cstheme="minorHAnsi"/>
        </w:rPr>
        <w:t>w sektorze transportowym, sektorze energii elektrycznej, sektorze</w:t>
      </w:r>
      <w:r w:rsidR="004854A9" w:rsidRPr="008A317A">
        <w:rPr>
          <w:rFonts w:cstheme="minorHAnsi"/>
        </w:rPr>
        <w:t xml:space="preserve"> </w:t>
      </w:r>
      <w:r w:rsidRPr="008A317A">
        <w:rPr>
          <w:rFonts w:cstheme="minorHAnsi"/>
        </w:rPr>
        <w:t>ogrzewania i chłodzenia w 2020 r., uwzględniając wpływ innych środków polityki efektywności</w:t>
      </w:r>
      <w:r w:rsidR="004854A9" w:rsidRPr="008A317A">
        <w:rPr>
          <w:rFonts w:cstheme="minorHAnsi"/>
        </w:rPr>
        <w:t xml:space="preserve"> </w:t>
      </w:r>
      <w:r w:rsidRPr="008A317A">
        <w:rPr>
          <w:rFonts w:cstheme="minorHAnsi"/>
        </w:rPr>
        <w:t>energetycznej na końcowe zużycie energii oraz odpowiednie środki, które należy podjąć dla</w:t>
      </w:r>
      <w:r w:rsidR="004854A9" w:rsidRPr="008A317A">
        <w:rPr>
          <w:rFonts w:cstheme="minorHAnsi"/>
        </w:rPr>
        <w:t xml:space="preserve"> </w:t>
      </w:r>
      <w:r w:rsidRPr="008A317A">
        <w:rPr>
          <w:rFonts w:cstheme="minorHAnsi"/>
        </w:rPr>
        <w:t xml:space="preserve">osiągnięcia krajowych celów ogólnych w zakresie udziału OZE </w:t>
      </w:r>
      <w:r w:rsidR="003B7C86" w:rsidRPr="008A317A">
        <w:rPr>
          <w:rFonts w:cstheme="minorHAnsi"/>
        </w:rPr>
        <w:br/>
      </w:r>
      <w:r w:rsidRPr="008A317A">
        <w:rPr>
          <w:rFonts w:cstheme="minorHAnsi"/>
        </w:rPr>
        <w:t>w wykorzystaniu energii finalnej.</w:t>
      </w:r>
    </w:p>
    <w:p w:rsidR="00124881" w:rsidRPr="008A317A" w:rsidRDefault="00124881" w:rsidP="008A317A">
      <w:pPr>
        <w:autoSpaceDE w:val="0"/>
        <w:autoSpaceDN w:val="0"/>
        <w:adjustRightInd w:val="0"/>
        <w:spacing w:after="0" w:line="276" w:lineRule="auto"/>
        <w:jc w:val="both"/>
        <w:rPr>
          <w:rFonts w:cstheme="minorHAnsi"/>
        </w:rPr>
      </w:pPr>
      <w:r w:rsidRPr="008A317A">
        <w:rPr>
          <w:rFonts w:cstheme="minorHAnsi"/>
        </w:rPr>
        <w:t>Dokument określa ponadto współpracę między organami władzy lokalnej, regionalnej</w:t>
      </w:r>
      <w:r w:rsidR="004854A9" w:rsidRPr="008A317A">
        <w:rPr>
          <w:rFonts w:cstheme="minorHAnsi"/>
        </w:rPr>
        <w:t xml:space="preserve"> </w:t>
      </w:r>
      <w:r w:rsidRPr="008A317A">
        <w:rPr>
          <w:rFonts w:cstheme="minorHAnsi"/>
        </w:rPr>
        <w:t>i krajowej, szacowaną nadwyżkę energii ze źródeł odnawialnych, która mogłaby zostać</w:t>
      </w:r>
      <w:r w:rsidR="004854A9" w:rsidRPr="008A317A">
        <w:rPr>
          <w:rFonts w:cstheme="minorHAnsi"/>
        </w:rPr>
        <w:t xml:space="preserve"> </w:t>
      </w:r>
      <w:r w:rsidRPr="008A317A">
        <w:rPr>
          <w:rFonts w:cstheme="minorHAnsi"/>
        </w:rPr>
        <w:t>przekazana innym państwom członkowskim, strategię ukierunkowaną na rozwój istniejących</w:t>
      </w:r>
      <w:r w:rsidR="004854A9" w:rsidRPr="008A317A">
        <w:rPr>
          <w:rFonts w:cstheme="minorHAnsi"/>
        </w:rPr>
        <w:t xml:space="preserve"> </w:t>
      </w:r>
      <w:r w:rsidRPr="008A317A">
        <w:rPr>
          <w:rFonts w:cstheme="minorHAnsi"/>
        </w:rPr>
        <w:t>zasobów biomasy i zmobilizowanie nowych zasobów biomasy do różnych zastosowań, a także</w:t>
      </w:r>
      <w:r w:rsidR="004854A9" w:rsidRPr="008A317A">
        <w:rPr>
          <w:rFonts w:cstheme="minorHAnsi"/>
        </w:rPr>
        <w:t xml:space="preserve"> </w:t>
      </w:r>
      <w:r w:rsidRPr="008A317A">
        <w:rPr>
          <w:rFonts w:cstheme="minorHAnsi"/>
        </w:rPr>
        <w:t>środki, które należy podjąć w celu wypełnienia stosownych zobowiązań wynikających z dyrektywy</w:t>
      </w:r>
      <w:r w:rsidR="004854A9" w:rsidRPr="008A317A">
        <w:rPr>
          <w:rFonts w:cstheme="minorHAnsi"/>
        </w:rPr>
        <w:t xml:space="preserve"> </w:t>
      </w:r>
      <w:r w:rsidRPr="008A317A">
        <w:rPr>
          <w:rFonts w:cstheme="minorHAnsi"/>
        </w:rPr>
        <w:t>2009/28/WE.</w:t>
      </w:r>
    </w:p>
    <w:p w:rsidR="00124881" w:rsidRPr="008A317A" w:rsidRDefault="00124881" w:rsidP="008A317A">
      <w:pPr>
        <w:autoSpaceDE w:val="0"/>
        <w:autoSpaceDN w:val="0"/>
        <w:adjustRightInd w:val="0"/>
        <w:spacing w:after="0" w:line="276" w:lineRule="auto"/>
        <w:jc w:val="both"/>
        <w:rPr>
          <w:rFonts w:cstheme="minorHAnsi"/>
        </w:rPr>
      </w:pPr>
      <w:r w:rsidRPr="008A317A">
        <w:rPr>
          <w:rFonts w:cstheme="minorHAnsi"/>
        </w:rPr>
        <w:t>Działania ujęte w KPD OZE realizowane są sukcesywnie od kilku ostatnich lat i mają dwojaki</w:t>
      </w:r>
      <w:r w:rsidR="004854A9" w:rsidRPr="008A317A">
        <w:rPr>
          <w:rFonts w:cstheme="minorHAnsi"/>
        </w:rPr>
        <w:t xml:space="preserve"> </w:t>
      </w:r>
      <w:r w:rsidRPr="008A317A">
        <w:rPr>
          <w:rFonts w:cstheme="minorHAnsi"/>
        </w:rPr>
        <w:t>charakter: regulacyjny oraz finansowy.</w:t>
      </w:r>
    </w:p>
    <w:p w:rsidR="00A114F7" w:rsidRPr="008A317A" w:rsidRDefault="00124881" w:rsidP="008A317A">
      <w:pPr>
        <w:autoSpaceDE w:val="0"/>
        <w:autoSpaceDN w:val="0"/>
        <w:adjustRightInd w:val="0"/>
        <w:spacing w:after="0" w:line="276" w:lineRule="auto"/>
        <w:jc w:val="both"/>
        <w:rPr>
          <w:rFonts w:cstheme="minorHAnsi"/>
        </w:rPr>
      </w:pPr>
      <w:r w:rsidRPr="008A317A">
        <w:rPr>
          <w:rFonts w:cstheme="minorHAnsi"/>
        </w:rPr>
        <w:lastRenderedPageBreak/>
        <w:t>Działania o charakterze regulacyjnym skierowane są głównie do wytwórców energii ze źródeł</w:t>
      </w:r>
      <w:r w:rsidR="004854A9" w:rsidRPr="008A317A">
        <w:rPr>
          <w:rFonts w:cstheme="minorHAnsi"/>
        </w:rPr>
        <w:t xml:space="preserve"> </w:t>
      </w:r>
      <w:r w:rsidRPr="008A317A">
        <w:rPr>
          <w:rFonts w:cstheme="minorHAnsi"/>
        </w:rPr>
        <w:t>odnawialnych, operatorów elektroenergetycznych oraz inwestorów instalacji wytwórczych. Celem</w:t>
      </w:r>
      <w:r w:rsidR="004854A9" w:rsidRPr="008A317A">
        <w:rPr>
          <w:rFonts w:cstheme="minorHAnsi"/>
        </w:rPr>
        <w:t xml:space="preserve"> </w:t>
      </w:r>
      <w:r w:rsidRPr="008A317A">
        <w:rPr>
          <w:rFonts w:cstheme="minorHAnsi"/>
        </w:rPr>
        <w:t xml:space="preserve">wdrożenia działań jest wzrost mocy zainstalowanej w źródłach odnawialnych. </w:t>
      </w:r>
    </w:p>
    <w:p w:rsidR="00652637" w:rsidRPr="008A317A" w:rsidRDefault="00652637" w:rsidP="008A317A">
      <w:pPr>
        <w:autoSpaceDE w:val="0"/>
        <w:autoSpaceDN w:val="0"/>
        <w:adjustRightInd w:val="0"/>
        <w:spacing w:after="0" w:line="276" w:lineRule="auto"/>
        <w:jc w:val="both"/>
        <w:rPr>
          <w:rFonts w:cstheme="minorHAnsi"/>
        </w:rPr>
      </w:pPr>
    </w:p>
    <w:p w:rsidR="00652637" w:rsidRPr="008A317A" w:rsidRDefault="00652637" w:rsidP="008A317A">
      <w:pPr>
        <w:autoSpaceDE w:val="0"/>
        <w:autoSpaceDN w:val="0"/>
        <w:adjustRightInd w:val="0"/>
        <w:spacing w:after="0" w:line="276" w:lineRule="auto"/>
        <w:jc w:val="both"/>
        <w:rPr>
          <w:rFonts w:cstheme="minorHAnsi"/>
        </w:rPr>
      </w:pPr>
    </w:p>
    <w:p w:rsidR="00124881" w:rsidRPr="008A317A" w:rsidRDefault="00124881" w:rsidP="008A317A">
      <w:pPr>
        <w:autoSpaceDE w:val="0"/>
        <w:autoSpaceDN w:val="0"/>
        <w:adjustRightInd w:val="0"/>
        <w:spacing w:after="0" w:line="276" w:lineRule="auto"/>
        <w:jc w:val="both"/>
        <w:rPr>
          <w:rFonts w:cstheme="minorHAnsi"/>
        </w:rPr>
      </w:pPr>
      <w:r w:rsidRPr="008A317A">
        <w:rPr>
          <w:rFonts w:cstheme="minorHAnsi"/>
        </w:rPr>
        <w:t>Działania ujęte</w:t>
      </w:r>
      <w:r w:rsidR="004854A9" w:rsidRPr="008A317A">
        <w:rPr>
          <w:rFonts w:cstheme="minorHAnsi"/>
        </w:rPr>
        <w:t xml:space="preserve"> </w:t>
      </w:r>
      <w:r w:rsidRPr="008A317A">
        <w:rPr>
          <w:rFonts w:cstheme="minorHAnsi"/>
        </w:rPr>
        <w:t>w KPD OZE:</w:t>
      </w:r>
    </w:p>
    <w:p w:rsidR="00124881" w:rsidRPr="008A317A" w:rsidRDefault="00124881" w:rsidP="008A317A">
      <w:pPr>
        <w:autoSpaceDE w:val="0"/>
        <w:autoSpaceDN w:val="0"/>
        <w:adjustRightInd w:val="0"/>
        <w:spacing w:after="0" w:line="276" w:lineRule="auto"/>
        <w:jc w:val="both"/>
        <w:rPr>
          <w:rFonts w:cstheme="minorHAnsi"/>
        </w:rPr>
      </w:pPr>
      <w:r w:rsidRPr="008A317A">
        <w:rPr>
          <w:rFonts w:cstheme="minorHAnsi"/>
        </w:rPr>
        <w:t>1. Obowiązek uzyskania i przedstawienia do umorzenia świadectw pochodzenia lub</w:t>
      </w:r>
      <w:r w:rsidR="00A114F7" w:rsidRPr="008A317A">
        <w:rPr>
          <w:rFonts w:cstheme="minorHAnsi"/>
        </w:rPr>
        <w:t xml:space="preserve"> </w:t>
      </w:r>
      <w:r w:rsidRPr="008A317A">
        <w:rPr>
          <w:rFonts w:cstheme="minorHAnsi"/>
        </w:rPr>
        <w:t>uiszczenia opłaty zastępczej nałożony na sprzedawców energii odbiorcom końcowym.</w:t>
      </w:r>
    </w:p>
    <w:p w:rsidR="00124881" w:rsidRPr="008A317A" w:rsidRDefault="00124881" w:rsidP="008A317A">
      <w:pPr>
        <w:autoSpaceDE w:val="0"/>
        <w:autoSpaceDN w:val="0"/>
        <w:adjustRightInd w:val="0"/>
        <w:spacing w:after="0" w:line="276" w:lineRule="auto"/>
        <w:jc w:val="both"/>
        <w:rPr>
          <w:rFonts w:cstheme="minorHAnsi"/>
        </w:rPr>
      </w:pPr>
      <w:r w:rsidRPr="008A317A">
        <w:rPr>
          <w:rFonts w:cstheme="minorHAnsi"/>
        </w:rPr>
        <w:t>2. Obowiązek zakupu energii produkowanej z odnawialnych źródeł nałożony na sprzedawców</w:t>
      </w:r>
      <w:r w:rsidR="00A114F7" w:rsidRPr="008A317A">
        <w:rPr>
          <w:rFonts w:cstheme="minorHAnsi"/>
        </w:rPr>
        <w:t xml:space="preserve"> </w:t>
      </w:r>
      <w:r w:rsidRPr="008A317A">
        <w:rPr>
          <w:rFonts w:cstheme="minorHAnsi"/>
        </w:rPr>
        <w:t>z urzędu.</w:t>
      </w:r>
    </w:p>
    <w:p w:rsidR="00124881" w:rsidRPr="008A317A" w:rsidRDefault="00124881" w:rsidP="008A317A">
      <w:pPr>
        <w:autoSpaceDE w:val="0"/>
        <w:autoSpaceDN w:val="0"/>
        <w:adjustRightInd w:val="0"/>
        <w:spacing w:after="0" w:line="276" w:lineRule="auto"/>
        <w:jc w:val="both"/>
        <w:rPr>
          <w:rFonts w:cstheme="minorHAnsi"/>
        </w:rPr>
      </w:pPr>
      <w:r w:rsidRPr="008A317A">
        <w:rPr>
          <w:rFonts w:cstheme="minorHAnsi"/>
        </w:rPr>
        <w:t>3. Obowiązek operatorów sieci elektroenergetycznych do zapewnienia wszystkim podmiotom</w:t>
      </w:r>
      <w:r w:rsidR="00A114F7" w:rsidRPr="008A317A">
        <w:rPr>
          <w:rFonts w:cstheme="minorHAnsi"/>
        </w:rPr>
        <w:t xml:space="preserve"> </w:t>
      </w:r>
      <w:r w:rsidRPr="008A317A">
        <w:rPr>
          <w:rFonts w:cstheme="minorHAnsi"/>
        </w:rPr>
        <w:t>pierwszeństwa w świadczeniu usług przesyłania lub dystrybucji energii elektrycznej</w:t>
      </w:r>
      <w:r w:rsidR="00A114F7" w:rsidRPr="008A317A">
        <w:rPr>
          <w:rFonts w:cstheme="minorHAnsi"/>
        </w:rPr>
        <w:t xml:space="preserve"> </w:t>
      </w:r>
      <w:r w:rsidRPr="008A317A">
        <w:rPr>
          <w:rFonts w:cstheme="minorHAnsi"/>
        </w:rPr>
        <w:t xml:space="preserve">wytworzonej </w:t>
      </w:r>
      <w:r w:rsidR="003B7C86" w:rsidRPr="008A317A">
        <w:rPr>
          <w:rFonts w:cstheme="minorHAnsi"/>
        </w:rPr>
        <w:br/>
      </w:r>
      <w:r w:rsidRPr="008A317A">
        <w:rPr>
          <w:rFonts w:cstheme="minorHAnsi"/>
        </w:rPr>
        <w:t>w odnawialnych źródłach energii.</w:t>
      </w:r>
    </w:p>
    <w:p w:rsidR="00124881" w:rsidRPr="008A317A" w:rsidRDefault="00124881" w:rsidP="008A317A">
      <w:pPr>
        <w:autoSpaceDE w:val="0"/>
        <w:autoSpaceDN w:val="0"/>
        <w:adjustRightInd w:val="0"/>
        <w:spacing w:after="0" w:line="276" w:lineRule="auto"/>
        <w:jc w:val="both"/>
        <w:rPr>
          <w:rFonts w:cstheme="minorHAnsi"/>
        </w:rPr>
      </w:pPr>
      <w:r w:rsidRPr="008A317A">
        <w:rPr>
          <w:rFonts w:cstheme="minorHAnsi"/>
        </w:rPr>
        <w:t>Działania o charakterze finansowym mają na celu obniżanie kosztów produkcji energii</w:t>
      </w:r>
      <w:r w:rsidR="00A114F7" w:rsidRPr="008A317A">
        <w:rPr>
          <w:rFonts w:cstheme="minorHAnsi"/>
        </w:rPr>
        <w:t xml:space="preserve"> </w:t>
      </w:r>
      <w:r w:rsidRPr="008A317A">
        <w:rPr>
          <w:rFonts w:cstheme="minorHAnsi"/>
        </w:rPr>
        <w:t>odnawialnej, wzrost mocy zainstalowanej w źródłach odnawialnych, a także wspomagają budowę lub rozbudowę jednostek wytwarzania energii. Działania finansowe opierają się w dużej mierze na</w:t>
      </w:r>
      <w:r w:rsidR="00A114F7" w:rsidRPr="008A317A">
        <w:rPr>
          <w:rFonts w:cstheme="minorHAnsi"/>
        </w:rPr>
        <w:t xml:space="preserve"> </w:t>
      </w:r>
      <w:r w:rsidRPr="008A317A">
        <w:rPr>
          <w:rFonts w:cstheme="minorHAnsi"/>
        </w:rPr>
        <w:t>zwolnieniu podmiotów z opłat, tworzeniu programów dla przedsięwzięć w zakresie OZE, na</w:t>
      </w:r>
      <w:r w:rsidR="00A114F7" w:rsidRPr="008A317A">
        <w:rPr>
          <w:rFonts w:cstheme="minorHAnsi"/>
        </w:rPr>
        <w:t xml:space="preserve"> </w:t>
      </w:r>
      <w:r w:rsidRPr="008A317A">
        <w:rPr>
          <w:rFonts w:cstheme="minorHAnsi"/>
        </w:rPr>
        <w:t>działaniach realizowanych przez WFOŚiGW, NFOŚiGW oraz ujętych w Programie Operacyjnym</w:t>
      </w:r>
      <w:r w:rsidR="00A114F7" w:rsidRPr="008A317A">
        <w:rPr>
          <w:rFonts w:cstheme="minorHAnsi"/>
        </w:rPr>
        <w:t xml:space="preserve"> </w:t>
      </w:r>
      <w:r w:rsidRPr="008A317A">
        <w:rPr>
          <w:rFonts w:cstheme="minorHAnsi"/>
        </w:rPr>
        <w:t>Infrastruktura i Środowisko.</w:t>
      </w:r>
    </w:p>
    <w:p w:rsidR="00A114F7" w:rsidRPr="008A317A" w:rsidRDefault="00A114F7" w:rsidP="008A317A">
      <w:pPr>
        <w:autoSpaceDE w:val="0"/>
        <w:autoSpaceDN w:val="0"/>
        <w:adjustRightInd w:val="0"/>
        <w:spacing w:after="0" w:line="276" w:lineRule="auto"/>
        <w:jc w:val="both"/>
        <w:rPr>
          <w:rFonts w:cstheme="minorHAnsi"/>
        </w:rPr>
      </w:pPr>
    </w:p>
    <w:p w:rsidR="00124881" w:rsidRPr="008A317A" w:rsidRDefault="00124881" w:rsidP="008A317A">
      <w:pPr>
        <w:autoSpaceDE w:val="0"/>
        <w:autoSpaceDN w:val="0"/>
        <w:adjustRightInd w:val="0"/>
        <w:spacing w:after="0" w:line="276" w:lineRule="auto"/>
        <w:jc w:val="both"/>
        <w:rPr>
          <w:rFonts w:cstheme="minorHAnsi"/>
          <w:b/>
          <w:bCs/>
        </w:rPr>
      </w:pPr>
      <w:r w:rsidRPr="008A317A">
        <w:rPr>
          <w:rFonts w:cstheme="minorHAnsi"/>
          <w:b/>
          <w:bCs/>
        </w:rPr>
        <w:t>Krajowy Plan Działań dot. efektywności energetycznej</w:t>
      </w:r>
    </w:p>
    <w:p w:rsidR="00124881" w:rsidRPr="008A317A" w:rsidRDefault="00124881" w:rsidP="008A317A">
      <w:pPr>
        <w:autoSpaceDE w:val="0"/>
        <w:autoSpaceDN w:val="0"/>
        <w:adjustRightInd w:val="0"/>
        <w:spacing w:after="0" w:line="276" w:lineRule="auto"/>
        <w:jc w:val="both"/>
        <w:rPr>
          <w:rFonts w:cstheme="minorHAnsi"/>
        </w:rPr>
      </w:pPr>
      <w:r w:rsidRPr="008A317A">
        <w:rPr>
          <w:rFonts w:cstheme="minorHAnsi"/>
        </w:rPr>
        <w:t>Drugi Krajowy Plan Działań dotyczący efektywności energetycznej został przygotowany</w:t>
      </w:r>
      <w:r w:rsidR="00B520F3" w:rsidRPr="008A317A">
        <w:rPr>
          <w:rFonts w:cstheme="minorHAnsi"/>
        </w:rPr>
        <w:t xml:space="preserve"> </w:t>
      </w:r>
      <w:r w:rsidRPr="008A317A">
        <w:rPr>
          <w:rFonts w:cstheme="minorHAnsi"/>
        </w:rPr>
        <w:t xml:space="preserve">w związku </w:t>
      </w:r>
      <w:r w:rsidR="003B7C86" w:rsidRPr="008A317A">
        <w:rPr>
          <w:rFonts w:cstheme="minorHAnsi"/>
        </w:rPr>
        <w:br/>
      </w:r>
      <w:r w:rsidRPr="008A317A">
        <w:rPr>
          <w:rFonts w:cstheme="minorHAnsi"/>
        </w:rPr>
        <w:t>z obowiązkiem przekazywania Komisji Europejskiej sprawozdań na podstawie</w:t>
      </w:r>
      <w:r w:rsidR="00B520F3" w:rsidRPr="008A317A">
        <w:rPr>
          <w:rFonts w:cstheme="minorHAnsi"/>
        </w:rPr>
        <w:t xml:space="preserve"> </w:t>
      </w:r>
      <w:r w:rsidRPr="008A317A">
        <w:rPr>
          <w:rFonts w:cstheme="minorHAnsi"/>
        </w:rPr>
        <w:t xml:space="preserve">dyrektywy 2006/32/WE </w:t>
      </w:r>
      <w:r w:rsidR="003B7C86" w:rsidRPr="008A317A">
        <w:rPr>
          <w:rFonts w:cstheme="minorHAnsi"/>
        </w:rPr>
        <w:br/>
      </w:r>
      <w:r w:rsidRPr="008A317A">
        <w:rPr>
          <w:rFonts w:cstheme="minorHAnsi"/>
        </w:rPr>
        <w:t>w sprawie efektywności końcowego wykorzystania energii i usług</w:t>
      </w:r>
      <w:r w:rsidR="00B520F3" w:rsidRPr="008A317A">
        <w:rPr>
          <w:rFonts w:cstheme="minorHAnsi"/>
        </w:rPr>
        <w:t xml:space="preserve"> </w:t>
      </w:r>
      <w:r w:rsidRPr="008A317A">
        <w:rPr>
          <w:rFonts w:cstheme="minorHAnsi"/>
        </w:rPr>
        <w:t>energetycznych. Dokument ten zawiera opis planowanych środków poprawy efektywności</w:t>
      </w:r>
      <w:r w:rsidR="00B520F3" w:rsidRPr="008A317A">
        <w:rPr>
          <w:rFonts w:cstheme="minorHAnsi"/>
        </w:rPr>
        <w:t xml:space="preserve"> </w:t>
      </w:r>
      <w:r w:rsidRPr="008A317A">
        <w:rPr>
          <w:rFonts w:cstheme="minorHAnsi"/>
        </w:rPr>
        <w:t>energetycznej ukierunkowanych na końcowe wykorzystanie energii w poszczególnych sektorach</w:t>
      </w:r>
      <w:r w:rsidR="00B520F3" w:rsidRPr="008A317A">
        <w:rPr>
          <w:rFonts w:cstheme="minorHAnsi"/>
        </w:rPr>
        <w:t xml:space="preserve"> </w:t>
      </w:r>
      <w:r w:rsidRPr="008A317A">
        <w:rPr>
          <w:rFonts w:cstheme="minorHAnsi"/>
        </w:rPr>
        <w:t>gospodarki.</w:t>
      </w:r>
    </w:p>
    <w:p w:rsidR="00124881" w:rsidRPr="008A317A" w:rsidRDefault="00124881" w:rsidP="008A317A">
      <w:pPr>
        <w:autoSpaceDE w:val="0"/>
        <w:autoSpaceDN w:val="0"/>
        <w:adjustRightInd w:val="0"/>
        <w:spacing w:after="0" w:line="276" w:lineRule="auto"/>
        <w:jc w:val="both"/>
        <w:rPr>
          <w:rFonts w:cstheme="minorHAnsi"/>
        </w:rPr>
      </w:pPr>
      <w:r w:rsidRPr="008A317A">
        <w:rPr>
          <w:rFonts w:cstheme="minorHAnsi"/>
        </w:rPr>
        <w:t>Krajowy Plan Działań przedstawia również informację o postępie w realizacji krajowego celu</w:t>
      </w:r>
      <w:r w:rsidR="00B520F3" w:rsidRPr="008A317A">
        <w:rPr>
          <w:rFonts w:cstheme="minorHAnsi"/>
        </w:rPr>
        <w:t xml:space="preserve"> </w:t>
      </w:r>
      <w:r w:rsidRPr="008A317A">
        <w:rPr>
          <w:rFonts w:cstheme="minorHAnsi"/>
        </w:rPr>
        <w:t>w zakresie oszczędnego gospodarowania energią i podjętych działaniach mających na celu</w:t>
      </w:r>
      <w:r w:rsidR="00B520F3" w:rsidRPr="008A317A">
        <w:rPr>
          <w:rFonts w:cstheme="minorHAnsi"/>
        </w:rPr>
        <w:t xml:space="preserve"> </w:t>
      </w:r>
      <w:r w:rsidRPr="008A317A">
        <w:rPr>
          <w:rFonts w:cstheme="minorHAnsi"/>
        </w:rPr>
        <w:t>usuniecie przeszkód w realizacji tego celu. Cel ten wyznacza uzyskanie do 2016 roku</w:t>
      </w:r>
      <w:r w:rsidR="00B520F3" w:rsidRPr="008A317A">
        <w:rPr>
          <w:rFonts w:cstheme="minorHAnsi"/>
        </w:rPr>
        <w:t xml:space="preserve"> </w:t>
      </w:r>
      <w:r w:rsidRPr="008A317A">
        <w:rPr>
          <w:rFonts w:cstheme="minorHAnsi"/>
        </w:rPr>
        <w:t>oszczędności energii finalnej, w ilości nie mniejszej niż 9% średniego krajowego zużycia tej</w:t>
      </w:r>
      <w:r w:rsidR="00B520F3" w:rsidRPr="008A317A">
        <w:rPr>
          <w:rFonts w:cstheme="minorHAnsi"/>
        </w:rPr>
        <w:t xml:space="preserve"> </w:t>
      </w:r>
      <w:r w:rsidRPr="008A317A">
        <w:rPr>
          <w:rFonts w:cstheme="minorHAnsi"/>
        </w:rPr>
        <w:t xml:space="preserve">energii w ciągu roku (tj. 53 452 </w:t>
      </w:r>
      <w:proofErr w:type="spellStart"/>
      <w:r w:rsidRPr="008A317A">
        <w:rPr>
          <w:rFonts w:cstheme="minorHAnsi"/>
        </w:rPr>
        <w:t>GWh</w:t>
      </w:r>
      <w:proofErr w:type="spellEnd"/>
      <w:r w:rsidRPr="008A317A">
        <w:rPr>
          <w:rFonts w:cstheme="minorHAnsi"/>
        </w:rPr>
        <w:t xml:space="preserve"> oszczędności energii do 2016 roku).</w:t>
      </w:r>
    </w:p>
    <w:p w:rsidR="00124881" w:rsidRPr="008A317A" w:rsidRDefault="00124881" w:rsidP="008A317A">
      <w:pPr>
        <w:autoSpaceDE w:val="0"/>
        <w:autoSpaceDN w:val="0"/>
        <w:adjustRightInd w:val="0"/>
        <w:spacing w:after="0" w:line="276" w:lineRule="auto"/>
        <w:jc w:val="both"/>
        <w:rPr>
          <w:rFonts w:cstheme="minorHAnsi"/>
        </w:rPr>
      </w:pPr>
      <w:r w:rsidRPr="008A317A">
        <w:rPr>
          <w:rFonts w:cstheme="minorHAnsi"/>
        </w:rPr>
        <w:t>Działania priorytetowe służące realizacji celu z podziałem na sektory:</w:t>
      </w:r>
    </w:p>
    <w:p w:rsidR="00B520F3" w:rsidRPr="008A317A" w:rsidRDefault="00B520F3" w:rsidP="008A317A">
      <w:pPr>
        <w:autoSpaceDE w:val="0"/>
        <w:autoSpaceDN w:val="0"/>
        <w:adjustRightInd w:val="0"/>
        <w:spacing w:after="0" w:line="276" w:lineRule="auto"/>
        <w:jc w:val="both"/>
        <w:rPr>
          <w:rFonts w:cstheme="minorHAnsi"/>
        </w:rPr>
      </w:pPr>
    </w:p>
    <w:p w:rsidR="00124881" w:rsidRPr="008A317A" w:rsidRDefault="00124881" w:rsidP="008A317A">
      <w:pPr>
        <w:autoSpaceDE w:val="0"/>
        <w:autoSpaceDN w:val="0"/>
        <w:adjustRightInd w:val="0"/>
        <w:spacing w:after="0" w:line="276" w:lineRule="auto"/>
        <w:jc w:val="both"/>
        <w:rPr>
          <w:rFonts w:cstheme="minorHAnsi"/>
        </w:rPr>
      </w:pPr>
      <w:r w:rsidRPr="008A317A">
        <w:rPr>
          <w:rFonts w:cstheme="minorHAnsi"/>
        </w:rPr>
        <w:t>1. Działania w sektorze mieszkalnictwa:</w:t>
      </w:r>
    </w:p>
    <w:p w:rsidR="00124881" w:rsidRPr="008A317A" w:rsidRDefault="00124881" w:rsidP="000D7C54">
      <w:pPr>
        <w:pStyle w:val="Akapitzlist"/>
        <w:numPr>
          <w:ilvl w:val="0"/>
          <w:numId w:val="8"/>
        </w:numPr>
        <w:autoSpaceDE w:val="0"/>
        <w:autoSpaceDN w:val="0"/>
        <w:adjustRightInd w:val="0"/>
        <w:spacing w:after="0" w:line="276" w:lineRule="auto"/>
        <w:jc w:val="both"/>
        <w:rPr>
          <w:rFonts w:cstheme="minorHAnsi"/>
        </w:rPr>
      </w:pPr>
      <w:r w:rsidRPr="008A317A">
        <w:rPr>
          <w:rFonts w:cstheme="minorHAnsi"/>
        </w:rPr>
        <w:t>Fundusz Termomodernizacji i Remontów.</w:t>
      </w:r>
    </w:p>
    <w:p w:rsidR="00B520F3" w:rsidRPr="008A317A" w:rsidRDefault="00B520F3" w:rsidP="008A317A">
      <w:pPr>
        <w:autoSpaceDE w:val="0"/>
        <w:autoSpaceDN w:val="0"/>
        <w:adjustRightInd w:val="0"/>
        <w:spacing w:after="0" w:line="276" w:lineRule="auto"/>
        <w:jc w:val="both"/>
        <w:rPr>
          <w:rFonts w:cstheme="minorHAnsi"/>
        </w:rPr>
      </w:pPr>
    </w:p>
    <w:p w:rsidR="00124881" w:rsidRPr="008A317A" w:rsidRDefault="00124881" w:rsidP="008A317A">
      <w:pPr>
        <w:autoSpaceDE w:val="0"/>
        <w:autoSpaceDN w:val="0"/>
        <w:adjustRightInd w:val="0"/>
        <w:spacing w:after="0" w:line="276" w:lineRule="auto"/>
        <w:jc w:val="both"/>
        <w:rPr>
          <w:rFonts w:cstheme="minorHAnsi"/>
        </w:rPr>
      </w:pPr>
      <w:r w:rsidRPr="008A317A">
        <w:rPr>
          <w:rFonts w:cstheme="minorHAnsi"/>
        </w:rPr>
        <w:t>2. Działania w sektorze publicznym:</w:t>
      </w:r>
    </w:p>
    <w:p w:rsidR="00124881" w:rsidRPr="008A317A" w:rsidRDefault="00124881" w:rsidP="000D7C54">
      <w:pPr>
        <w:pStyle w:val="Akapitzlist"/>
        <w:numPr>
          <w:ilvl w:val="0"/>
          <w:numId w:val="8"/>
        </w:numPr>
        <w:autoSpaceDE w:val="0"/>
        <w:autoSpaceDN w:val="0"/>
        <w:adjustRightInd w:val="0"/>
        <w:spacing w:after="0" w:line="276" w:lineRule="auto"/>
        <w:jc w:val="both"/>
        <w:rPr>
          <w:rFonts w:cstheme="minorHAnsi"/>
        </w:rPr>
      </w:pPr>
      <w:r w:rsidRPr="008A317A">
        <w:rPr>
          <w:rFonts w:cstheme="minorHAnsi"/>
        </w:rPr>
        <w:t>System zielonych inwestycji - zarządzanie energią w budynkach użyteczności</w:t>
      </w:r>
      <w:r w:rsidR="00B520F3" w:rsidRPr="008A317A">
        <w:rPr>
          <w:rFonts w:cstheme="minorHAnsi"/>
        </w:rPr>
        <w:t xml:space="preserve"> </w:t>
      </w:r>
      <w:r w:rsidRPr="008A317A">
        <w:rPr>
          <w:rFonts w:cstheme="minorHAnsi"/>
        </w:rPr>
        <w:t>publicznej,</w:t>
      </w:r>
    </w:p>
    <w:p w:rsidR="00124881" w:rsidRPr="008A317A" w:rsidRDefault="00124881" w:rsidP="000D7C54">
      <w:pPr>
        <w:pStyle w:val="Akapitzlist"/>
        <w:numPr>
          <w:ilvl w:val="0"/>
          <w:numId w:val="8"/>
        </w:numPr>
        <w:autoSpaceDE w:val="0"/>
        <w:autoSpaceDN w:val="0"/>
        <w:adjustRightInd w:val="0"/>
        <w:spacing w:after="0" w:line="276" w:lineRule="auto"/>
        <w:jc w:val="both"/>
        <w:rPr>
          <w:rFonts w:cstheme="minorHAnsi"/>
        </w:rPr>
      </w:pPr>
      <w:r w:rsidRPr="008A317A">
        <w:rPr>
          <w:rFonts w:cstheme="minorHAnsi"/>
        </w:rPr>
        <w:t>System zielonych inwestycji - zarządzanie energią w budynkach wybranych</w:t>
      </w:r>
      <w:r w:rsidR="00B520F3" w:rsidRPr="008A317A">
        <w:rPr>
          <w:rFonts w:cstheme="minorHAnsi"/>
        </w:rPr>
        <w:t xml:space="preserve"> p</w:t>
      </w:r>
      <w:r w:rsidRPr="008A317A">
        <w:rPr>
          <w:rFonts w:cstheme="minorHAnsi"/>
        </w:rPr>
        <w:t>odmiotów sektora finansów publicznych,</w:t>
      </w:r>
    </w:p>
    <w:p w:rsidR="00124881" w:rsidRPr="008A317A" w:rsidRDefault="00124881" w:rsidP="000D7C54">
      <w:pPr>
        <w:pStyle w:val="Akapitzlist"/>
        <w:numPr>
          <w:ilvl w:val="0"/>
          <w:numId w:val="8"/>
        </w:numPr>
        <w:autoSpaceDE w:val="0"/>
        <w:autoSpaceDN w:val="0"/>
        <w:adjustRightInd w:val="0"/>
        <w:spacing w:after="0" w:line="276" w:lineRule="auto"/>
        <w:jc w:val="both"/>
        <w:rPr>
          <w:rFonts w:cstheme="minorHAnsi"/>
        </w:rPr>
      </w:pPr>
      <w:r w:rsidRPr="008A317A">
        <w:rPr>
          <w:rFonts w:cstheme="minorHAnsi"/>
        </w:rPr>
        <w:t>Program Operacyjny „Oszczędność energii i promocja odnawialnych źródeł energii”</w:t>
      </w:r>
      <w:r w:rsidR="00B520F3" w:rsidRPr="008A317A">
        <w:rPr>
          <w:rFonts w:cstheme="minorHAnsi"/>
        </w:rPr>
        <w:t xml:space="preserve"> </w:t>
      </w:r>
      <w:r w:rsidRPr="008A317A">
        <w:rPr>
          <w:rFonts w:cstheme="minorHAnsi"/>
        </w:rPr>
        <w:t>dla wykorzystania środków finansowych w ramach Mechanizmu Finansowego EOG</w:t>
      </w:r>
      <w:r w:rsidR="00B520F3" w:rsidRPr="008A317A">
        <w:rPr>
          <w:rFonts w:cstheme="minorHAnsi"/>
        </w:rPr>
        <w:t xml:space="preserve"> </w:t>
      </w:r>
      <w:r w:rsidRPr="008A317A">
        <w:rPr>
          <w:rFonts w:cstheme="minorHAnsi"/>
        </w:rPr>
        <w:t>oraz Norweskiego Mechanizmu Finansowego w latach 2012 – 2017.</w:t>
      </w:r>
    </w:p>
    <w:p w:rsidR="00B520F3" w:rsidRPr="008A317A" w:rsidRDefault="00B520F3" w:rsidP="008A317A">
      <w:pPr>
        <w:pStyle w:val="Akapitzlist"/>
        <w:autoSpaceDE w:val="0"/>
        <w:autoSpaceDN w:val="0"/>
        <w:adjustRightInd w:val="0"/>
        <w:spacing w:after="0" w:line="276" w:lineRule="auto"/>
        <w:jc w:val="both"/>
        <w:rPr>
          <w:rFonts w:cstheme="minorHAnsi"/>
        </w:rPr>
      </w:pPr>
    </w:p>
    <w:p w:rsidR="00124881" w:rsidRPr="008A317A" w:rsidRDefault="00124881" w:rsidP="008A317A">
      <w:pPr>
        <w:autoSpaceDE w:val="0"/>
        <w:autoSpaceDN w:val="0"/>
        <w:adjustRightInd w:val="0"/>
        <w:spacing w:after="0" w:line="276" w:lineRule="auto"/>
        <w:jc w:val="both"/>
        <w:rPr>
          <w:rFonts w:cstheme="minorHAnsi"/>
        </w:rPr>
      </w:pPr>
      <w:r w:rsidRPr="008A317A">
        <w:rPr>
          <w:rFonts w:cstheme="minorHAnsi"/>
        </w:rPr>
        <w:t>3. Działania w sektorze przemysłu i MŚP</w:t>
      </w:r>
    </w:p>
    <w:p w:rsidR="00124881" w:rsidRPr="008A317A" w:rsidRDefault="00124881" w:rsidP="000D7C54">
      <w:pPr>
        <w:pStyle w:val="Akapitzlist"/>
        <w:numPr>
          <w:ilvl w:val="0"/>
          <w:numId w:val="9"/>
        </w:numPr>
        <w:autoSpaceDE w:val="0"/>
        <w:autoSpaceDN w:val="0"/>
        <w:adjustRightInd w:val="0"/>
        <w:spacing w:after="0" w:line="276" w:lineRule="auto"/>
        <w:jc w:val="both"/>
        <w:rPr>
          <w:rFonts w:cstheme="minorHAnsi"/>
        </w:rPr>
      </w:pPr>
      <w:r w:rsidRPr="008A317A">
        <w:rPr>
          <w:rFonts w:cstheme="minorHAnsi"/>
        </w:rPr>
        <w:lastRenderedPageBreak/>
        <w:t>Efektywne wykorzystanie energii - Dofinansowanie audytów energetycznych</w:t>
      </w:r>
      <w:r w:rsidR="00B520F3" w:rsidRPr="008A317A">
        <w:rPr>
          <w:rFonts w:cstheme="minorHAnsi"/>
        </w:rPr>
        <w:t xml:space="preserve"> </w:t>
      </w:r>
      <w:r w:rsidR="003B7C86" w:rsidRPr="008A317A">
        <w:rPr>
          <w:rFonts w:cstheme="minorHAnsi"/>
        </w:rPr>
        <w:br/>
      </w:r>
      <w:r w:rsidRPr="008A317A">
        <w:rPr>
          <w:rFonts w:cstheme="minorHAnsi"/>
        </w:rPr>
        <w:t>i elektroenergetycznych w przedsiębiorstwach,</w:t>
      </w:r>
    </w:p>
    <w:p w:rsidR="00124881" w:rsidRPr="008A317A" w:rsidRDefault="00124881" w:rsidP="000D7C54">
      <w:pPr>
        <w:pStyle w:val="Akapitzlist"/>
        <w:numPr>
          <w:ilvl w:val="0"/>
          <w:numId w:val="9"/>
        </w:numPr>
        <w:autoSpaceDE w:val="0"/>
        <w:autoSpaceDN w:val="0"/>
        <w:adjustRightInd w:val="0"/>
        <w:spacing w:after="0" w:line="276" w:lineRule="auto"/>
        <w:jc w:val="both"/>
        <w:rPr>
          <w:rFonts w:cstheme="minorHAnsi"/>
        </w:rPr>
      </w:pPr>
      <w:r w:rsidRPr="008A317A">
        <w:rPr>
          <w:rFonts w:cstheme="minorHAnsi"/>
        </w:rPr>
        <w:t>Efektywne wykorzystanie energii - Dofinansowanie zadań inwestycyjnych</w:t>
      </w:r>
      <w:r w:rsidR="00B520F3" w:rsidRPr="008A317A">
        <w:rPr>
          <w:rFonts w:cstheme="minorHAnsi"/>
        </w:rPr>
        <w:t xml:space="preserve"> </w:t>
      </w:r>
      <w:r w:rsidRPr="008A317A">
        <w:rPr>
          <w:rFonts w:cstheme="minorHAnsi"/>
        </w:rPr>
        <w:t>prowadzących do oszczędności energii lub do wzrostu efektywności energetycznej</w:t>
      </w:r>
      <w:r w:rsidR="00B520F3" w:rsidRPr="008A317A">
        <w:rPr>
          <w:rFonts w:cstheme="minorHAnsi"/>
        </w:rPr>
        <w:t xml:space="preserve"> </w:t>
      </w:r>
      <w:r w:rsidRPr="008A317A">
        <w:rPr>
          <w:rFonts w:cstheme="minorHAnsi"/>
        </w:rPr>
        <w:t>przedsiębiorstw,</w:t>
      </w:r>
    </w:p>
    <w:p w:rsidR="00124881" w:rsidRPr="008A317A" w:rsidRDefault="00124881" w:rsidP="000D7C54">
      <w:pPr>
        <w:pStyle w:val="Akapitzlist"/>
        <w:numPr>
          <w:ilvl w:val="0"/>
          <w:numId w:val="9"/>
        </w:numPr>
        <w:autoSpaceDE w:val="0"/>
        <w:autoSpaceDN w:val="0"/>
        <w:adjustRightInd w:val="0"/>
        <w:spacing w:after="0" w:line="276" w:lineRule="auto"/>
        <w:jc w:val="both"/>
        <w:rPr>
          <w:rFonts w:cstheme="minorHAnsi"/>
        </w:rPr>
      </w:pPr>
      <w:r w:rsidRPr="008A317A">
        <w:rPr>
          <w:rFonts w:cstheme="minorHAnsi"/>
        </w:rPr>
        <w:t>Program Priorytetowy Inteligentne sieci energetyczne,</w:t>
      </w:r>
    </w:p>
    <w:p w:rsidR="00124881" w:rsidRPr="008A317A" w:rsidRDefault="00124881" w:rsidP="000D7C54">
      <w:pPr>
        <w:pStyle w:val="Akapitzlist"/>
        <w:numPr>
          <w:ilvl w:val="0"/>
          <w:numId w:val="9"/>
        </w:numPr>
        <w:autoSpaceDE w:val="0"/>
        <w:autoSpaceDN w:val="0"/>
        <w:adjustRightInd w:val="0"/>
        <w:spacing w:after="0" w:line="276" w:lineRule="auto"/>
        <w:jc w:val="both"/>
        <w:rPr>
          <w:rFonts w:cstheme="minorHAnsi"/>
        </w:rPr>
      </w:pPr>
      <w:r w:rsidRPr="008A317A">
        <w:rPr>
          <w:rFonts w:cstheme="minorHAnsi"/>
        </w:rPr>
        <w:t>System zielonych inwestycji – Mode</w:t>
      </w:r>
      <w:r w:rsidR="00B520F3" w:rsidRPr="008A317A">
        <w:rPr>
          <w:rFonts w:cstheme="minorHAnsi"/>
        </w:rPr>
        <w:t>rnizacja i rozwój ciepłownictwa</w:t>
      </w:r>
      <w:r w:rsidRPr="008A317A">
        <w:rPr>
          <w:rFonts w:cstheme="minorHAnsi"/>
        </w:rPr>
        <w:t>.</w:t>
      </w:r>
    </w:p>
    <w:p w:rsidR="00B520F3" w:rsidRPr="008A317A" w:rsidRDefault="00B520F3" w:rsidP="008A317A">
      <w:pPr>
        <w:autoSpaceDE w:val="0"/>
        <w:autoSpaceDN w:val="0"/>
        <w:adjustRightInd w:val="0"/>
        <w:spacing w:after="0" w:line="276" w:lineRule="auto"/>
        <w:jc w:val="both"/>
        <w:rPr>
          <w:rFonts w:cstheme="minorHAnsi"/>
        </w:rPr>
      </w:pPr>
    </w:p>
    <w:p w:rsidR="00124881" w:rsidRPr="008A317A" w:rsidRDefault="00124881" w:rsidP="008A317A">
      <w:pPr>
        <w:autoSpaceDE w:val="0"/>
        <w:autoSpaceDN w:val="0"/>
        <w:adjustRightInd w:val="0"/>
        <w:spacing w:after="0" w:line="276" w:lineRule="auto"/>
        <w:jc w:val="both"/>
        <w:rPr>
          <w:rFonts w:cstheme="minorHAnsi"/>
        </w:rPr>
      </w:pPr>
      <w:r w:rsidRPr="008A317A">
        <w:rPr>
          <w:rFonts w:cstheme="minorHAnsi"/>
        </w:rPr>
        <w:t>4. Działania w sektorze transportu</w:t>
      </w:r>
    </w:p>
    <w:p w:rsidR="00124881" w:rsidRPr="008A317A" w:rsidRDefault="00124881" w:rsidP="000D7C54">
      <w:pPr>
        <w:pStyle w:val="Akapitzlist"/>
        <w:numPr>
          <w:ilvl w:val="0"/>
          <w:numId w:val="10"/>
        </w:numPr>
        <w:autoSpaceDE w:val="0"/>
        <w:autoSpaceDN w:val="0"/>
        <w:adjustRightInd w:val="0"/>
        <w:spacing w:after="0" w:line="276" w:lineRule="auto"/>
        <w:jc w:val="both"/>
        <w:rPr>
          <w:rFonts w:cstheme="minorHAnsi"/>
        </w:rPr>
      </w:pPr>
      <w:r w:rsidRPr="008A317A">
        <w:rPr>
          <w:rFonts w:cstheme="minorHAnsi"/>
        </w:rPr>
        <w:t>systemy zarządzania ruchem i optymalizacja przewozu towarów,</w:t>
      </w:r>
    </w:p>
    <w:p w:rsidR="00124881" w:rsidRPr="008A317A" w:rsidRDefault="00124881" w:rsidP="000D7C54">
      <w:pPr>
        <w:pStyle w:val="Akapitzlist"/>
        <w:numPr>
          <w:ilvl w:val="0"/>
          <w:numId w:val="10"/>
        </w:numPr>
        <w:autoSpaceDE w:val="0"/>
        <w:autoSpaceDN w:val="0"/>
        <w:adjustRightInd w:val="0"/>
        <w:spacing w:after="0" w:line="276" w:lineRule="auto"/>
        <w:jc w:val="both"/>
        <w:rPr>
          <w:rFonts w:cstheme="minorHAnsi"/>
        </w:rPr>
      </w:pPr>
      <w:r w:rsidRPr="008A317A">
        <w:rPr>
          <w:rFonts w:cstheme="minorHAnsi"/>
        </w:rPr>
        <w:t xml:space="preserve">wymiana floty w zakładach komunikacji miejskiej oraz promocja </w:t>
      </w:r>
      <w:proofErr w:type="spellStart"/>
      <w:r w:rsidRPr="008A317A">
        <w:rPr>
          <w:rFonts w:cstheme="minorHAnsi"/>
        </w:rPr>
        <w:t>ekojazdy</w:t>
      </w:r>
      <w:proofErr w:type="spellEnd"/>
      <w:r w:rsidRPr="008A317A">
        <w:rPr>
          <w:rFonts w:cstheme="minorHAnsi"/>
        </w:rPr>
        <w:t>.</w:t>
      </w:r>
    </w:p>
    <w:p w:rsidR="00B520F3" w:rsidRPr="008A317A" w:rsidRDefault="00B520F3" w:rsidP="008A317A">
      <w:pPr>
        <w:pStyle w:val="Akapitzlist"/>
        <w:autoSpaceDE w:val="0"/>
        <w:autoSpaceDN w:val="0"/>
        <w:adjustRightInd w:val="0"/>
        <w:spacing w:after="0" w:line="276" w:lineRule="auto"/>
        <w:jc w:val="both"/>
        <w:rPr>
          <w:rFonts w:cstheme="minorHAnsi"/>
        </w:rPr>
      </w:pPr>
    </w:p>
    <w:p w:rsidR="00124881" w:rsidRPr="008A317A" w:rsidRDefault="00124881" w:rsidP="008A317A">
      <w:pPr>
        <w:autoSpaceDE w:val="0"/>
        <w:autoSpaceDN w:val="0"/>
        <w:adjustRightInd w:val="0"/>
        <w:spacing w:after="0" w:line="276" w:lineRule="auto"/>
        <w:jc w:val="both"/>
        <w:rPr>
          <w:rFonts w:cstheme="minorHAnsi"/>
        </w:rPr>
      </w:pPr>
      <w:r w:rsidRPr="008A317A">
        <w:rPr>
          <w:rFonts w:cstheme="minorHAnsi"/>
        </w:rPr>
        <w:t>5. Środki horyzontalne</w:t>
      </w:r>
    </w:p>
    <w:p w:rsidR="00124881" w:rsidRPr="008A317A" w:rsidRDefault="00124881" w:rsidP="000D7C54">
      <w:pPr>
        <w:pStyle w:val="Akapitzlist"/>
        <w:numPr>
          <w:ilvl w:val="0"/>
          <w:numId w:val="11"/>
        </w:numPr>
        <w:autoSpaceDE w:val="0"/>
        <w:autoSpaceDN w:val="0"/>
        <w:adjustRightInd w:val="0"/>
        <w:spacing w:after="0" w:line="276" w:lineRule="auto"/>
        <w:jc w:val="both"/>
        <w:rPr>
          <w:rFonts w:cstheme="minorHAnsi"/>
        </w:rPr>
      </w:pPr>
      <w:r w:rsidRPr="008A317A">
        <w:rPr>
          <w:rFonts w:cstheme="minorHAnsi"/>
        </w:rPr>
        <w:t>system białych certyfikatów,</w:t>
      </w:r>
    </w:p>
    <w:p w:rsidR="00124881" w:rsidRDefault="00124881" w:rsidP="000D7C54">
      <w:pPr>
        <w:pStyle w:val="Akapitzlist"/>
        <w:numPr>
          <w:ilvl w:val="0"/>
          <w:numId w:val="11"/>
        </w:numPr>
        <w:autoSpaceDE w:val="0"/>
        <w:autoSpaceDN w:val="0"/>
        <w:adjustRightInd w:val="0"/>
        <w:spacing w:after="0" w:line="276" w:lineRule="auto"/>
        <w:jc w:val="both"/>
        <w:rPr>
          <w:rFonts w:cstheme="minorHAnsi"/>
        </w:rPr>
      </w:pPr>
      <w:r w:rsidRPr="008A317A">
        <w:rPr>
          <w:rFonts w:cstheme="minorHAnsi"/>
        </w:rPr>
        <w:t>kampanie informacyjne, szkolenia i edukacja w zakresie poprawy efektywności</w:t>
      </w:r>
      <w:r w:rsidR="00B520F3" w:rsidRPr="008A317A">
        <w:rPr>
          <w:rFonts w:cstheme="minorHAnsi"/>
        </w:rPr>
        <w:t xml:space="preserve"> </w:t>
      </w:r>
      <w:r w:rsidRPr="008A317A">
        <w:rPr>
          <w:rFonts w:cstheme="minorHAnsi"/>
        </w:rPr>
        <w:t>energetycznej.</w:t>
      </w:r>
    </w:p>
    <w:p w:rsidR="003F1860" w:rsidRPr="008A317A" w:rsidRDefault="003F1860" w:rsidP="003F1860">
      <w:pPr>
        <w:pStyle w:val="Akapitzlist"/>
        <w:autoSpaceDE w:val="0"/>
        <w:autoSpaceDN w:val="0"/>
        <w:adjustRightInd w:val="0"/>
        <w:spacing w:after="0" w:line="276" w:lineRule="auto"/>
        <w:jc w:val="both"/>
        <w:rPr>
          <w:rFonts w:cstheme="minorHAnsi"/>
        </w:rPr>
      </w:pPr>
    </w:p>
    <w:p w:rsidR="00B520F3" w:rsidRPr="008A317A" w:rsidRDefault="00B520F3" w:rsidP="008A317A">
      <w:pPr>
        <w:pStyle w:val="Akapitzlist"/>
        <w:autoSpaceDE w:val="0"/>
        <w:autoSpaceDN w:val="0"/>
        <w:adjustRightInd w:val="0"/>
        <w:spacing w:after="0" w:line="276" w:lineRule="auto"/>
        <w:jc w:val="both"/>
        <w:rPr>
          <w:rFonts w:cstheme="minorHAnsi"/>
        </w:rPr>
      </w:pPr>
    </w:p>
    <w:p w:rsidR="00124881" w:rsidRPr="008A317A" w:rsidRDefault="00124881" w:rsidP="008A317A">
      <w:pPr>
        <w:autoSpaceDE w:val="0"/>
        <w:autoSpaceDN w:val="0"/>
        <w:adjustRightInd w:val="0"/>
        <w:spacing w:after="0" w:line="276" w:lineRule="auto"/>
        <w:jc w:val="both"/>
        <w:rPr>
          <w:rFonts w:cstheme="minorHAnsi"/>
          <w:b/>
          <w:bCs/>
        </w:rPr>
      </w:pPr>
      <w:r w:rsidRPr="008A317A">
        <w:rPr>
          <w:rFonts w:cstheme="minorHAnsi"/>
          <w:b/>
          <w:bCs/>
        </w:rPr>
        <w:t>Narodowy Program Rozwoju Gospodarki Niskoemisyjnej (NPRGN)</w:t>
      </w:r>
    </w:p>
    <w:p w:rsidR="00124881" w:rsidRPr="008A317A" w:rsidRDefault="00124881" w:rsidP="008A317A">
      <w:pPr>
        <w:autoSpaceDE w:val="0"/>
        <w:autoSpaceDN w:val="0"/>
        <w:adjustRightInd w:val="0"/>
        <w:spacing w:after="0" w:line="276" w:lineRule="auto"/>
        <w:jc w:val="both"/>
        <w:rPr>
          <w:rFonts w:cstheme="minorHAnsi"/>
        </w:rPr>
      </w:pPr>
      <w:r w:rsidRPr="008A317A">
        <w:rPr>
          <w:rFonts w:cstheme="minorHAnsi"/>
        </w:rPr>
        <w:t>Założenia NPRGN zostały przyjęte 16 sierpnia 2011 r. przez Radę Ministrów. Opracowanie</w:t>
      </w:r>
      <w:r w:rsidR="00B520F3" w:rsidRPr="008A317A">
        <w:rPr>
          <w:rFonts w:cstheme="minorHAnsi"/>
        </w:rPr>
        <w:t xml:space="preserve"> </w:t>
      </w:r>
      <w:r w:rsidRPr="008A317A">
        <w:rPr>
          <w:rFonts w:cstheme="minorHAnsi"/>
        </w:rPr>
        <w:t>dokumentu wynikało z potrzeby redukcji emisji gazów cieplarnianych i innych substancji  wprowadzanych do powietrza we wszystkich obszarach gospodarki. Osiągnięcie efektu</w:t>
      </w:r>
      <w:r w:rsidR="00B520F3" w:rsidRPr="008A317A">
        <w:rPr>
          <w:rFonts w:cstheme="minorHAnsi"/>
        </w:rPr>
        <w:t xml:space="preserve"> </w:t>
      </w:r>
      <w:r w:rsidRPr="008A317A">
        <w:rPr>
          <w:rFonts w:cstheme="minorHAnsi"/>
        </w:rPr>
        <w:t>redukcyjnego będzie powiązane z racjonalnym wykorzystaniem środków finansowych</w:t>
      </w:r>
      <w:r w:rsidR="00B520F3" w:rsidRPr="008A317A">
        <w:rPr>
          <w:rFonts w:cstheme="minorHAnsi"/>
        </w:rPr>
        <w:t xml:space="preserve"> </w:t>
      </w:r>
      <w:r w:rsidRPr="008A317A">
        <w:rPr>
          <w:rFonts w:cstheme="minorHAnsi"/>
        </w:rPr>
        <w:t>pozyskanych z różnych źródeł. Polska zobowiązana jest do redukcji emisji gazów cieplarnianych</w:t>
      </w:r>
      <w:r w:rsidR="00B520F3" w:rsidRPr="008A317A">
        <w:rPr>
          <w:rFonts w:cstheme="minorHAnsi"/>
        </w:rPr>
        <w:t xml:space="preserve"> </w:t>
      </w:r>
      <w:r w:rsidRPr="008A317A">
        <w:rPr>
          <w:rFonts w:cstheme="minorHAnsi"/>
        </w:rPr>
        <w:t>na mocy Protokołu z Kioto, ustalonego na forum Ramowej Konwencji Narodów Zjednoczonych</w:t>
      </w:r>
      <w:r w:rsidR="00B520F3" w:rsidRPr="008A317A">
        <w:rPr>
          <w:rFonts w:cstheme="minorHAnsi"/>
        </w:rPr>
        <w:t xml:space="preserve"> </w:t>
      </w:r>
      <w:r w:rsidRPr="008A317A">
        <w:rPr>
          <w:rFonts w:cstheme="minorHAnsi"/>
        </w:rPr>
        <w:t>ds. Zmian Klimatu.</w:t>
      </w:r>
    </w:p>
    <w:p w:rsidR="00124881" w:rsidRPr="008A317A" w:rsidRDefault="00124881" w:rsidP="008A317A">
      <w:pPr>
        <w:autoSpaceDE w:val="0"/>
        <w:autoSpaceDN w:val="0"/>
        <w:adjustRightInd w:val="0"/>
        <w:spacing w:after="0" w:line="276" w:lineRule="auto"/>
        <w:jc w:val="both"/>
        <w:rPr>
          <w:rFonts w:cstheme="minorHAnsi"/>
        </w:rPr>
      </w:pPr>
      <w:r w:rsidRPr="008A317A">
        <w:rPr>
          <w:rFonts w:cstheme="minorHAnsi"/>
        </w:rPr>
        <w:t>Założenia Narodowego Programu Rozwoju Gospodarki Niskoemisyjnej przygotowane zostały</w:t>
      </w:r>
      <w:r w:rsidR="00B520F3" w:rsidRPr="008A317A">
        <w:rPr>
          <w:rFonts w:cstheme="minorHAnsi"/>
        </w:rPr>
        <w:t xml:space="preserve"> </w:t>
      </w:r>
      <w:r w:rsidRPr="008A317A">
        <w:rPr>
          <w:rFonts w:cstheme="minorHAnsi"/>
        </w:rPr>
        <w:t>przez Ministerstwo Gospodarki we współpracy z Ministerstwem Środowiska. W dniu 31 marca</w:t>
      </w:r>
      <w:r w:rsidR="00B520F3" w:rsidRPr="008A317A">
        <w:rPr>
          <w:rFonts w:cstheme="minorHAnsi"/>
        </w:rPr>
        <w:t xml:space="preserve"> </w:t>
      </w:r>
      <w:r w:rsidRPr="008A317A">
        <w:rPr>
          <w:rFonts w:cstheme="minorHAnsi"/>
        </w:rPr>
        <w:t>2011 r. na konferencji nt. Założeń Narodowego Programu Rozwoju Gospodarki Niskoemisyjnej,</w:t>
      </w:r>
      <w:r w:rsidR="00B520F3" w:rsidRPr="008A317A">
        <w:rPr>
          <w:rFonts w:cstheme="minorHAnsi"/>
        </w:rPr>
        <w:t xml:space="preserve"> </w:t>
      </w:r>
      <w:r w:rsidRPr="008A317A">
        <w:rPr>
          <w:rFonts w:cstheme="minorHAnsi"/>
        </w:rPr>
        <w:t>kończącej konsultacje społeczne, NPRGN uzyskał poparcie ze strony partnerów społecznych.</w:t>
      </w:r>
      <w:r w:rsidR="00B520F3" w:rsidRPr="008A317A">
        <w:rPr>
          <w:rFonts w:cstheme="minorHAnsi"/>
        </w:rPr>
        <w:t xml:space="preserve"> </w:t>
      </w:r>
      <w:r w:rsidRPr="008A317A">
        <w:rPr>
          <w:rFonts w:cstheme="minorHAnsi"/>
        </w:rPr>
        <w:t>Podkreślono, że objęcie Programem całej gospodarki jest podejściem właściwym</w:t>
      </w:r>
      <w:r w:rsidR="00B520F3" w:rsidRPr="008A317A">
        <w:rPr>
          <w:rFonts w:cstheme="minorHAnsi"/>
        </w:rPr>
        <w:t xml:space="preserve"> </w:t>
      </w:r>
      <w:r w:rsidRPr="008A317A">
        <w:rPr>
          <w:rFonts w:cstheme="minorHAnsi"/>
        </w:rPr>
        <w:t>i zrównoważonym. Wskazano na konieczność ścisłej współpracy nie tylko w ramach administracji,</w:t>
      </w:r>
      <w:r w:rsidR="00B520F3" w:rsidRPr="008A317A">
        <w:rPr>
          <w:rFonts w:cstheme="minorHAnsi"/>
        </w:rPr>
        <w:t xml:space="preserve"> </w:t>
      </w:r>
      <w:r w:rsidRPr="008A317A">
        <w:rPr>
          <w:rFonts w:cstheme="minorHAnsi"/>
        </w:rPr>
        <w:t>lecz także i z partnerami społecznymi przy jego opracowywaniu.</w:t>
      </w:r>
    </w:p>
    <w:p w:rsidR="00124881" w:rsidRPr="008A317A" w:rsidRDefault="00124881" w:rsidP="008A317A">
      <w:pPr>
        <w:autoSpaceDE w:val="0"/>
        <w:autoSpaceDN w:val="0"/>
        <w:adjustRightInd w:val="0"/>
        <w:spacing w:after="0" w:line="276" w:lineRule="auto"/>
        <w:jc w:val="both"/>
        <w:rPr>
          <w:rFonts w:cstheme="minorHAnsi"/>
        </w:rPr>
      </w:pPr>
      <w:r w:rsidRPr="008A317A">
        <w:rPr>
          <w:rFonts w:cstheme="minorHAnsi"/>
        </w:rPr>
        <w:t>Głównym celem programu jest zrównoważony rozwój gospodarki niskoemisyjnej przy</w:t>
      </w:r>
      <w:r w:rsidR="00B520F3" w:rsidRPr="008A317A">
        <w:rPr>
          <w:rFonts w:cstheme="minorHAnsi"/>
        </w:rPr>
        <w:t xml:space="preserve"> </w:t>
      </w:r>
      <w:r w:rsidRPr="008A317A">
        <w:rPr>
          <w:rFonts w:cstheme="minorHAnsi"/>
        </w:rPr>
        <w:t>zapewnieniu zrównoważonego rozwoju kraju. Cel realizowany poprzez szereg działań</w:t>
      </w:r>
      <w:r w:rsidR="00B520F3" w:rsidRPr="008A317A">
        <w:rPr>
          <w:rFonts w:cstheme="minorHAnsi"/>
        </w:rPr>
        <w:t xml:space="preserve"> </w:t>
      </w:r>
      <w:r w:rsidRPr="008A317A">
        <w:rPr>
          <w:rFonts w:cstheme="minorHAnsi"/>
        </w:rPr>
        <w:t>zapewniających korzyści ekonomiczne, społeczne i środowiskowe, osiągane m.in. poprzez wzrost</w:t>
      </w:r>
      <w:r w:rsidR="00B520F3" w:rsidRPr="008A317A">
        <w:rPr>
          <w:rFonts w:cstheme="minorHAnsi"/>
        </w:rPr>
        <w:t xml:space="preserve"> </w:t>
      </w:r>
      <w:r w:rsidRPr="008A317A">
        <w:rPr>
          <w:rFonts w:cstheme="minorHAnsi"/>
        </w:rPr>
        <w:t>innowacyjności i wdrożenie nowych technologii, zmniejszenie energochłonności, utworzenie</w:t>
      </w:r>
      <w:r w:rsidR="00B520F3" w:rsidRPr="008A317A">
        <w:rPr>
          <w:rFonts w:cstheme="minorHAnsi"/>
        </w:rPr>
        <w:t xml:space="preserve"> </w:t>
      </w:r>
      <w:r w:rsidRPr="008A317A">
        <w:rPr>
          <w:rFonts w:cstheme="minorHAnsi"/>
        </w:rPr>
        <w:t>nowych miejsc pracy, a w konsekwencji sprzyjających wzrostowi konkurencyjności gospodarki.</w:t>
      </w:r>
    </w:p>
    <w:p w:rsidR="00124881" w:rsidRPr="008A317A" w:rsidRDefault="00124881" w:rsidP="008A317A">
      <w:pPr>
        <w:autoSpaceDE w:val="0"/>
        <w:autoSpaceDN w:val="0"/>
        <w:adjustRightInd w:val="0"/>
        <w:spacing w:after="0" w:line="276" w:lineRule="auto"/>
        <w:jc w:val="both"/>
        <w:rPr>
          <w:rFonts w:cstheme="minorHAnsi"/>
        </w:rPr>
      </w:pPr>
      <w:r w:rsidRPr="008A317A">
        <w:rPr>
          <w:rFonts w:cstheme="minorHAnsi"/>
        </w:rPr>
        <w:t>Osiągnięciu celu głównego sprzyjać będą cele szczegółowe:</w:t>
      </w:r>
    </w:p>
    <w:p w:rsidR="00E109A2" w:rsidRPr="008A317A" w:rsidRDefault="00E109A2" w:rsidP="008A317A">
      <w:pPr>
        <w:autoSpaceDE w:val="0"/>
        <w:autoSpaceDN w:val="0"/>
        <w:adjustRightInd w:val="0"/>
        <w:spacing w:after="0" w:line="276" w:lineRule="auto"/>
        <w:jc w:val="both"/>
        <w:rPr>
          <w:rFonts w:cstheme="minorHAnsi"/>
        </w:rPr>
      </w:pPr>
    </w:p>
    <w:p w:rsidR="00124881" w:rsidRPr="008A317A" w:rsidRDefault="00124881" w:rsidP="008A317A">
      <w:pPr>
        <w:autoSpaceDE w:val="0"/>
        <w:autoSpaceDN w:val="0"/>
        <w:adjustRightInd w:val="0"/>
        <w:spacing w:after="0" w:line="276" w:lineRule="auto"/>
        <w:jc w:val="both"/>
        <w:rPr>
          <w:rFonts w:cstheme="minorHAnsi"/>
        </w:rPr>
      </w:pPr>
      <w:r w:rsidRPr="008A317A">
        <w:rPr>
          <w:rFonts w:cstheme="minorHAnsi"/>
        </w:rPr>
        <w:t>1. Rozwój niskoemisyjnych źródeł energii.</w:t>
      </w:r>
    </w:p>
    <w:p w:rsidR="00124881" w:rsidRPr="008A317A" w:rsidRDefault="00124881" w:rsidP="008A317A">
      <w:pPr>
        <w:autoSpaceDE w:val="0"/>
        <w:autoSpaceDN w:val="0"/>
        <w:adjustRightInd w:val="0"/>
        <w:spacing w:after="0" w:line="276" w:lineRule="auto"/>
        <w:jc w:val="both"/>
        <w:rPr>
          <w:rFonts w:cstheme="minorHAnsi"/>
        </w:rPr>
      </w:pPr>
      <w:r w:rsidRPr="008A317A">
        <w:rPr>
          <w:rFonts w:cstheme="minorHAnsi"/>
        </w:rPr>
        <w:t>Wiąże się z koniecznością dywersyfikacji źródeł wytwarzania energii elektrycznej, ciepła i chłodu.</w:t>
      </w:r>
      <w:r w:rsidR="00B520F3" w:rsidRPr="008A317A">
        <w:rPr>
          <w:rFonts w:cstheme="minorHAnsi"/>
        </w:rPr>
        <w:t xml:space="preserve"> </w:t>
      </w:r>
      <w:r w:rsidRPr="008A317A">
        <w:rPr>
          <w:rFonts w:cstheme="minorHAnsi"/>
        </w:rPr>
        <w:t xml:space="preserve">Ten cel szczegółowy zakłada dążenie do określenia takiego </w:t>
      </w:r>
      <w:proofErr w:type="spellStart"/>
      <w:r w:rsidRPr="008A317A">
        <w:rPr>
          <w:rFonts w:cstheme="minorHAnsi"/>
        </w:rPr>
        <w:t>mixu</w:t>
      </w:r>
      <w:proofErr w:type="spellEnd"/>
      <w:r w:rsidRPr="008A317A">
        <w:rPr>
          <w:rFonts w:cstheme="minorHAnsi"/>
        </w:rPr>
        <w:t xml:space="preserve"> energetycznego, który z jednej</w:t>
      </w:r>
      <w:r w:rsidR="00B520F3" w:rsidRPr="008A317A">
        <w:rPr>
          <w:rFonts w:cstheme="minorHAnsi"/>
        </w:rPr>
        <w:t xml:space="preserve"> </w:t>
      </w:r>
      <w:r w:rsidRPr="008A317A">
        <w:rPr>
          <w:rFonts w:cstheme="minorHAnsi"/>
        </w:rPr>
        <w:t>strony będzie najbardziej skuteczny w kwestii realizacji celów redukcji emisji gazów</w:t>
      </w:r>
      <w:r w:rsidR="00B520F3" w:rsidRPr="008A317A">
        <w:rPr>
          <w:rFonts w:cstheme="minorHAnsi"/>
        </w:rPr>
        <w:t xml:space="preserve"> </w:t>
      </w:r>
      <w:r w:rsidRPr="008A317A">
        <w:rPr>
          <w:rFonts w:cstheme="minorHAnsi"/>
        </w:rPr>
        <w:t>cieplarnianych, a z drugiej najkorzystniejszy ekonomicznie dla polskiej gospodarki. Ponadto</w:t>
      </w:r>
      <w:r w:rsidR="00B520F3" w:rsidRPr="008A317A">
        <w:rPr>
          <w:rFonts w:cstheme="minorHAnsi"/>
        </w:rPr>
        <w:t xml:space="preserve"> </w:t>
      </w:r>
      <w:r w:rsidRPr="008A317A">
        <w:rPr>
          <w:rFonts w:cstheme="minorHAnsi"/>
        </w:rPr>
        <w:t>rozwój niskoemisyjnych źródeł energii zakłada powstawanie nowych branż przemysłu skutecznie</w:t>
      </w:r>
      <w:r w:rsidR="00B520F3" w:rsidRPr="008A317A">
        <w:rPr>
          <w:rFonts w:cstheme="minorHAnsi"/>
        </w:rPr>
        <w:t xml:space="preserve"> </w:t>
      </w:r>
      <w:r w:rsidRPr="008A317A">
        <w:rPr>
          <w:rFonts w:cstheme="minorHAnsi"/>
        </w:rPr>
        <w:t>wspierających ten rozwój, a co za tym idzie nowych miejsc pracy.</w:t>
      </w:r>
    </w:p>
    <w:p w:rsidR="00E109A2" w:rsidRPr="008A317A" w:rsidRDefault="00E109A2" w:rsidP="008A317A">
      <w:pPr>
        <w:autoSpaceDE w:val="0"/>
        <w:autoSpaceDN w:val="0"/>
        <w:adjustRightInd w:val="0"/>
        <w:spacing w:after="0" w:line="276" w:lineRule="auto"/>
        <w:jc w:val="both"/>
        <w:rPr>
          <w:rFonts w:cstheme="minorHAnsi"/>
        </w:rPr>
      </w:pPr>
    </w:p>
    <w:p w:rsidR="00124881" w:rsidRPr="008A317A" w:rsidRDefault="00124881" w:rsidP="008A317A">
      <w:pPr>
        <w:autoSpaceDE w:val="0"/>
        <w:autoSpaceDN w:val="0"/>
        <w:adjustRightInd w:val="0"/>
        <w:spacing w:after="0" w:line="276" w:lineRule="auto"/>
        <w:jc w:val="both"/>
        <w:rPr>
          <w:rFonts w:cstheme="minorHAnsi"/>
        </w:rPr>
      </w:pPr>
      <w:r w:rsidRPr="008A317A">
        <w:rPr>
          <w:rFonts w:cstheme="minorHAnsi"/>
        </w:rPr>
        <w:lastRenderedPageBreak/>
        <w:t>2. Poprawa efektywności energetycznej.</w:t>
      </w:r>
    </w:p>
    <w:p w:rsidR="00124881" w:rsidRPr="008A317A" w:rsidRDefault="00124881" w:rsidP="008A317A">
      <w:pPr>
        <w:autoSpaceDE w:val="0"/>
        <w:autoSpaceDN w:val="0"/>
        <w:adjustRightInd w:val="0"/>
        <w:spacing w:after="0" w:line="276" w:lineRule="auto"/>
        <w:jc w:val="both"/>
        <w:rPr>
          <w:rFonts w:cstheme="minorHAnsi"/>
        </w:rPr>
      </w:pPr>
      <w:r w:rsidRPr="008A317A">
        <w:rPr>
          <w:rFonts w:cstheme="minorHAnsi"/>
        </w:rPr>
        <w:t>Dotyczy zarówno przedsiębiorstw energetycznych jak i gospodarstw domowych. Zakłada</w:t>
      </w:r>
      <w:r w:rsidR="00B520F3" w:rsidRPr="008A317A">
        <w:rPr>
          <w:rFonts w:cstheme="minorHAnsi"/>
        </w:rPr>
        <w:t xml:space="preserve"> </w:t>
      </w:r>
      <w:r w:rsidRPr="008A317A">
        <w:rPr>
          <w:rFonts w:cstheme="minorHAnsi"/>
        </w:rPr>
        <w:t>następujące działania:</w:t>
      </w:r>
    </w:p>
    <w:p w:rsidR="00124881" w:rsidRPr="008A317A" w:rsidRDefault="00124881" w:rsidP="000D7C54">
      <w:pPr>
        <w:pStyle w:val="Akapitzlist"/>
        <w:numPr>
          <w:ilvl w:val="0"/>
          <w:numId w:val="12"/>
        </w:numPr>
        <w:autoSpaceDE w:val="0"/>
        <w:autoSpaceDN w:val="0"/>
        <w:adjustRightInd w:val="0"/>
        <w:spacing w:after="0" w:line="276" w:lineRule="auto"/>
        <w:jc w:val="both"/>
        <w:rPr>
          <w:rFonts w:cstheme="minorHAnsi"/>
        </w:rPr>
      </w:pPr>
      <w:r w:rsidRPr="008A317A">
        <w:rPr>
          <w:rFonts w:cstheme="minorHAnsi"/>
        </w:rPr>
        <w:t>ujednolicenie poziomu infrastruktury technicznej,</w:t>
      </w:r>
    </w:p>
    <w:p w:rsidR="00124881" w:rsidRPr="008A317A" w:rsidRDefault="00124881" w:rsidP="000D7C54">
      <w:pPr>
        <w:pStyle w:val="Akapitzlist"/>
        <w:numPr>
          <w:ilvl w:val="0"/>
          <w:numId w:val="12"/>
        </w:numPr>
        <w:autoSpaceDE w:val="0"/>
        <w:autoSpaceDN w:val="0"/>
        <w:adjustRightInd w:val="0"/>
        <w:spacing w:after="0" w:line="276" w:lineRule="auto"/>
        <w:jc w:val="both"/>
        <w:rPr>
          <w:rFonts w:cstheme="minorHAnsi"/>
        </w:rPr>
      </w:pPr>
      <w:r w:rsidRPr="008A317A">
        <w:rPr>
          <w:rFonts w:cstheme="minorHAnsi"/>
        </w:rPr>
        <w:t>termomodernizacja infrastruktury mieszkalnej,</w:t>
      </w:r>
    </w:p>
    <w:p w:rsidR="00124881" w:rsidRPr="008A317A" w:rsidRDefault="00124881" w:rsidP="000D7C54">
      <w:pPr>
        <w:pStyle w:val="Akapitzlist"/>
        <w:numPr>
          <w:ilvl w:val="0"/>
          <w:numId w:val="12"/>
        </w:numPr>
        <w:autoSpaceDE w:val="0"/>
        <w:autoSpaceDN w:val="0"/>
        <w:adjustRightInd w:val="0"/>
        <w:spacing w:after="0" w:line="276" w:lineRule="auto"/>
        <w:jc w:val="both"/>
        <w:rPr>
          <w:rFonts w:cstheme="minorHAnsi"/>
        </w:rPr>
      </w:pPr>
      <w:r w:rsidRPr="008A317A">
        <w:rPr>
          <w:rFonts w:cstheme="minorHAnsi"/>
        </w:rPr>
        <w:t>zaostrzenie standardów w stosunku do nowych budynków,</w:t>
      </w:r>
    </w:p>
    <w:p w:rsidR="00124881" w:rsidRPr="008A317A" w:rsidRDefault="00124881" w:rsidP="000D7C54">
      <w:pPr>
        <w:pStyle w:val="Akapitzlist"/>
        <w:numPr>
          <w:ilvl w:val="0"/>
          <w:numId w:val="12"/>
        </w:numPr>
        <w:autoSpaceDE w:val="0"/>
        <w:autoSpaceDN w:val="0"/>
        <w:adjustRightInd w:val="0"/>
        <w:spacing w:after="0" w:line="276" w:lineRule="auto"/>
        <w:jc w:val="both"/>
        <w:rPr>
          <w:rFonts w:cstheme="minorHAnsi"/>
        </w:rPr>
      </w:pPr>
      <w:r w:rsidRPr="008A317A">
        <w:rPr>
          <w:rFonts w:cstheme="minorHAnsi"/>
        </w:rPr>
        <w:t>wprowadzanie budynków pasywnych,</w:t>
      </w:r>
    </w:p>
    <w:p w:rsidR="00124881" w:rsidRPr="008A317A" w:rsidRDefault="00124881" w:rsidP="000D7C54">
      <w:pPr>
        <w:pStyle w:val="Akapitzlist"/>
        <w:numPr>
          <w:ilvl w:val="0"/>
          <w:numId w:val="12"/>
        </w:numPr>
        <w:autoSpaceDE w:val="0"/>
        <w:autoSpaceDN w:val="0"/>
        <w:adjustRightInd w:val="0"/>
        <w:spacing w:after="0" w:line="276" w:lineRule="auto"/>
        <w:jc w:val="both"/>
        <w:rPr>
          <w:rFonts w:cstheme="minorHAnsi"/>
        </w:rPr>
      </w:pPr>
      <w:r w:rsidRPr="008A317A">
        <w:rPr>
          <w:rFonts w:cstheme="minorHAnsi"/>
        </w:rPr>
        <w:t>modernizacja obecnie funkcjonującej sieci energetycznej.</w:t>
      </w:r>
    </w:p>
    <w:p w:rsidR="00B520F3" w:rsidRPr="008A317A" w:rsidRDefault="00B520F3" w:rsidP="008A317A">
      <w:pPr>
        <w:pStyle w:val="Akapitzlist"/>
        <w:autoSpaceDE w:val="0"/>
        <w:autoSpaceDN w:val="0"/>
        <w:adjustRightInd w:val="0"/>
        <w:spacing w:after="0" w:line="276" w:lineRule="auto"/>
        <w:jc w:val="both"/>
        <w:rPr>
          <w:rFonts w:cstheme="minorHAnsi"/>
        </w:rPr>
      </w:pPr>
    </w:p>
    <w:p w:rsidR="00124881" w:rsidRPr="008A317A" w:rsidRDefault="00124881" w:rsidP="008A317A">
      <w:pPr>
        <w:autoSpaceDE w:val="0"/>
        <w:autoSpaceDN w:val="0"/>
        <w:adjustRightInd w:val="0"/>
        <w:spacing w:after="0" w:line="276" w:lineRule="auto"/>
        <w:jc w:val="both"/>
        <w:rPr>
          <w:rFonts w:cstheme="minorHAnsi"/>
        </w:rPr>
      </w:pPr>
      <w:r w:rsidRPr="008A317A">
        <w:rPr>
          <w:rFonts w:cstheme="minorHAnsi"/>
        </w:rPr>
        <w:t>3. Poprawa efektywności gospodarowania surowcami i materiałami,</w:t>
      </w:r>
    </w:p>
    <w:p w:rsidR="00124881" w:rsidRPr="008A317A" w:rsidRDefault="00124881" w:rsidP="008A317A">
      <w:pPr>
        <w:autoSpaceDE w:val="0"/>
        <w:autoSpaceDN w:val="0"/>
        <w:adjustRightInd w:val="0"/>
        <w:spacing w:after="0" w:line="276" w:lineRule="auto"/>
        <w:jc w:val="both"/>
        <w:rPr>
          <w:rFonts w:cstheme="minorHAnsi"/>
        </w:rPr>
      </w:pPr>
      <w:r w:rsidRPr="008A317A">
        <w:rPr>
          <w:rFonts w:cstheme="minorHAnsi"/>
        </w:rPr>
        <w:t>Związana z efektywnym pozyskiwaniem i racjonalnym wykorzystaniem surowców i nośników</w:t>
      </w:r>
      <w:r w:rsidR="00E109A2" w:rsidRPr="008A317A">
        <w:rPr>
          <w:rFonts w:cstheme="minorHAnsi"/>
        </w:rPr>
        <w:t xml:space="preserve"> </w:t>
      </w:r>
      <w:r w:rsidRPr="008A317A">
        <w:rPr>
          <w:rFonts w:cstheme="minorHAnsi"/>
        </w:rPr>
        <w:t>energii, wdrożeniem nowych, innowacyjnych rozwiązań. Do realizacji tego celu konieczna będzie</w:t>
      </w:r>
      <w:r w:rsidR="00E109A2" w:rsidRPr="008A317A">
        <w:rPr>
          <w:rFonts w:cstheme="minorHAnsi"/>
        </w:rPr>
        <w:t xml:space="preserve"> </w:t>
      </w:r>
      <w:r w:rsidRPr="008A317A">
        <w:rPr>
          <w:rFonts w:cstheme="minorHAnsi"/>
        </w:rPr>
        <w:t>ocena zapotrzebowania, produkcji krajowej, wymiany zagranicznej oraz uchwycenie trendów,</w:t>
      </w:r>
      <w:r w:rsidR="00E109A2" w:rsidRPr="008A317A">
        <w:rPr>
          <w:rFonts w:cstheme="minorHAnsi"/>
        </w:rPr>
        <w:t xml:space="preserve"> </w:t>
      </w:r>
      <w:r w:rsidRPr="008A317A">
        <w:rPr>
          <w:rFonts w:cstheme="minorHAnsi"/>
        </w:rPr>
        <w:t>w</w:t>
      </w:r>
      <w:r w:rsidR="00E109A2" w:rsidRPr="008A317A">
        <w:rPr>
          <w:rFonts w:cstheme="minorHAnsi"/>
        </w:rPr>
        <w:t xml:space="preserve"> </w:t>
      </w:r>
      <w:r w:rsidRPr="008A317A">
        <w:rPr>
          <w:rFonts w:cstheme="minorHAnsi"/>
        </w:rPr>
        <w:t>zakresie produkcji, obrotów i konsumpcji a także zapobiegania powstawaniu odpadów.</w:t>
      </w:r>
    </w:p>
    <w:p w:rsidR="00E109A2" w:rsidRPr="008A317A" w:rsidRDefault="00E109A2" w:rsidP="008A317A">
      <w:pPr>
        <w:autoSpaceDE w:val="0"/>
        <w:autoSpaceDN w:val="0"/>
        <w:adjustRightInd w:val="0"/>
        <w:spacing w:after="0" w:line="276" w:lineRule="auto"/>
        <w:jc w:val="both"/>
        <w:rPr>
          <w:rFonts w:cstheme="minorHAnsi"/>
        </w:rPr>
      </w:pPr>
    </w:p>
    <w:p w:rsidR="00124881" w:rsidRPr="008A317A" w:rsidRDefault="00124881" w:rsidP="008A317A">
      <w:pPr>
        <w:autoSpaceDE w:val="0"/>
        <w:autoSpaceDN w:val="0"/>
        <w:adjustRightInd w:val="0"/>
        <w:spacing w:after="0" w:line="276" w:lineRule="auto"/>
        <w:jc w:val="both"/>
        <w:rPr>
          <w:rFonts w:cstheme="minorHAnsi"/>
        </w:rPr>
      </w:pPr>
      <w:r w:rsidRPr="008A317A">
        <w:rPr>
          <w:rFonts w:cstheme="minorHAnsi"/>
        </w:rPr>
        <w:t>4. Rozwój i wykorzystanie technologii niskoemisyjnych</w:t>
      </w:r>
    </w:p>
    <w:p w:rsidR="00124881" w:rsidRPr="008A317A" w:rsidRDefault="00124881" w:rsidP="008A317A">
      <w:pPr>
        <w:autoSpaceDE w:val="0"/>
        <w:autoSpaceDN w:val="0"/>
        <w:adjustRightInd w:val="0"/>
        <w:spacing w:after="0" w:line="276" w:lineRule="auto"/>
        <w:jc w:val="both"/>
        <w:rPr>
          <w:rFonts w:cstheme="minorHAnsi"/>
        </w:rPr>
      </w:pPr>
      <w:r w:rsidRPr="008A317A">
        <w:rPr>
          <w:rFonts w:cstheme="minorHAnsi"/>
        </w:rPr>
        <w:t>Zakłada wykorzystanie nowych technologii, głównie czystych technologii węglowych,</w:t>
      </w:r>
      <w:r w:rsidR="00E109A2" w:rsidRPr="008A317A">
        <w:rPr>
          <w:rFonts w:cstheme="minorHAnsi"/>
        </w:rPr>
        <w:t xml:space="preserve"> </w:t>
      </w:r>
      <w:r w:rsidRPr="008A317A">
        <w:rPr>
          <w:rFonts w:cstheme="minorHAnsi"/>
        </w:rPr>
        <w:t>uwzględniających aspekty efektywności energetycznej, gospodarowania surowcami i materiałami</w:t>
      </w:r>
      <w:r w:rsidR="00E109A2" w:rsidRPr="008A317A">
        <w:rPr>
          <w:rFonts w:cstheme="minorHAnsi"/>
        </w:rPr>
        <w:t xml:space="preserve"> </w:t>
      </w:r>
      <w:r w:rsidRPr="008A317A">
        <w:rPr>
          <w:rFonts w:cstheme="minorHAnsi"/>
        </w:rPr>
        <w:t>oraz efektywnego gospodarowania odpadami. Do realizacji tego celu konieczne będzie dokonanie</w:t>
      </w:r>
      <w:r w:rsidR="00E109A2" w:rsidRPr="008A317A">
        <w:rPr>
          <w:rFonts w:cstheme="minorHAnsi"/>
        </w:rPr>
        <w:t xml:space="preserve"> </w:t>
      </w:r>
      <w:r w:rsidRPr="008A317A">
        <w:rPr>
          <w:rFonts w:cstheme="minorHAnsi"/>
        </w:rPr>
        <w:t>kierunkowego przeglądu technologii i wsparcie ich rozwoju.</w:t>
      </w:r>
    </w:p>
    <w:p w:rsidR="00E109A2" w:rsidRPr="008A317A" w:rsidRDefault="00E109A2" w:rsidP="008A317A">
      <w:pPr>
        <w:autoSpaceDE w:val="0"/>
        <w:autoSpaceDN w:val="0"/>
        <w:adjustRightInd w:val="0"/>
        <w:spacing w:after="0" w:line="276" w:lineRule="auto"/>
        <w:jc w:val="both"/>
        <w:rPr>
          <w:rFonts w:cstheme="minorHAnsi"/>
        </w:rPr>
      </w:pPr>
    </w:p>
    <w:p w:rsidR="00124881" w:rsidRPr="008A317A" w:rsidRDefault="00124881" w:rsidP="008A317A">
      <w:pPr>
        <w:autoSpaceDE w:val="0"/>
        <w:autoSpaceDN w:val="0"/>
        <w:adjustRightInd w:val="0"/>
        <w:spacing w:after="0" w:line="276" w:lineRule="auto"/>
        <w:jc w:val="both"/>
        <w:rPr>
          <w:rFonts w:cstheme="minorHAnsi"/>
        </w:rPr>
      </w:pPr>
      <w:r w:rsidRPr="008A317A">
        <w:rPr>
          <w:rFonts w:cstheme="minorHAnsi"/>
        </w:rPr>
        <w:t>5. Zapobieganie powstawaniu oraz poprawa efektywności gospodarowania odpadami</w:t>
      </w:r>
    </w:p>
    <w:p w:rsidR="00124881" w:rsidRPr="008A317A" w:rsidRDefault="00124881" w:rsidP="008A317A">
      <w:pPr>
        <w:autoSpaceDE w:val="0"/>
        <w:autoSpaceDN w:val="0"/>
        <w:adjustRightInd w:val="0"/>
        <w:spacing w:after="0" w:line="276" w:lineRule="auto"/>
        <w:jc w:val="both"/>
        <w:rPr>
          <w:rFonts w:cstheme="minorHAnsi"/>
        </w:rPr>
      </w:pPr>
      <w:r w:rsidRPr="008A317A">
        <w:rPr>
          <w:rFonts w:cstheme="minorHAnsi"/>
        </w:rPr>
        <w:t>W Polsce nadal znacznie więcej odpadów deponowanych jest na składowiskach niż poddawana</w:t>
      </w:r>
      <w:r w:rsidR="00E109A2" w:rsidRPr="008A317A">
        <w:rPr>
          <w:rFonts w:cstheme="minorHAnsi"/>
        </w:rPr>
        <w:t xml:space="preserve"> </w:t>
      </w:r>
      <w:r w:rsidRPr="008A317A">
        <w:rPr>
          <w:rFonts w:cstheme="minorHAnsi"/>
        </w:rPr>
        <w:t>recyklingowi. W związku z tym konieczne jest prowadzenie działań w zakresie zbiórki, odzysku</w:t>
      </w:r>
      <w:r w:rsidR="00E109A2" w:rsidRPr="008A317A">
        <w:rPr>
          <w:rFonts w:cstheme="minorHAnsi"/>
        </w:rPr>
        <w:t xml:space="preserve"> </w:t>
      </w:r>
      <w:r w:rsidRPr="008A317A">
        <w:rPr>
          <w:rFonts w:cstheme="minorHAnsi"/>
        </w:rPr>
        <w:t>i recyklingu odpadów. Działania dotyczące zapobiegania powstawaniu odpadów oraz ich</w:t>
      </w:r>
      <w:r w:rsidR="00E109A2" w:rsidRPr="008A317A">
        <w:rPr>
          <w:rFonts w:cstheme="minorHAnsi"/>
        </w:rPr>
        <w:t xml:space="preserve"> </w:t>
      </w:r>
      <w:r w:rsidRPr="008A317A">
        <w:rPr>
          <w:rFonts w:cstheme="minorHAnsi"/>
        </w:rPr>
        <w:t>zagospodarowaniu przyczynią się do rozwoju bardziej efektywnych i innowacyjnych technologii.</w:t>
      </w:r>
    </w:p>
    <w:p w:rsidR="00E109A2" w:rsidRPr="008A317A" w:rsidRDefault="00E109A2" w:rsidP="008A317A">
      <w:pPr>
        <w:autoSpaceDE w:val="0"/>
        <w:autoSpaceDN w:val="0"/>
        <w:adjustRightInd w:val="0"/>
        <w:spacing w:after="0" w:line="276" w:lineRule="auto"/>
        <w:jc w:val="both"/>
        <w:rPr>
          <w:rFonts w:cstheme="minorHAnsi"/>
        </w:rPr>
      </w:pPr>
    </w:p>
    <w:p w:rsidR="00124881" w:rsidRPr="008A317A" w:rsidRDefault="00124881" w:rsidP="008A317A">
      <w:pPr>
        <w:autoSpaceDE w:val="0"/>
        <w:autoSpaceDN w:val="0"/>
        <w:adjustRightInd w:val="0"/>
        <w:spacing w:after="0" w:line="276" w:lineRule="auto"/>
        <w:jc w:val="both"/>
        <w:rPr>
          <w:rFonts w:cstheme="minorHAnsi"/>
        </w:rPr>
      </w:pPr>
      <w:r w:rsidRPr="008A317A">
        <w:rPr>
          <w:rFonts w:cstheme="minorHAnsi"/>
        </w:rPr>
        <w:t>6. Promocja nowych wzorców konsumpcji</w:t>
      </w:r>
    </w:p>
    <w:p w:rsidR="00124881" w:rsidRPr="008A317A" w:rsidRDefault="00124881" w:rsidP="008A317A">
      <w:pPr>
        <w:autoSpaceDE w:val="0"/>
        <w:autoSpaceDN w:val="0"/>
        <w:adjustRightInd w:val="0"/>
        <w:spacing w:after="0" w:line="276" w:lineRule="auto"/>
        <w:jc w:val="both"/>
        <w:rPr>
          <w:rFonts w:cstheme="minorHAnsi"/>
        </w:rPr>
      </w:pPr>
      <w:r w:rsidRPr="008A317A">
        <w:rPr>
          <w:rFonts w:cstheme="minorHAnsi"/>
        </w:rPr>
        <w:t>Konieczne jest wdrażanie zrównoważonych wzorców konsumpcji oraz wykształcenie właściwych</w:t>
      </w:r>
      <w:r w:rsidR="00E109A2" w:rsidRPr="008A317A">
        <w:rPr>
          <w:rFonts w:cstheme="minorHAnsi"/>
        </w:rPr>
        <w:t xml:space="preserve"> </w:t>
      </w:r>
      <w:r w:rsidRPr="008A317A">
        <w:rPr>
          <w:rFonts w:cstheme="minorHAnsi"/>
        </w:rPr>
        <w:t>postaw społecznych już we wczesnym etapie kształcenia. Cel ten służy zagwarantowaniu</w:t>
      </w:r>
      <w:r w:rsidR="00E109A2" w:rsidRPr="008A317A">
        <w:rPr>
          <w:rFonts w:cstheme="minorHAnsi"/>
        </w:rPr>
        <w:t xml:space="preserve"> </w:t>
      </w:r>
      <w:r w:rsidRPr="008A317A">
        <w:rPr>
          <w:rFonts w:cstheme="minorHAnsi"/>
        </w:rPr>
        <w:t>możliwości zaspokojenia podstawowych potrzeb zarówno współczesnych jak i przyszłych</w:t>
      </w:r>
      <w:r w:rsidR="00E109A2" w:rsidRPr="008A317A">
        <w:rPr>
          <w:rFonts w:cstheme="minorHAnsi"/>
        </w:rPr>
        <w:t xml:space="preserve"> </w:t>
      </w:r>
      <w:r w:rsidRPr="008A317A">
        <w:rPr>
          <w:rFonts w:cstheme="minorHAnsi"/>
        </w:rPr>
        <w:t>pokoleń. Aby osiągnąć ten cel niezbędne są zmiany niekorzystnych trendów konsumpcji</w:t>
      </w:r>
      <w:r w:rsidR="00E109A2" w:rsidRPr="008A317A">
        <w:rPr>
          <w:rFonts w:cstheme="minorHAnsi"/>
        </w:rPr>
        <w:t xml:space="preserve"> </w:t>
      </w:r>
      <w:r w:rsidRPr="008A317A">
        <w:rPr>
          <w:rFonts w:cstheme="minorHAnsi"/>
        </w:rPr>
        <w:t>i produkcji, poprawa efektywności wykorzystywania zasobów środowiska (nieodnawialnych</w:t>
      </w:r>
      <w:r w:rsidR="00E109A2" w:rsidRPr="008A317A">
        <w:rPr>
          <w:rFonts w:cstheme="minorHAnsi"/>
        </w:rPr>
        <w:t xml:space="preserve"> </w:t>
      </w:r>
      <w:r w:rsidRPr="008A317A">
        <w:rPr>
          <w:rFonts w:cstheme="minorHAnsi"/>
        </w:rPr>
        <w:t>i odnawialnych), troska o integralność i wydajność ekosystemów, ograniczanie emisji</w:t>
      </w:r>
      <w:r w:rsidR="00E109A2" w:rsidRPr="008A317A">
        <w:rPr>
          <w:rFonts w:cstheme="minorHAnsi"/>
        </w:rPr>
        <w:t xml:space="preserve"> </w:t>
      </w:r>
      <w:r w:rsidRPr="008A317A">
        <w:rPr>
          <w:rFonts w:cstheme="minorHAnsi"/>
        </w:rPr>
        <w:t>zanieczyszczeń i efektywne wykorzystanie odpadów.</w:t>
      </w:r>
    </w:p>
    <w:p w:rsidR="00124881" w:rsidRPr="008A317A" w:rsidRDefault="00124881" w:rsidP="008A317A">
      <w:pPr>
        <w:spacing w:after="0" w:line="276" w:lineRule="auto"/>
        <w:jc w:val="both"/>
        <w:rPr>
          <w:b/>
          <w:highlight w:val="green"/>
        </w:rPr>
      </w:pPr>
    </w:p>
    <w:p w:rsidR="000B5E97" w:rsidRPr="008A317A" w:rsidRDefault="000B5E97" w:rsidP="008A317A">
      <w:pPr>
        <w:spacing w:after="0" w:line="276" w:lineRule="auto"/>
        <w:jc w:val="both"/>
        <w:rPr>
          <w:b/>
        </w:rPr>
      </w:pPr>
      <w:r w:rsidRPr="008A317A">
        <w:rPr>
          <w:b/>
        </w:rPr>
        <w:t>Inne akty prawne</w:t>
      </w:r>
    </w:p>
    <w:p w:rsidR="000B5E97" w:rsidRPr="008A317A" w:rsidRDefault="000B5E97" w:rsidP="008A317A">
      <w:pPr>
        <w:spacing w:after="0" w:line="276" w:lineRule="auto"/>
        <w:jc w:val="both"/>
      </w:pPr>
      <w:r w:rsidRPr="008A317A">
        <w:t>Podstawowe polskie akty prawne związane z ochroną powietrza to:</w:t>
      </w:r>
    </w:p>
    <w:p w:rsidR="000B5E97" w:rsidRPr="008A317A" w:rsidRDefault="000B5E97" w:rsidP="000D7C54">
      <w:pPr>
        <w:pStyle w:val="Akapitzlist"/>
        <w:numPr>
          <w:ilvl w:val="0"/>
          <w:numId w:val="15"/>
        </w:numPr>
        <w:spacing w:after="0" w:line="276" w:lineRule="auto"/>
        <w:jc w:val="both"/>
        <w:rPr>
          <w:b/>
        </w:rPr>
      </w:pPr>
      <w:r w:rsidRPr="008A317A">
        <w:rPr>
          <w:b/>
        </w:rPr>
        <w:t>ustawa z dnia 27 kwietnia 2001r. - Prawo ochrony środowiska (</w:t>
      </w:r>
      <w:r w:rsidRPr="008A317A">
        <w:rPr>
          <w:rFonts w:cstheme="minorHAnsi"/>
          <w:b/>
        </w:rPr>
        <w:t xml:space="preserve">tj. 2013 r., Dz.U. poz. 1232 </w:t>
      </w:r>
      <w:r w:rsidRPr="008A317A">
        <w:rPr>
          <w:rFonts w:cstheme="minorHAnsi"/>
          <w:b/>
        </w:rPr>
        <w:br/>
        <w:t xml:space="preserve">z </w:t>
      </w:r>
      <w:proofErr w:type="spellStart"/>
      <w:r w:rsidRPr="008A317A">
        <w:rPr>
          <w:rFonts w:cstheme="minorHAnsi"/>
          <w:b/>
        </w:rPr>
        <w:t>p</w:t>
      </w:r>
      <w:r w:rsidR="00193A70">
        <w:rPr>
          <w:rFonts w:cstheme="minorHAnsi"/>
          <w:b/>
        </w:rPr>
        <w:t>ó</w:t>
      </w:r>
      <w:r w:rsidRPr="008A317A">
        <w:rPr>
          <w:rFonts w:cstheme="minorHAnsi"/>
          <w:b/>
        </w:rPr>
        <w:t>ź</w:t>
      </w:r>
      <w:proofErr w:type="spellEnd"/>
      <w:r w:rsidRPr="008A317A">
        <w:rPr>
          <w:rFonts w:cstheme="minorHAnsi"/>
          <w:b/>
        </w:rPr>
        <w:t>. zm.</w:t>
      </w:r>
      <w:r w:rsidRPr="008A317A">
        <w:rPr>
          <w:b/>
        </w:rPr>
        <w:t xml:space="preserve">) </w:t>
      </w:r>
    </w:p>
    <w:p w:rsidR="000B5E97" w:rsidRPr="008A317A" w:rsidRDefault="000B5E97" w:rsidP="008A317A">
      <w:pPr>
        <w:spacing w:after="0" w:line="276" w:lineRule="auto"/>
        <w:jc w:val="both"/>
      </w:pPr>
      <w:r w:rsidRPr="008A317A">
        <w:t>oraz odpowiednie akty wykonawcze, w tym głównie:</w:t>
      </w:r>
    </w:p>
    <w:p w:rsidR="000B5E97" w:rsidRPr="008A317A" w:rsidRDefault="000B5E97" w:rsidP="008A317A">
      <w:pPr>
        <w:spacing w:after="0" w:line="276" w:lineRule="auto"/>
        <w:jc w:val="both"/>
      </w:pPr>
    </w:p>
    <w:p w:rsidR="000B5E97" w:rsidRPr="008A317A" w:rsidRDefault="000B5E97" w:rsidP="000D7C54">
      <w:pPr>
        <w:pStyle w:val="Akapitzlist"/>
        <w:numPr>
          <w:ilvl w:val="1"/>
          <w:numId w:val="15"/>
        </w:numPr>
        <w:spacing w:after="0" w:line="276" w:lineRule="auto"/>
        <w:jc w:val="both"/>
      </w:pPr>
      <w:r w:rsidRPr="008A317A">
        <w:t xml:space="preserve">rozporządzenie Ministra Środowiska z dnia 2 lipca 2010 r. w sprawie przypadków, w których wprowadzanie gazów lub pyłów do powietrza z instalacji nie wymaga pozwolenia (Dz. U. </w:t>
      </w:r>
      <w:r w:rsidR="003B7C86" w:rsidRPr="008A317A">
        <w:br/>
      </w:r>
      <w:r w:rsidRPr="008A317A">
        <w:t>z 2010 r. Nr 130, poz. 881),</w:t>
      </w:r>
    </w:p>
    <w:p w:rsidR="000B5E97" w:rsidRPr="008A317A" w:rsidRDefault="000B5E97" w:rsidP="000D7C54">
      <w:pPr>
        <w:pStyle w:val="Akapitzlist"/>
        <w:numPr>
          <w:ilvl w:val="1"/>
          <w:numId w:val="15"/>
        </w:numPr>
        <w:spacing w:after="0" w:line="276" w:lineRule="auto"/>
        <w:jc w:val="both"/>
      </w:pPr>
      <w:r w:rsidRPr="008A317A">
        <w:lastRenderedPageBreak/>
        <w:t>rozporządzenie Ministra Środowiska z dnia 2 lipca 2010 r. w sprawie rodzajów instalacji, których eksploatacja wymaga zgłoszenia (Dz. U. Nr 130, poz. 880),</w:t>
      </w:r>
    </w:p>
    <w:p w:rsidR="000B5E97" w:rsidRPr="008A317A" w:rsidRDefault="000B5E97" w:rsidP="000D7C54">
      <w:pPr>
        <w:pStyle w:val="Akapitzlist"/>
        <w:numPr>
          <w:ilvl w:val="1"/>
          <w:numId w:val="15"/>
        </w:numPr>
        <w:spacing w:after="0" w:line="276" w:lineRule="auto"/>
        <w:jc w:val="both"/>
      </w:pPr>
      <w:r w:rsidRPr="008A317A">
        <w:t>rozporządzenie Ministra Środowiska z dnia 26 stycznia 2010 r. w sprawie wartości odniesienia dla niektórych substancji w powietrzu (Dz. U. 2010 r. Nr 16, poz. 87),</w:t>
      </w:r>
    </w:p>
    <w:p w:rsidR="000B5E97" w:rsidRPr="008A317A" w:rsidRDefault="000B5E97" w:rsidP="000D7C54">
      <w:pPr>
        <w:pStyle w:val="Akapitzlist"/>
        <w:numPr>
          <w:ilvl w:val="1"/>
          <w:numId w:val="15"/>
        </w:numPr>
        <w:spacing w:after="0" w:line="276" w:lineRule="auto"/>
        <w:jc w:val="both"/>
      </w:pPr>
      <w:r w:rsidRPr="008A317A">
        <w:t>rozporządzenie Rady Ministrów z dnia 14 października 2008 r. w sprawie opłat za korzystanie ze środowiska (Dz. U. z 2008 r. Nr 196, poz. 1217),</w:t>
      </w:r>
    </w:p>
    <w:p w:rsidR="000B5E97" w:rsidRPr="008A317A" w:rsidRDefault="000B5E97" w:rsidP="000D7C54">
      <w:pPr>
        <w:pStyle w:val="Akapitzlist"/>
        <w:numPr>
          <w:ilvl w:val="1"/>
          <w:numId w:val="15"/>
        </w:numPr>
        <w:spacing w:after="0" w:line="276" w:lineRule="auto"/>
        <w:jc w:val="both"/>
      </w:pPr>
      <w:r w:rsidRPr="008A317A">
        <w:t>rozporządzenie Ministra Środowiska z dnia 7 lipca 2011 r. w sprawie szczegółowych warunków wymierzania kar na podstawie pomiarów ciągłych oraz sposobów ustalania przekroczeń, w zakresie wprowadzania gazów lub pyłów do powietrza  (Dz.U. 2011 nr 150 poz. 894),</w:t>
      </w:r>
    </w:p>
    <w:p w:rsidR="000B5E97" w:rsidRPr="008A317A" w:rsidRDefault="000B5E97" w:rsidP="000D7C54">
      <w:pPr>
        <w:pStyle w:val="Akapitzlist"/>
        <w:numPr>
          <w:ilvl w:val="1"/>
          <w:numId w:val="15"/>
        </w:numPr>
        <w:spacing w:after="0" w:line="276" w:lineRule="auto"/>
        <w:jc w:val="both"/>
      </w:pPr>
      <w:r w:rsidRPr="008A317A">
        <w:t>rozporządzenie Ministra Środowiska z dnia 2 sierpnia 2012 r. w sprawie stref, w których dokonuje się oceny jakości powietrza (Dz.U. 2012, poz. 914),</w:t>
      </w:r>
    </w:p>
    <w:p w:rsidR="000B5E97" w:rsidRPr="008A317A" w:rsidRDefault="000B5E97" w:rsidP="000D7C54">
      <w:pPr>
        <w:pStyle w:val="Akapitzlist"/>
        <w:numPr>
          <w:ilvl w:val="1"/>
          <w:numId w:val="15"/>
        </w:numPr>
        <w:spacing w:after="0" w:line="276" w:lineRule="auto"/>
        <w:jc w:val="both"/>
      </w:pPr>
      <w:r w:rsidRPr="008A317A">
        <w:t>rozporządzenie Ministra Środowiska z dnia 11 września 2012 r. w sprawie Planów ochrony powietrza oraz planów działań krótkoterminowych (Dz.U. 2012, poz. 1028),</w:t>
      </w:r>
    </w:p>
    <w:p w:rsidR="000B5E97" w:rsidRPr="008A317A" w:rsidRDefault="000B5E97" w:rsidP="000D7C54">
      <w:pPr>
        <w:pStyle w:val="Akapitzlist"/>
        <w:numPr>
          <w:ilvl w:val="1"/>
          <w:numId w:val="15"/>
        </w:numPr>
        <w:spacing w:after="0" w:line="276" w:lineRule="auto"/>
        <w:jc w:val="both"/>
      </w:pPr>
      <w:r w:rsidRPr="008A317A">
        <w:t>rozporządzenie Ministra Środowiska z dnia 13 września 2012 r. w sprawie sposobu obliczania wskaźników średniego narażenia oraz sposobu oceny dotrzymania pułapu stężenia ekspozycji (Dz.U. 2012, poz. 1029),</w:t>
      </w:r>
    </w:p>
    <w:p w:rsidR="000B5E97" w:rsidRPr="008A317A" w:rsidRDefault="000B5E97" w:rsidP="000D7C54">
      <w:pPr>
        <w:pStyle w:val="Akapitzlist"/>
        <w:numPr>
          <w:ilvl w:val="1"/>
          <w:numId w:val="15"/>
        </w:numPr>
        <w:spacing w:after="0" w:line="276" w:lineRule="auto"/>
        <w:jc w:val="both"/>
      </w:pPr>
      <w:r w:rsidRPr="008A317A">
        <w:t>rozporządzenie Ministra Środowiska z dnia 14 sierpnia 2012 r. w sprawie krajowego celu redukcji narażenia (Dz.U. 2012, poz. 1030),</w:t>
      </w:r>
    </w:p>
    <w:p w:rsidR="000B5E97" w:rsidRPr="008A317A" w:rsidRDefault="000B5E97" w:rsidP="000D7C54">
      <w:pPr>
        <w:pStyle w:val="Akapitzlist"/>
        <w:numPr>
          <w:ilvl w:val="1"/>
          <w:numId w:val="15"/>
        </w:numPr>
        <w:spacing w:after="0" w:line="276" w:lineRule="auto"/>
        <w:jc w:val="both"/>
      </w:pPr>
      <w:r w:rsidRPr="008A317A">
        <w:t>rozporządzenie Ministra Środowiska z dnia 24 sierpnia 2012 r. w sprawie poziomów niektórych substancji w powietrzu (Dz.U. 2012, poz. 1031),</w:t>
      </w:r>
    </w:p>
    <w:p w:rsidR="000B5E97" w:rsidRPr="008A317A" w:rsidRDefault="000B5E97" w:rsidP="000D7C54">
      <w:pPr>
        <w:pStyle w:val="Akapitzlist"/>
        <w:numPr>
          <w:ilvl w:val="1"/>
          <w:numId w:val="15"/>
        </w:numPr>
        <w:spacing w:after="0" w:line="276" w:lineRule="auto"/>
        <w:jc w:val="both"/>
      </w:pPr>
      <w:r w:rsidRPr="008A317A">
        <w:t>rozporządzenie Ministra Środowiska z dnia 13 września 2012 r. w sprawie dokonywania oceny poziomów substancji w powietrzu (Dz.U. 2012, poz. 1032),</w:t>
      </w:r>
    </w:p>
    <w:p w:rsidR="000B5E97" w:rsidRPr="008A317A" w:rsidRDefault="000B5E97" w:rsidP="000D7C54">
      <w:pPr>
        <w:pStyle w:val="Akapitzlist"/>
        <w:numPr>
          <w:ilvl w:val="1"/>
          <w:numId w:val="15"/>
        </w:numPr>
        <w:spacing w:after="0" w:line="276" w:lineRule="auto"/>
        <w:jc w:val="both"/>
      </w:pPr>
      <w:r w:rsidRPr="008A317A">
        <w:t>rozporządzenie Ministra Środowiska z dnia 10 września 2012 r. w sprawie zakresu i sposobu przekazywania informacji dotyczących zanieczyszczenia powietrza (Dz.U. 2012, poz. 1034),</w:t>
      </w:r>
    </w:p>
    <w:p w:rsidR="000B5E97" w:rsidRPr="008A317A" w:rsidRDefault="000B5E97" w:rsidP="000D7C54">
      <w:pPr>
        <w:pStyle w:val="Akapitzlist"/>
        <w:numPr>
          <w:ilvl w:val="1"/>
          <w:numId w:val="15"/>
        </w:numPr>
        <w:spacing w:after="0" w:line="276" w:lineRule="auto"/>
        <w:jc w:val="both"/>
      </w:pPr>
      <w:r w:rsidRPr="008A317A">
        <w:t>rozporządzenie Ministra Środowiska z dnia 4 listopada 2014 r. w sprawie standardów emisyjnych dla niektórych rodzajów instalacji, źródeł spalania paliw oraz urządzeń spalania lub współspalania odpadów (Dz.U. 2014, poz. 1546),</w:t>
      </w:r>
    </w:p>
    <w:p w:rsidR="000B5E97" w:rsidRPr="008A317A" w:rsidRDefault="000B5E97" w:rsidP="000D7C54">
      <w:pPr>
        <w:pStyle w:val="Akapitzlist"/>
        <w:numPr>
          <w:ilvl w:val="0"/>
          <w:numId w:val="15"/>
        </w:numPr>
        <w:spacing w:after="0" w:line="276" w:lineRule="auto"/>
        <w:jc w:val="both"/>
      </w:pPr>
      <w:r w:rsidRPr="008A317A">
        <w:t>ustawa z dnia 17 lipca 2009 r. o systemie zarządzania emisjami gazów cieplarnianych i innych substancji (Dz. U. z 2009 r. Nr 130, poz. 1070 z późn. zm.),</w:t>
      </w:r>
    </w:p>
    <w:p w:rsidR="000B5E97" w:rsidRPr="008A317A" w:rsidRDefault="000B5E97" w:rsidP="000D7C54">
      <w:pPr>
        <w:pStyle w:val="Akapitzlist"/>
        <w:numPr>
          <w:ilvl w:val="0"/>
          <w:numId w:val="15"/>
        </w:numPr>
        <w:spacing w:after="0" w:line="276" w:lineRule="auto"/>
        <w:jc w:val="both"/>
      </w:pPr>
      <w:r w:rsidRPr="008A317A">
        <w:t>ustawa z dnia 28 kwietnia 2011 r. o systemie handlu uprawnieniami do emisji gazów cieplarnianych (Dz. U. z 2011 r. Nr 122, poz.695),</w:t>
      </w:r>
    </w:p>
    <w:p w:rsidR="000B5E97" w:rsidRPr="008A317A" w:rsidRDefault="000B5E97" w:rsidP="000D7C54">
      <w:pPr>
        <w:pStyle w:val="Akapitzlist"/>
        <w:numPr>
          <w:ilvl w:val="0"/>
          <w:numId w:val="15"/>
        </w:numPr>
        <w:spacing w:after="0" w:line="276" w:lineRule="auto"/>
        <w:jc w:val="both"/>
      </w:pPr>
      <w:r w:rsidRPr="008A317A">
        <w:t>ustawa z dnia 20 kwietnia 2004 r. o substancjach zubożających warstwę ozonową (Dz. U. z 2004 r. Nr 121, poz. 1263 z późn. zm.).</w:t>
      </w:r>
    </w:p>
    <w:p w:rsidR="000B5E97" w:rsidRPr="008A317A" w:rsidRDefault="000B5E97" w:rsidP="008A317A">
      <w:pPr>
        <w:spacing w:after="0" w:line="276" w:lineRule="auto"/>
        <w:jc w:val="both"/>
      </w:pPr>
      <w:r w:rsidRPr="008A317A">
        <w:t>Ustawy o charakterze ogólnym i uzupełniającym:</w:t>
      </w:r>
    </w:p>
    <w:p w:rsidR="000B5E97" w:rsidRPr="008A317A" w:rsidRDefault="000B5E97" w:rsidP="000D7C54">
      <w:pPr>
        <w:pStyle w:val="Akapitzlist"/>
        <w:numPr>
          <w:ilvl w:val="0"/>
          <w:numId w:val="16"/>
        </w:numPr>
        <w:autoSpaceDE w:val="0"/>
        <w:autoSpaceDN w:val="0"/>
        <w:adjustRightInd w:val="0"/>
        <w:spacing w:after="0" w:line="276" w:lineRule="auto"/>
        <w:jc w:val="both"/>
      </w:pPr>
      <w:r w:rsidRPr="008A317A">
        <w:t xml:space="preserve">ustawa z dnia 8 marca 1990 o samorządzie gminnym (Dz.U. z 2013 r. </w:t>
      </w:r>
      <w:proofErr w:type="spellStart"/>
      <w:r w:rsidRPr="008A317A">
        <w:t>poz</w:t>
      </w:r>
      <w:proofErr w:type="spellEnd"/>
      <w:r w:rsidRPr="008A317A">
        <w:t xml:space="preserve"> 594 z późn.zm.)</w:t>
      </w:r>
    </w:p>
    <w:p w:rsidR="000B5E97" w:rsidRPr="008A317A" w:rsidRDefault="000B5E97" w:rsidP="000D7C54">
      <w:pPr>
        <w:pStyle w:val="Akapitzlist"/>
        <w:numPr>
          <w:ilvl w:val="0"/>
          <w:numId w:val="16"/>
        </w:numPr>
        <w:autoSpaceDE w:val="0"/>
        <w:autoSpaceDN w:val="0"/>
        <w:adjustRightInd w:val="0"/>
        <w:spacing w:after="0" w:line="276" w:lineRule="auto"/>
        <w:jc w:val="both"/>
      </w:pPr>
      <w:r w:rsidRPr="008A317A">
        <w:t xml:space="preserve">ustawa z dnia 5 czerwca 1998 r. o samorządzie powiatowym (tekst jednolity Dz.U. z 2013 r poz. 595 z </w:t>
      </w:r>
      <w:proofErr w:type="spellStart"/>
      <w:r w:rsidRPr="008A317A">
        <w:t>póź</w:t>
      </w:r>
      <w:proofErr w:type="spellEnd"/>
      <w:r w:rsidRPr="008A317A">
        <w:t>. zm.)</w:t>
      </w:r>
    </w:p>
    <w:p w:rsidR="000B5E97" w:rsidRPr="008A317A" w:rsidRDefault="000B5E97" w:rsidP="000D7C54">
      <w:pPr>
        <w:pStyle w:val="Akapitzlist"/>
        <w:numPr>
          <w:ilvl w:val="0"/>
          <w:numId w:val="16"/>
        </w:numPr>
        <w:autoSpaceDE w:val="0"/>
        <w:autoSpaceDN w:val="0"/>
        <w:adjustRightInd w:val="0"/>
        <w:spacing w:after="0" w:line="276" w:lineRule="auto"/>
        <w:jc w:val="both"/>
      </w:pPr>
      <w:r w:rsidRPr="008A317A">
        <w:t xml:space="preserve">ustawa z dnia 3 października 2008 r. o udostępnieniu informacji o środowisku i jego ochronie, udziale społeczeństwa w ochronie środowiska oraz o ocenach oddziaływania na środowisko (Dz.U. </w:t>
      </w:r>
      <w:r w:rsidR="003B7C86" w:rsidRPr="008A317A">
        <w:br/>
      </w:r>
      <w:r w:rsidRPr="008A317A">
        <w:t xml:space="preserve">z 2013 r., poz. 1235 z </w:t>
      </w:r>
      <w:proofErr w:type="spellStart"/>
      <w:r w:rsidRPr="008A317A">
        <w:t>póź</w:t>
      </w:r>
      <w:proofErr w:type="spellEnd"/>
      <w:r w:rsidRPr="008A317A">
        <w:t>. zm.)</w:t>
      </w:r>
    </w:p>
    <w:p w:rsidR="000B5E97" w:rsidRPr="008A317A" w:rsidRDefault="000B5E97" w:rsidP="000D7C54">
      <w:pPr>
        <w:pStyle w:val="Akapitzlist"/>
        <w:numPr>
          <w:ilvl w:val="0"/>
          <w:numId w:val="16"/>
        </w:numPr>
        <w:autoSpaceDE w:val="0"/>
        <w:autoSpaceDN w:val="0"/>
        <w:adjustRightInd w:val="0"/>
        <w:spacing w:after="0" w:line="276" w:lineRule="auto"/>
        <w:jc w:val="both"/>
      </w:pPr>
      <w:r w:rsidRPr="008A317A">
        <w:t>ustawa z dnia 27 marca 2003 o planowaniu i zagospodarowaniu przestrzennym (Dz.U. z 2012 poz. 647 z późn. zm.)</w:t>
      </w:r>
    </w:p>
    <w:p w:rsidR="000B5E97" w:rsidRPr="008A317A" w:rsidRDefault="000B5E97" w:rsidP="000D7C54">
      <w:pPr>
        <w:pStyle w:val="Akapitzlist"/>
        <w:numPr>
          <w:ilvl w:val="0"/>
          <w:numId w:val="16"/>
        </w:numPr>
        <w:autoSpaceDE w:val="0"/>
        <w:autoSpaceDN w:val="0"/>
        <w:adjustRightInd w:val="0"/>
        <w:spacing w:after="0" w:line="276" w:lineRule="auto"/>
        <w:jc w:val="both"/>
      </w:pPr>
      <w:r w:rsidRPr="008A317A">
        <w:t xml:space="preserve">ustawa z dnia 7 lipca 1994 Prawo budowlane (Dz.U. z 2010 Nr 243 </w:t>
      </w:r>
      <w:proofErr w:type="spellStart"/>
      <w:r w:rsidRPr="008A317A">
        <w:t>poz</w:t>
      </w:r>
      <w:proofErr w:type="spellEnd"/>
      <w:r w:rsidRPr="008A317A">
        <w:t xml:space="preserve"> 1623 z póz. Zm.)</w:t>
      </w:r>
    </w:p>
    <w:p w:rsidR="000B5E97" w:rsidRPr="008A317A" w:rsidRDefault="000B5E97" w:rsidP="000D7C54">
      <w:pPr>
        <w:pStyle w:val="Akapitzlist"/>
        <w:numPr>
          <w:ilvl w:val="0"/>
          <w:numId w:val="16"/>
        </w:numPr>
        <w:autoSpaceDE w:val="0"/>
        <w:autoSpaceDN w:val="0"/>
        <w:adjustRightInd w:val="0"/>
        <w:spacing w:after="0" w:line="276" w:lineRule="auto"/>
        <w:jc w:val="both"/>
      </w:pPr>
      <w:r w:rsidRPr="008A317A">
        <w:lastRenderedPageBreak/>
        <w:t xml:space="preserve">Ustawa z dnia 16 lutego 2007 r. o ochronie konkurencji i konsumentów (Dz.U. z 2007 nr 50, </w:t>
      </w:r>
      <w:proofErr w:type="spellStart"/>
      <w:r w:rsidRPr="008A317A">
        <w:t>poz</w:t>
      </w:r>
      <w:proofErr w:type="spellEnd"/>
      <w:r w:rsidRPr="008A317A">
        <w:t xml:space="preserve"> 331 z </w:t>
      </w:r>
      <w:proofErr w:type="spellStart"/>
      <w:r w:rsidRPr="008A317A">
        <w:t>poźn</w:t>
      </w:r>
      <w:proofErr w:type="spellEnd"/>
      <w:r w:rsidRPr="008A317A">
        <w:t>. Zm.)</w:t>
      </w:r>
    </w:p>
    <w:p w:rsidR="003B7C86" w:rsidRPr="008A317A" w:rsidRDefault="000B5E97" w:rsidP="000D7C54">
      <w:pPr>
        <w:pStyle w:val="Akapitzlist"/>
        <w:numPr>
          <w:ilvl w:val="0"/>
          <w:numId w:val="16"/>
        </w:numPr>
        <w:autoSpaceDE w:val="0"/>
        <w:autoSpaceDN w:val="0"/>
        <w:adjustRightInd w:val="0"/>
        <w:spacing w:after="0" w:line="276" w:lineRule="auto"/>
        <w:jc w:val="both"/>
      </w:pPr>
      <w:r w:rsidRPr="008A317A">
        <w:t xml:space="preserve">ustawa z dnia 15 kwietnia 2011 r. o efektywności energetycznej (Dz.U. z 2011 r. Nr 94 poz. 551 </w:t>
      </w:r>
    </w:p>
    <w:p w:rsidR="000B5E97" w:rsidRPr="008A317A" w:rsidRDefault="000B5E97" w:rsidP="000D7C54">
      <w:pPr>
        <w:pStyle w:val="Akapitzlist"/>
        <w:numPr>
          <w:ilvl w:val="0"/>
          <w:numId w:val="16"/>
        </w:numPr>
        <w:autoSpaceDE w:val="0"/>
        <w:autoSpaceDN w:val="0"/>
        <w:adjustRightInd w:val="0"/>
        <w:spacing w:after="0" w:line="276" w:lineRule="auto"/>
        <w:jc w:val="both"/>
      </w:pPr>
      <w:r w:rsidRPr="008A317A">
        <w:t>z późn. zm.)</w:t>
      </w:r>
    </w:p>
    <w:p w:rsidR="000B5E97" w:rsidRPr="008A317A" w:rsidRDefault="000B5E97" w:rsidP="000D7C54">
      <w:pPr>
        <w:pStyle w:val="Akapitzlist"/>
        <w:numPr>
          <w:ilvl w:val="0"/>
          <w:numId w:val="16"/>
        </w:numPr>
        <w:autoSpaceDE w:val="0"/>
        <w:autoSpaceDN w:val="0"/>
        <w:adjustRightInd w:val="0"/>
        <w:spacing w:after="0" w:line="276" w:lineRule="auto"/>
        <w:jc w:val="both"/>
      </w:pPr>
      <w:r w:rsidRPr="008A317A">
        <w:t xml:space="preserve">ustawa z dnia 10 kwietnia 1997 Prawo energetyczne (Dz.U. 2012 </w:t>
      </w:r>
      <w:proofErr w:type="spellStart"/>
      <w:r w:rsidRPr="008A317A">
        <w:t>poz</w:t>
      </w:r>
      <w:proofErr w:type="spellEnd"/>
      <w:r w:rsidRPr="008A317A">
        <w:t xml:space="preserve"> 1059 z późn. </w:t>
      </w:r>
      <w:r w:rsidR="001D6F32">
        <w:t>z</w:t>
      </w:r>
      <w:r w:rsidRPr="008A317A">
        <w:t>m.) oraz rozporządzeniami do ustawy aktualnymi na dzień podpisania umowy.</w:t>
      </w:r>
    </w:p>
    <w:p w:rsidR="000B5E97" w:rsidRPr="008A317A" w:rsidRDefault="000B5E97" w:rsidP="000D7C54">
      <w:pPr>
        <w:pStyle w:val="Akapitzlist"/>
        <w:numPr>
          <w:ilvl w:val="0"/>
          <w:numId w:val="16"/>
        </w:numPr>
        <w:autoSpaceDE w:val="0"/>
        <w:autoSpaceDN w:val="0"/>
        <w:adjustRightInd w:val="0"/>
        <w:spacing w:after="0" w:line="276" w:lineRule="auto"/>
        <w:jc w:val="both"/>
      </w:pPr>
      <w:r w:rsidRPr="008A317A">
        <w:t>ustawa z dnia 20 lutego 2015 r. o odnawialnych źródłach energii</w:t>
      </w:r>
      <w:r w:rsidR="00901CA7" w:rsidRPr="008A317A">
        <w:t xml:space="preserve"> (Dz.U. 2015 nr 0 poz. 478).</w:t>
      </w:r>
    </w:p>
    <w:p w:rsidR="000B5E97" w:rsidRPr="008A317A" w:rsidRDefault="000B5E97" w:rsidP="008A317A">
      <w:pPr>
        <w:spacing w:after="0" w:line="276" w:lineRule="auto"/>
        <w:jc w:val="both"/>
        <w:rPr>
          <w:b/>
          <w:highlight w:val="green"/>
        </w:rPr>
      </w:pPr>
    </w:p>
    <w:p w:rsidR="001356F5" w:rsidRPr="001D6F32" w:rsidRDefault="001356F5" w:rsidP="00B5198D">
      <w:pPr>
        <w:pStyle w:val="Nagwek2"/>
        <w:spacing w:before="0" w:line="276" w:lineRule="auto"/>
        <w:rPr>
          <w:color w:val="auto"/>
        </w:rPr>
      </w:pPr>
      <w:bookmarkStart w:id="23" w:name="_Toc437848661"/>
      <w:r w:rsidRPr="001D6F32">
        <w:rPr>
          <w:color w:val="auto"/>
        </w:rPr>
        <w:t>Analiza regionalnych planów istotnych z punktu widzenia PGN</w:t>
      </w:r>
      <w:bookmarkEnd w:id="23"/>
      <w:r w:rsidRPr="001D6F32">
        <w:rPr>
          <w:color w:val="auto"/>
        </w:rPr>
        <w:tab/>
      </w:r>
    </w:p>
    <w:p w:rsidR="00517795" w:rsidRPr="00042E82" w:rsidRDefault="00517795" w:rsidP="00B5198D">
      <w:pPr>
        <w:pStyle w:val="Bezodstpw"/>
        <w:spacing w:line="276" w:lineRule="auto"/>
        <w:rPr>
          <w:color w:val="9CC2E5" w:themeColor="accent1" w:themeTint="99"/>
        </w:rPr>
      </w:pPr>
    </w:p>
    <w:p w:rsidR="001356F5" w:rsidRPr="001D6F32" w:rsidRDefault="001356F5" w:rsidP="00D9424A">
      <w:pPr>
        <w:pStyle w:val="Nagwek3"/>
      </w:pPr>
      <w:bookmarkStart w:id="24" w:name="_Toc437848662"/>
      <w:r w:rsidRPr="001D6F32">
        <w:t>Program ochrony powietrza dla województwa małopolskiego</w:t>
      </w:r>
      <w:bookmarkEnd w:id="24"/>
      <w:r w:rsidRPr="001D6F32">
        <w:tab/>
      </w:r>
    </w:p>
    <w:p w:rsidR="00F255DD" w:rsidRPr="007447F3" w:rsidRDefault="00F255DD" w:rsidP="001D6F32">
      <w:pPr>
        <w:spacing w:after="0" w:line="276" w:lineRule="auto"/>
        <w:jc w:val="both"/>
        <w:rPr>
          <w:rFonts w:ascii="Calibri" w:hAnsi="Calibri" w:cs="Calibri"/>
        </w:rPr>
      </w:pPr>
      <w:r w:rsidRPr="007447F3">
        <w:rPr>
          <w:rFonts w:ascii="Calibri" w:hAnsi="Calibri" w:cs="Calibri"/>
        </w:rPr>
        <w:t xml:space="preserve">W dniu 30 września 2013r. Sejmik Województwa Małopolskiego przyjął uchwałę Nr XLII/662/13 </w:t>
      </w:r>
      <w:r w:rsidRPr="007447F3">
        <w:rPr>
          <w:rFonts w:ascii="Calibri" w:hAnsi="Calibri" w:cs="Calibri"/>
        </w:rPr>
        <w:br/>
        <w:t>w sprawie zmiany uchwały Nr XXXIX/612/09 z dnia 21 grudnia 2009r. w sprawie „Programu ochrony powietrza dla województwa małopolskiego” zmienionej uchwałą Nr VI/70/11 z dnia 28 lutego 2011r.</w:t>
      </w:r>
    </w:p>
    <w:p w:rsidR="00F255DD" w:rsidRPr="007447F3" w:rsidRDefault="00F255DD" w:rsidP="00B5198D">
      <w:pPr>
        <w:spacing w:after="0" w:line="276" w:lineRule="auto"/>
        <w:rPr>
          <w:rFonts w:ascii="Calibri" w:hAnsi="Calibri" w:cs="Calibri"/>
        </w:rPr>
      </w:pPr>
      <w:r w:rsidRPr="007447F3">
        <w:rPr>
          <w:rFonts w:ascii="Calibri" w:hAnsi="Calibri" w:cs="Calibri"/>
        </w:rPr>
        <w:t xml:space="preserve">Program ten określa następujące główne wyzwania i obowiązki dla </w:t>
      </w:r>
      <w:r w:rsidR="00771514" w:rsidRPr="007447F3">
        <w:rPr>
          <w:rFonts w:ascii="Calibri" w:hAnsi="Calibri" w:cs="Calibri"/>
        </w:rPr>
        <w:t>Gminy</w:t>
      </w:r>
      <w:r w:rsidR="0099605A" w:rsidRPr="007447F3">
        <w:rPr>
          <w:rFonts w:ascii="Calibri" w:hAnsi="Calibri" w:cs="Calibri"/>
        </w:rPr>
        <w:t xml:space="preserve"> </w:t>
      </w:r>
      <w:r w:rsidR="001D6F32" w:rsidRPr="007447F3">
        <w:rPr>
          <w:rFonts w:ascii="Calibri" w:hAnsi="Calibri" w:cs="Calibri"/>
        </w:rPr>
        <w:t>Gołcza</w:t>
      </w:r>
      <w:r w:rsidRPr="007447F3">
        <w:rPr>
          <w:rFonts w:ascii="Calibri" w:hAnsi="Calibri" w:cs="Calibri"/>
        </w:rPr>
        <w:t>:</w:t>
      </w:r>
    </w:p>
    <w:p w:rsidR="007447F3" w:rsidRPr="007447F3" w:rsidRDefault="007447F3" w:rsidP="000D7C54">
      <w:pPr>
        <w:pStyle w:val="Akapitzlist"/>
        <w:numPr>
          <w:ilvl w:val="0"/>
          <w:numId w:val="84"/>
        </w:numPr>
        <w:spacing w:after="0" w:line="276" w:lineRule="auto"/>
        <w:rPr>
          <w:rFonts w:ascii="Calibri" w:hAnsi="Calibri" w:cs="Calibri"/>
        </w:rPr>
      </w:pPr>
      <w:r w:rsidRPr="007447F3">
        <w:rPr>
          <w:rFonts w:ascii="Calibri" w:hAnsi="Calibri" w:cs="Calibri"/>
        </w:rPr>
        <w:t>Likwidacja ogrzewania na paliwa stałe w obiektach użyteczności publicznej;</w:t>
      </w:r>
    </w:p>
    <w:p w:rsidR="007447F3" w:rsidRPr="007447F3" w:rsidRDefault="007447F3" w:rsidP="000D7C54">
      <w:pPr>
        <w:pStyle w:val="Akapitzlist"/>
        <w:numPr>
          <w:ilvl w:val="0"/>
          <w:numId w:val="84"/>
        </w:numPr>
        <w:spacing w:after="0" w:line="276" w:lineRule="auto"/>
        <w:rPr>
          <w:rFonts w:ascii="Calibri" w:hAnsi="Calibri" w:cs="Calibri"/>
        </w:rPr>
      </w:pPr>
      <w:r w:rsidRPr="007447F3">
        <w:rPr>
          <w:rFonts w:ascii="Calibri" w:hAnsi="Calibri" w:cs="Calibri"/>
        </w:rPr>
        <w:t>Działania promocyjne i edukacyjne (ulotki, imprezy, akcje szkolne, audycje);</w:t>
      </w:r>
    </w:p>
    <w:p w:rsidR="007447F3" w:rsidRPr="007447F3" w:rsidRDefault="007447F3" w:rsidP="000D7C54">
      <w:pPr>
        <w:pStyle w:val="Akapitzlist"/>
        <w:numPr>
          <w:ilvl w:val="0"/>
          <w:numId w:val="84"/>
        </w:numPr>
        <w:spacing w:after="0" w:line="276" w:lineRule="auto"/>
        <w:rPr>
          <w:rFonts w:ascii="Calibri" w:hAnsi="Calibri" w:cs="Calibri"/>
        </w:rPr>
      </w:pPr>
      <w:r w:rsidRPr="007447F3">
        <w:rPr>
          <w:rFonts w:ascii="Calibri" w:hAnsi="Calibri" w:cs="Calibri"/>
        </w:rPr>
        <w:t>Uwzględnianie w planach zagospodarowania przestrzennego:</w:t>
      </w:r>
    </w:p>
    <w:p w:rsidR="007447F3" w:rsidRPr="007447F3" w:rsidRDefault="007447F3" w:rsidP="000D7C54">
      <w:pPr>
        <w:pStyle w:val="Akapitzlist"/>
        <w:numPr>
          <w:ilvl w:val="0"/>
          <w:numId w:val="85"/>
        </w:numPr>
        <w:spacing w:after="0" w:line="276" w:lineRule="auto"/>
        <w:jc w:val="both"/>
        <w:rPr>
          <w:rFonts w:ascii="Calibri" w:hAnsi="Calibri" w:cs="Calibri"/>
        </w:rPr>
      </w:pPr>
      <w:r w:rsidRPr="007447F3">
        <w:rPr>
          <w:rFonts w:ascii="Calibri" w:hAnsi="Calibri" w:cs="Calibri"/>
        </w:rPr>
        <w:t>wymogów dotyczących zaopatrywania mieszkań w ciepło z nośników, które nie powodują nadmiernej „niskiej emisji”;</w:t>
      </w:r>
    </w:p>
    <w:p w:rsidR="007447F3" w:rsidRPr="007447F3" w:rsidRDefault="007447F3" w:rsidP="000D7C54">
      <w:pPr>
        <w:pStyle w:val="Akapitzlist"/>
        <w:numPr>
          <w:ilvl w:val="0"/>
          <w:numId w:val="85"/>
        </w:numPr>
        <w:spacing w:after="0" w:line="276" w:lineRule="auto"/>
        <w:jc w:val="both"/>
        <w:rPr>
          <w:rFonts w:ascii="Calibri" w:hAnsi="Calibri" w:cs="Calibri"/>
        </w:rPr>
      </w:pPr>
      <w:r w:rsidRPr="007447F3">
        <w:rPr>
          <w:rFonts w:ascii="Calibri" w:hAnsi="Calibri" w:cs="Calibri"/>
        </w:rPr>
        <w:t>projektowanie linii zabudowy uwzględniające zapewnienie „przewietrzania” miasta, ze szczególnym uwzględnieniem terenów o gęstej zabudowie;</w:t>
      </w:r>
    </w:p>
    <w:p w:rsidR="007447F3" w:rsidRPr="007447F3" w:rsidRDefault="007447F3" w:rsidP="000D7C54">
      <w:pPr>
        <w:pStyle w:val="Akapitzlist"/>
        <w:numPr>
          <w:ilvl w:val="0"/>
          <w:numId w:val="89"/>
        </w:numPr>
        <w:spacing w:after="0" w:line="276" w:lineRule="auto"/>
        <w:jc w:val="both"/>
      </w:pPr>
      <w:r w:rsidRPr="007447F3">
        <w:t>Rozwój komunikacji zbiorowej „przyjaznej dla użytkownika";</w:t>
      </w:r>
    </w:p>
    <w:p w:rsidR="007447F3" w:rsidRPr="007447F3" w:rsidRDefault="007447F3" w:rsidP="000D7C54">
      <w:pPr>
        <w:pStyle w:val="Akapitzlist"/>
        <w:numPr>
          <w:ilvl w:val="0"/>
          <w:numId w:val="89"/>
        </w:numPr>
        <w:spacing w:after="0" w:line="276" w:lineRule="auto"/>
        <w:jc w:val="both"/>
      </w:pPr>
      <w:r w:rsidRPr="007447F3">
        <w:t xml:space="preserve">Prowadzenie odpowiedniej polityki parkingowej w centrach miast wymuszającej ograniczenia </w:t>
      </w:r>
      <w:r w:rsidR="003F1860">
        <w:br/>
      </w:r>
      <w:r w:rsidRPr="007447F3">
        <w:t>w korzystaniu z samochodów oraz tworzenie stref ograniczonego ruchu;</w:t>
      </w:r>
    </w:p>
    <w:p w:rsidR="007447F3" w:rsidRPr="007447F3" w:rsidRDefault="007447F3" w:rsidP="000D7C54">
      <w:pPr>
        <w:pStyle w:val="Akapitzlist"/>
        <w:numPr>
          <w:ilvl w:val="0"/>
          <w:numId w:val="89"/>
        </w:numPr>
        <w:spacing w:after="0" w:line="276" w:lineRule="auto"/>
        <w:jc w:val="both"/>
      </w:pPr>
      <w:r w:rsidRPr="007447F3">
        <w:t>Tworzenie alternatywy komunikacyjnej w postaci ciągów pieszych i rowerowych;</w:t>
      </w:r>
    </w:p>
    <w:p w:rsidR="007447F3" w:rsidRPr="007447F3" w:rsidRDefault="007447F3" w:rsidP="000D7C54">
      <w:pPr>
        <w:pStyle w:val="Akapitzlist"/>
        <w:numPr>
          <w:ilvl w:val="0"/>
          <w:numId w:val="89"/>
        </w:numPr>
        <w:spacing w:after="0" w:line="276" w:lineRule="auto"/>
        <w:jc w:val="both"/>
      </w:pPr>
      <w:r w:rsidRPr="007447F3">
        <w:t>Kontrola gospodarstw domowych, zgodnie z aktualnymi przepisami o utrzymaniu czystości w gminach;</w:t>
      </w:r>
    </w:p>
    <w:p w:rsidR="007447F3" w:rsidRPr="007447F3" w:rsidRDefault="007447F3" w:rsidP="000D7C54">
      <w:pPr>
        <w:pStyle w:val="Akapitzlist"/>
        <w:numPr>
          <w:ilvl w:val="0"/>
          <w:numId w:val="89"/>
        </w:numPr>
        <w:spacing w:after="0" w:line="276" w:lineRule="auto"/>
        <w:jc w:val="both"/>
      </w:pPr>
      <w:r w:rsidRPr="007447F3">
        <w:t>Kontrola przestrzegania zakazu spalania odpadów w urządzeniach grzewczych i na otwartych przestrzeniach;</w:t>
      </w:r>
    </w:p>
    <w:p w:rsidR="007447F3" w:rsidRPr="007447F3" w:rsidRDefault="007447F3" w:rsidP="000D7C54">
      <w:pPr>
        <w:pStyle w:val="Akapitzlist"/>
        <w:numPr>
          <w:ilvl w:val="0"/>
          <w:numId w:val="89"/>
        </w:numPr>
        <w:spacing w:after="0" w:line="276" w:lineRule="auto"/>
        <w:jc w:val="both"/>
      </w:pPr>
      <w:r w:rsidRPr="007447F3">
        <w:t>Eliminacja emisji wtórnej z budów i działania na rzecz poprawy stanu dróg;</w:t>
      </w:r>
    </w:p>
    <w:p w:rsidR="007447F3" w:rsidRPr="007447F3" w:rsidRDefault="007447F3" w:rsidP="000D7C54">
      <w:pPr>
        <w:pStyle w:val="Akapitzlist"/>
        <w:numPr>
          <w:ilvl w:val="0"/>
          <w:numId w:val="89"/>
        </w:numPr>
        <w:spacing w:after="0" w:line="276" w:lineRule="auto"/>
        <w:jc w:val="both"/>
      </w:pPr>
      <w:r w:rsidRPr="007447F3">
        <w:t>Promocja wprowadzania w zakładach przemysłowych oraz instytucjach publicznych systemów zarządzania środowiskiem (ISO + EMAS);</w:t>
      </w:r>
    </w:p>
    <w:p w:rsidR="007447F3" w:rsidRPr="007447F3" w:rsidRDefault="007447F3" w:rsidP="000D7C54">
      <w:pPr>
        <w:pStyle w:val="Akapitzlist"/>
        <w:numPr>
          <w:ilvl w:val="0"/>
          <w:numId w:val="89"/>
        </w:numPr>
        <w:spacing w:after="0" w:line="276" w:lineRule="auto"/>
        <w:jc w:val="both"/>
      </w:pPr>
      <w:r w:rsidRPr="007447F3">
        <w:t>Uwzględnienie w zamówieniach publicznych problemów ochrony powietrza poprzez odpowiednie przygotowanie specyfikacji zamówień publicznych;</w:t>
      </w:r>
    </w:p>
    <w:p w:rsidR="007447F3" w:rsidRPr="007447F3" w:rsidRDefault="007447F3" w:rsidP="000D7C54">
      <w:pPr>
        <w:pStyle w:val="Akapitzlist"/>
        <w:numPr>
          <w:ilvl w:val="0"/>
          <w:numId w:val="89"/>
        </w:numPr>
        <w:spacing w:after="0" w:line="276" w:lineRule="auto"/>
        <w:jc w:val="both"/>
      </w:pPr>
      <w:r w:rsidRPr="007447F3">
        <w:t xml:space="preserve">Rozważenie w planach perspektywicznych tworzenia inteligentnych systemów energetyki rozproszonej </w:t>
      </w:r>
      <w:r w:rsidR="003F1860">
        <w:br/>
      </w:r>
      <w:r w:rsidRPr="007447F3">
        <w:t>z wykorzystaniem lokalnych źródeł energii, w tym odnawialnej.</w:t>
      </w:r>
    </w:p>
    <w:p w:rsidR="007447F3" w:rsidRPr="007447F3" w:rsidRDefault="007447F3" w:rsidP="000D7C54">
      <w:pPr>
        <w:pStyle w:val="Akapitzlist"/>
        <w:numPr>
          <w:ilvl w:val="0"/>
          <w:numId w:val="89"/>
        </w:numPr>
        <w:spacing w:after="0" w:line="276" w:lineRule="auto"/>
        <w:jc w:val="both"/>
      </w:pPr>
      <w:r w:rsidRPr="007447F3">
        <w:t xml:space="preserve">Aktualizacja założeń do planów zaopatrzenia w ciepło, energię elektryczną i paliwa gazowe w oparciu </w:t>
      </w:r>
      <w:r w:rsidR="003F1860">
        <w:br/>
      </w:r>
      <w:r w:rsidRPr="007447F3">
        <w:t>o nowe kierunki wytyczne planem energetycznym województwa oraz Programem ochrony powietrza.</w:t>
      </w:r>
    </w:p>
    <w:p w:rsidR="007447F3" w:rsidRPr="007447F3" w:rsidRDefault="007447F3" w:rsidP="000D7C54">
      <w:pPr>
        <w:pStyle w:val="Akapitzlist"/>
        <w:numPr>
          <w:ilvl w:val="0"/>
          <w:numId w:val="89"/>
        </w:numPr>
        <w:spacing w:after="0" w:line="276" w:lineRule="auto"/>
        <w:jc w:val="both"/>
      </w:pPr>
      <w:r w:rsidRPr="007447F3">
        <w:t>Przekazywanie informacji i ostrzeżeń związanych z sytuacjami zagrożenia zanieczyszczeniem powietrza:</w:t>
      </w:r>
    </w:p>
    <w:p w:rsidR="007447F3" w:rsidRPr="007447F3" w:rsidRDefault="007447F3" w:rsidP="000D7C54">
      <w:pPr>
        <w:pStyle w:val="Akapitzlist"/>
        <w:numPr>
          <w:ilvl w:val="0"/>
          <w:numId w:val="87"/>
        </w:numPr>
        <w:spacing w:after="0" w:line="276" w:lineRule="auto"/>
        <w:ind w:left="720"/>
        <w:jc w:val="both"/>
      </w:pPr>
      <w:r w:rsidRPr="007447F3">
        <w:t>udział w informowaniu społeczeństwa o stanie zanieczyszczenia powietrza oraz sytuacjach alarmowych;</w:t>
      </w:r>
    </w:p>
    <w:p w:rsidR="007447F3" w:rsidRPr="007447F3" w:rsidRDefault="007447F3" w:rsidP="000D7C54">
      <w:pPr>
        <w:pStyle w:val="Akapitzlist"/>
        <w:numPr>
          <w:ilvl w:val="1"/>
          <w:numId w:val="88"/>
        </w:numPr>
        <w:spacing w:after="0" w:line="276" w:lineRule="auto"/>
        <w:ind w:left="720"/>
        <w:jc w:val="both"/>
      </w:pPr>
      <w:r w:rsidRPr="007447F3">
        <w:t xml:space="preserve">przekazywanie informacji do dyrektorów jednostek oświatowych (szkół, przedszkoli i żłobków) oraz opiekuńczych o konieczności ograniczenia długotrwałego przebywania podopiecznych na otwartej </w:t>
      </w:r>
      <w:r w:rsidRPr="007447F3">
        <w:lastRenderedPageBreak/>
        <w:t>przestrzeni dla uniknięcia narażenia na wysokie stężenia zanieczyszczeń w ramach realizacji planu działań krótkoterminowych,</w:t>
      </w:r>
    </w:p>
    <w:p w:rsidR="007447F3" w:rsidRPr="007447F3" w:rsidRDefault="007447F3" w:rsidP="000D7C54">
      <w:pPr>
        <w:pStyle w:val="Akapitzlist"/>
        <w:numPr>
          <w:ilvl w:val="0"/>
          <w:numId w:val="86"/>
        </w:numPr>
        <w:spacing w:after="0" w:line="276" w:lineRule="auto"/>
        <w:ind w:left="720"/>
        <w:jc w:val="both"/>
      </w:pPr>
      <w:r w:rsidRPr="007447F3">
        <w:t>przekazywanie informacji do dyrektorów szpitali i przychodni podstawowej opieki zdrowotnej możliwości wystąpienia większej ilości przypadków nagłych (np. wzrost dolegliwości astmatycznych lub niewydolności krążenia) z powodu wystąpienia wysokich stężeń zanieczyszczeń w ramach realizacji planu działań krótkoterminowych,</w:t>
      </w:r>
    </w:p>
    <w:p w:rsidR="007447F3" w:rsidRPr="007447F3" w:rsidRDefault="007447F3" w:rsidP="000D7C54">
      <w:pPr>
        <w:pStyle w:val="Akapitzlist"/>
        <w:numPr>
          <w:ilvl w:val="0"/>
          <w:numId w:val="90"/>
        </w:numPr>
        <w:spacing w:after="0" w:line="276" w:lineRule="auto"/>
        <w:jc w:val="both"/>
      </w:pPr>
      <w:r w:rsidRPr="007447F3">
        <w:t>Realizacja działań ujętych w planie działań krótkoterminowych w zależności od ogłoszonego alarmu.</w:t>
      </w:r>
    </w:p>
    <w:p w:rsidR="00517795" w:rsidRDefault="007447F3" w:rsidP="000D7C54">
      <w:pPr>
        <w:pStyle w:val="Akapitzlist"/>
        <w:numPr>
          <w:ilvl w:val="0"/>
          <w:numId w:val="90"/>
        </w:numPr>
        <w:spacing w:after="0" w:line="276" w:lineRule="auto"/>
        <w:jc w:val="both"/>
      </w:pPr>
      <w:r w:rsidRPr="007447F3">
        <w:t xml:space="preserve">Przedkładanie Marszałkowi Województwa Małopolskiego sprawozdań z realizacji działań ujętych </w:t>
      </w:r>
      <w:r w:rsidR="003F1860">
        <w:br/>
      </w:r>
      <w:r w:rsidRPr="007447F3">
        <w:t>w niniejszym Programie.</w:t>
      </w:r>
    </w:p>
    <w:p w:rsidR="007447F3" w:rsidRPr="007447F3" w:rsidRDefault="007447F3" w:rsidP="007447F3">
      <w:pPr>
        <w:pStyle w:val="Akapitzlist"/>
        <w:spacing w:after="0" w:line="276" w:lineRule="auto"/>
        <w:ind w:left="360"/>
        <w:jc w:val="both"/>
      </w:pPr>
    </w:p>
    <w:p w:rsidR="001356F5" w:rsidRPr="00A011FC" w:rsidRDefault="001356F5" w:rsidP="00D9424A">
      <w:pPr>
        <w:pStyle w:val="Nagwek3"/>
      </w:pPr>
      <w:bookmarkStart w:id="25" w:name="_Toc437848663"/>
      <w:r w:rsidRPr="00A011FC">
        <w:t>Program Strategiczny Ochrona Środowiska dla Województwa Małopolskiego</w:t>
      </w:r>
      <w:bookmarkEnd w:id="25"/>
      <w:r w:rsidRPr="00A011FC">
        <w:tab/>
      </w:r>
    </w:p>
    <w:p w:rsidR="00A011FC" w:rsidRDefault="00A011FC" w:rsidP="00A011FC">
      <w:pPr>
        <w:pStyle w:val="Default"/>
        <w:spacing w:after="0" w:line="276" w:lineRule="auto"/>
        <w:jc w:val="both"/>
        <w:rPr>
          <w:rFonts w:asciiTheme="minorHAnsi" w:hAnsiTheme="minorHAnsi"/>
          <w:color w:val="auto"/>
          <w:sz w:val="22"/>
          <w:szCs w:val="22"/>
        </w:rPr>
      </w:pPr>
    </w:p>
    <w:p w:rsidR="00883A2C" w:rsidRPr="00A011FC" w:rsidRDefault="00883A2C" w:rsidP="00A011FC">
      <w:pPr>
        <w:pStyle w:val="Default"/>
        <w:spacing w:after="0" w:line="276" w:lineRule="auto"/>
        <w:jc w:val="both"/>
        <w:rPr>
          <w:rFonts w:asciiTheme="minorHAnsi" w:hAnsiTheme="minorHAnsi"/>
          <w:color w:val="auto"/>
          <w:sz w:val="22"/>
          <w:szCs w:val="22"/>
        </w:rPr>
      </w:pPr>
      <w:r w:rsidRPr="00A011FC">
        <w:rPr>
          <w:rFonts w:asciiTheme="minorHAnsi" w:hAnsiTheme="minorHAnsi"/>
          <w:color w:val="auto"/>
          <w:sz w:val="22"/>
          <w:szCs w:val="22"/>
        </w:rPr>
        <w:t xml:space="preserve">Program Strategiczny Ochrona Środowiska został przyjęty Uchwałą nr LVI/894/14 Sejmiku Województwa Małopolskiego z dnia 27 października 2014 r. </w:t>
      </w:r>
    </w:p>
    <w:p w:rsidR="00883A2C" w:rsidRPr="00A011FC" w:rsidRDefault="00883A2C" w:rsidP="00A011FC">
      <w:pPr>
        <w:pStyle w:val="Default"/>
        <w:spacing w:after="0" w:line="276" w:lineRule="auto"/>
        <w:jc w:val="both"/>
        <w:rPr>
          <w:rFonts w:asciiTheme="minorHAnsi" w:hAnsiTheme="minorHAnsi"/>
          <w:color w:val="auto"/>
          <w:sz w:val="22"/>
          <w:szCs w:val="22"/>
        </w:rPr>
      </w:pPr>
      <w:r w:rsidRPr="00A011FC">
        <w:rPr>
          <w:rFonts w:asciiTheme="minorHAnsi" w:hAnsiTheme="minorHAnsi"/>
          <w:color w:val="auto"/>
          <w:sz w:val="22"/>
          <w:szCs w:val="22"/>
        </w:rPr>
        <w:t xml:space="preserve">Następujące priorytety tego programu wskazują kierunek działań zawartych w PGN dla </w:t>
      </w:r>
      <w:r w:rsidR="00B069F8" w:rsidRPr="00A011FC">
        <w:rPr>
          <w:rFonts w:asciiTheme="minorHAnsi" w:hAnsiTheme="minorHAnsi"/>
          <w:color w:val="auto"/>
          <w:sz w:val="22"/>
          <w:szCs w:val="22"/>
        </w:rPr>
        <w:t>Gminy</w:t>
      </w:r>
      <w:r w:rsidR="00145654" w:rsidRPr="00A011FC">
        <w:rPr>
          <w:rFonts w:asciiTheme="minorHAnsi" w:hAnsiTheme="minorHAnsi"/>
          <w:color w:val="auto"/>
          <w:sz w:val="22"/>
          <w:szCs w:val="22"/>
        </w:rPr>
        <w:t xml:space="preserve"> </w:t>
      </w:r>
      <w:r w:rsidR="00A011FC" w:rsidRPr="00A011FC">
        <w:rPr>
          <w:rFonts w:asciiTheme="minorHAnsi" w:hAnsiTheme="minorHAnsi"/>
          <w:color w:val="auto"/>
          <w:sz w:val="22"/>
          <w:szCs w:val="22"/>
        </w:rPr>
        <w:t>Gołcza</w:t>
      </w:r>
      <w:r w:rsidRPr="00A011FC">
        <w:rPr>
          <w:rFonts w:asciiTheme="minorHAnsi" w:hAnsiTheme="minorHAnsi"/>
          <w:color w:val="auto"/>
          <w:sz w:val="22"/>
          <w:szCs w:val="22"/>
        </w:rPr>
        <w:t>:</w:t>
      </w:r>
    </w:p>
    <w:p w:rsidR="00883A2C" w:rsidRPr="00A011FC" w:rsidRDefault="00883A2C" w:rsidP="00A011FC">
      <w:pPr>
        <w:pStyle w:val="Default"/>
        <w:spacing w:after="0" w:line="276" w:lineRule="auto"/>
        <w:jc w:val="both"/>
        <w:rPr>
          <w:rFonts w:asciiTheme="minorHAnsi" w:hAnsiTheme="minorHAnsi"/>
          <w:color w:val="auto"/>
          <w:sz w:val="22"/>
          <w:szCs w:val="22"/>
        </w:rPr>
      </w:pPr>
    </w:p>
    <w:p w:rsidR="00883A2C" w:rsidRPr="00A011FC" w:rsidRDefault="00883A2C" w:rsidP="00A011FC">
      <w:pPr>
        <w:spacing w:after="0" w:line="276" w:lineRule="auto"/>
        <w:jc w:val="both"/>
        <w:rPr>
          <w:b/>
        </w:rPr>
      </w:pPr>
      <w:r w:rsidRPr="00A011FC">
        <w:rPr>
          <w:b/>
        </w:rPr>
        <w:t>Priorytet 1. Poprawa jakości powietrza, ochrona przed hałasem oraz zapewnienie informacji o źródłach pól elektromagnetycznych</w:t>
      </w:r>
    </w:p>
    <w:p w:rsidR="00883A2C" w:rsidRPr="00A011FC" w:rsidRDefault="00883A2C" w:rsidP="00A011FC">
      <w:pPr>
        <w:spacing w:after="0" w:line="276" w:lineRule="auto"/>
        <w:jc w:val="both"/>
      </w:pPr>
      <w:r w:rsidRPr="00A011FC">
        <w:t>Działanie 1.1 Sukcesywna redukcja emisji zanieczyszczeń do powietrza, zwłaszcza pochodzących z systemów indywidualnego ogrzewania mieszkań</w:t>
      </w:r>
    </w:p>
    <w:p w:rsidR="00883A2C" w:rsidRPr="00A011FC" w:rsidRDefault="00883A2C" w:rsidP="00A011FC">
      <w:pPr>
        <w:spacing w:after="0" w:line="276" w:lineRule="auto"/>
        <w:jc w:val="both"/>
      </w:pPr>
    </w:p>
    <w:p w:rsidR="00883A2C" w:rsidRPr="00A011FC" w:rsidRDefault="00883A2C" w:rsidP="00A011FC">
      <w:pPr>
        <w:spacing w:after="0" w:line="276" w:lineRule="auto"/>
        <w:jc w:val="both"/>
        <w:rPr>
          <w:b/>
        </w:rPr>
      </w:pPr>
      <w:r w:rsidRPr="00A011FC">
        <w:rPr>
          <w:b/>
        </w:rPr>
        <w:t>Priorytet 5. Regionalna polityka energetyczna</w:t>
      </w:r>
    </w:p>
    <w:p w:rsidR="00883A2C" w:rsidRPr="00A011FC" w:rsidRDefault="00883A2C" w:rsidP="00A011FC">
      <w:pPr>
        <w:spacing w:after="0" w:line="276" w:lineRule="auto"/>
        <w:jc w:val="both"/>
      </w:pPr>
      <w:r w:rsidRPr="00A011FC">
        <w:t>Działanie 5.1 Stworzenie warunków i mechanizmów mających na celu zwiększenie udziału energii odnawialnej w bilansie energetycznym województwa.</w:t>
      </w:r>
    </w:p>
    <w:p w:rsidR="00883A2C" w:rsidRPr="00A011FC" w:rsidRDefault="00883A2C" w:rsidP="00A011FC">
      <w:pPr>
        <w:spacing w:after="0" w:line="276" w:lineRule="auto"/>
        <w:jc w:val="both"/>
      </w:pPr>
      <w:r w:rsidRPr="00A011FC">
        <w:t>Działanie 5.2 Wsparcie działań mających na celu oszczędne i efektywne wykorzystanie energii.</w:t>
      </w:r>
    </w:p>
    <w:p w:rsidR="00883A2C" w:rsidRPr="00A011FC" w:rsidRDefault="00883A2C" w:rsidP="00A011FC">
      <w:pPr>
        <w:spacing w:after="0" w:line="276" w:lineRule="auto"/>
        <w:jc w:val="both"/>
      </w:pPr>
    </w:p>
    <w:p w:rsidR="00883A2C" w:rsidRPr="00A011FC" w:rsidRDefault="00883A2C" w:rsidP="00A011FC">
      <w:pPr>
        <w:spacing w:after="0" w:line="276" w:lineRule="auto"/>
        <w:jc w:val="both"/>
        <w:rPr>
          <w:b/>
        </w:rPr>
      </w:pPr>
      <w:r w:rsidRPr="00A011FC">
        <w:rPr>
          <w:b/>
        </w:rPr>
        <w:t xml:space="preserve">Priorytet 8. Edukacja ekologiczna, kształtowanie i promocja postaw w zakresie ochrony środowiska </w:t>
      </w:r>
      <w:r w:rsidRPr="00A011FC">
        <w:rPr>
          <w:b/>
        </w:rPr>
        <w:br/>
        <w:t>i bezpieczeństwa publicznego oraz usprawnienie mechanizmów administracyjno-prawnych</w:t>
      </w:r>
      <w:r w:rsidR="00A011FC">
        <w:rPr>
          <w:b/>
        </w:rPr>
        <w:t xml:space="preserve"> </w:t>
      </w:r>
      <w:r w:rsidR="00A011FC">
        <w:rPr>
          <w:b/>
        </w:rPr>
        <w:br/>
      </w:r>
      <w:r w:rsidRPr="00A011FC">
        <w:rPr>
          <w:b/>
        </w:rPr>
        <w:t>i ekonomicznych</w:t>
      </w:r>
    </w:p>
    <w:p w:rsidR="00883A2C" w:rsidRPr="00A011FC" w:rsidRDefault="00883A2C" w:rsidP="00A011FC">
      <w:pPr>
        <w:spacing w:after="0" w:line="276" w:lineRule="auto"/>
        <w:jc w:val="both"/>
      </w:pPr>
      <w:r w:rsidRPr="00A011FC">
        <w:t>Działanie 8.1 Edukacja oraz kształtowanie postaw pro-środowiskowych</w:t>
      </w:r>
    </w:p>
    <w:p w:rsidR="00883A2C" w:rsidRPr="00A011FC" w:rsidRDefault="00883A2C" w:rsidP="00A011FC">
      <w:pPr>
        <w:spacing w:after="0" w:line="276" w:lineRule="auto"/>
        <w:jc w:val="both"/>
      </w:pPr>
      <w:r w:rsidRPr="00A011FC">
        <w:t>Działanie 8.4 Poprawa działania mechanizmów ekonomicznych oraz zwiększenie aktywności rynku do działań na rzecz środowiska.</w:t>
      </w:r>
    </w:p>
    <w:p w:rsidR="00517795" w:rsidRPr="00042E82" w:rsidRDefault="00517795" w:rsidP="00B5198D">
      <w:pPr>
        <w:spacing w:after="0" w:line="276" w:lineRule="auto"/>
        <w:rPr>
          <w:color w:val="9CC2E5" w:themeColor="accent1" w:themeTint="99"/>
        </w:rPr>
      </w:pPr>
    </w:p>
    <w:p w:rsidR="001356F5" w:rsidRPr="00702F49" w:rsidRDefault="001356F5" w:rsidP="00B5198D">
      <w:pPr>
        <w:pStyle w:val="Nagwek2"/>
        <w:spacing w:before="0" w:line="276" w:lineRule="auto"/>
        <w:rPr>
          <w:color w:val="auto"/>
        </w:rPr>
      </w:pPr>
      <w:bookmarkStart w:id="26" w:name="_Toc437848664"/>
      <w:r w:rsidRPr="00702F49">
        <w:rPr>
          <w:color w:val="auto"/>
        </w:rPr>
        <w:t>Dokumenty Lokalne</w:t>
      </w:r>
      <w:bookmarkEnd w:id="26"/>
      <w:r w:rsidRPr="00702F49">
        <w:rPr>
          <w:color w:val="auto"/>
        </w:rPr>
        <w:tab/>
      </w:r>
    </w:p>
    <w:p w:rsidR="006144FE" w:rsidRPr="00A07119" w:rsidRDefault="00A07119" w:rsidP="00A07119">
      <w:pPr>
        <w:pStyle w:val="Nagwek3"/>
      </w:pPr>
      <w:bookmarkStart w:id="27" w:name="_Toc437848665"/>
      <w:r w:rsidRPr="00A07119">
        <w:t>Zmiana studium uwarunkowań i kierunków zagospodarowania przestrzennego gminy Gołcza</w:t>
      </w:r>
      <w:r>
        <w:t>.</w:t>
      </w:r>
      <w:bookmarkEnd w:id="27"/>
    </w:p>
    <w:p w:rsidR="00A07119" w:rsidRDefault="00A07119" w:rsidP="00B5198D">
      <w:pPr>
        <w:pStyle w:val="Bezodstpw"/>
        <w:spacing w:line="276" w:lineRule="auto"/>
        <w:ind w:right="56"/>
        <w:jc w:val="both"/>
      </w:pPr>
    </w:p>
    <w:p w:rsidR="00650594" w:rsidRDefault="006144FE" w:rsidP="00B5198D">
      <w:pPr>
        <w:pStyle w:val="Bezodstpw"/>
        <w:spacing w:line="276" w:lineRule="auto"/>
        <w:ind w:right="56"/>
        <w:jc w:val="both"/>
      </w:pPr>
      <w:r>
        <w:t>ZAŁĄCZNIK NR 1. DO UCHWAŁY NR XXVI/160/12 RADY GMINY GOŁCZA z dnia 6 listopada 2012 roku</w:t>
      </w:r>
    </w:p>
    <w:p w:rsidR="006144FE" w:rsidRDefault="00AC3F28" w:rsidP="00B5198D">
      <w:pPr>
        <w:pStyle w:val="Bezodstpw"/>
        <w:spacing w:line="276" w:lineRule="auto"/>
        <w:ind w:right="56"/>
        <w:jc w:val="both"/>
      </w:pPr>
      <w:r>
        <w:t>Obszar zgodności PGN to m.in.:</w:t>
      </w:r>
    </w:p>
    <w:p w:rsidR="006144FE" w:rsidRPr="00450C91" w:rsidRDefault="006144FE" w:rsidP="00B5198D">
      <w:pPr>
        <w:pStyle w:val="Bezodstpw"/>
        <w:spacing w:line="276" w:lineRule="auto"/>
        <w:ind w:right="56"/>
        <w:jc w:val="both"/>
        <w:rPr>
          <w:b/>
        </w:rPr>
      </w:pPr>
      <w:r w:rsidRPr="00450C91">
        <w:rPr>
          <w:b/>
        </w:rPr>
        <w:t>Kierunki przekształceń struktury przestrzennej</w:t>
      </w:r>
    </w:p>
    <w:p w:rsidR="00450C91" w:rsidRDefault="00450C91" w:rsidP="000D7C54">
      <w:pPr>
        <w:pStyle w:val="Bezodstpw"/>
        <w:numPr>
          <w:ilvl w:val="0"/>
          <w:numId w:val="91"/>
        </w:numPr>
        <w:spacing w:line="276" w:lineRule="auto"/>
        <w:ind w:right="56"/>
        <w:jc w:val="both"/>
      </w:pPr>
      <w:r>
        <w:t>realizacja</w:t>
      </w:r>
      <w:r w:rsidR="006144FE">
        <w:t xml:space="preserve"> polityki „zagęszczania” zabudowy przez wykorzystanie rezerwy terenów przeznaczonych na</w:t>
      </w:r>
      <w:r>
        <w:t xml:space="preserve"> </w:t>
      </w:r>
      <w:r w:rsidR="006144FE">
        <w:t>cele budowlane w obowiązujących planach,</w:t>
      </w:r>
    </w:p>
    <w:p w:rsidR="00450C91" w:rsidRDefault="006144FE" w:rsidP="000D7C54">
      <w:pPr>
        <w:pStyle w:val="Bezodstpw"/>
        <w:numPr>
          <w:ilvl w:val="0"/>
          <w:numId w:val="91"/>
        </w:numPr>
        <w:spacing w:line="276" w:lineRule="auto"/>
        <w:ind w:right="56"/>
        <w:jc w:val="both"/>
      </w:pPr>
      <w:r>
        <w:t>ograniczenie ekspansji budownictwa przez wprowadzenie zakazu realizacji nowej zabudowy na</w:t>
      </w:r>
      <w:r w:rsidR="00450C91">
        <w:t xml:space="preserve"> </w:t>
      </w:r>
      <w:r>
        <w:t xml:space="preserve">gruntach rolnych, w obszarach biologicznej otuliny wód powierzchniowych i terenach zalewowych </w:t>
      </w:r>
      <w:r>
        <w:lastRenderedPageBreak/>
        <w:t>oraz</w:t>
      </w:r>
      <w:r w:rsidR="00450C91">
        <w:t xml:space="preserve"> </w:t>
      </w:r>
      <w:r>
        <w:t>na terenach typowo leśnych i przeznaczonych do zalesienia ze względów fizjograficznych, ze</w:t>
      </w:r>
      <w:r w:rsidR="00450C91">
        <w:t xml:space="preserve"> </w:t>
      </w:r>
      <w:r>
        <w:t>szczególnym uwzględnien</w:t>
      </w:r>
      <w:r w:rsidR="00450C91">
        <w:t>iem obszarów zagrożonych erozją,</w:t>
      </w:r>
    </w:p>
    <w:p w:rsidR="00450C91" w:rsidRDefault="006144FE" w:rsidP="000D7C54">
      <w:pPr>
        <w:pStyle w:val="Bezodstpw"/>
        <w:numPr>
          <w:ilvl w:val="0"/>
          <w:numId w:val="91"/>
        </w:numPr>
        <w:spacing w:line="276" w:lineRule="auto"/>
        <w:ind w:right="56"/>
        <w:jc w:val="both"/>
      </w:pPr>
      <w:r>
        <w:t>ograniczenie rozproszonej zabudowy, która niekorzystnie wpływa na krajobraz oraz zaburza drożność</w:t>
      </w:r>
      <w:r w:rsidR="00450C91">
        <w:t xml:space="preserve"> </w:t>
      </w:r>
      <w:r>
        <w:t>korytarzy ekologicznych,</w:t>
      </w:r>
    </w:p>
    <w:p w:rsidR="006144FE" w:rsidRDefault="006144FE" w:rsidP="000D7C54">
      <w:pPr>
        <w:pStyle w:val="Bezodstpw"/>
        <w:numPr>
          <w:ilvl w:val="0"/>
          <w:numId w:val="91"/>
        </w:numPr>
        <w:spacing w:line="276" w:lineRule="auto"/>
        <w:ind w:right="56"/>
        <w:jc w:val="both"/>
      </w:pPr>
      <w:r>
        <w:t>porządkowanie i podnoszenie jakości przestrzeni publicznych związanych z obiektami usługowymi,</w:t>
      </w:r>
      <w:r w:rsidR="00450C91">
        <w:t xml:space="preserve"> </w:t>
      </w:r>
      <w:r>
        <w:t>zwiększenie dostępności usług związanych z ochroną zdrowia,</w:t>
      </w:r>
    </w:p>
    <w:p w:rsidR="006144FE" w:rsidRDefault="006144FE" w:rsidP="000D7C54">
      <w:pPr>
        <w:pStyle w:val="Bezodstpw"/>
        <w:numPr>
          <w:ilvl w:val="0"/>
          <w:numId w:val="91"/>
        </w:numPr>
        <w:spacing w:line="276" w:lineRule="auto"/>
        <w:ind w:right="56"/>
        <w:jc w:val="both"/>
      </w:pPr>
      <w:r>
        <w:t>propagowanie idei ekorozwoju poprzez wprowadzanie adekwatnych dla terenu gminy źródeł energii odnawialnej (np. elektrowni wiatrowych).</w:t>
      </w:r>
    </w:p>
    <w:p w:rsidR="006144FE" w:rsidRPr="00A07119" w:rsidRDefault="006144FE" w:rsidP="00B5198D">
      <w:pPr>
        <w:pStyle w:val="Bezodstpw"/>
        <w:spacing w:line="276" w:lineRule="auto"/>
        <w:ind w:right="56"/>
        <w:jc w:val="both"/>
        <w:rPr>
          <w:rFonts w:ascii="Calibri" w:eastAsia="Times New Roman" w:hAnsi="Calibri" w:cs="Times New Roman"/>
          <w:b/>
          <w:szCs w:val="24"/>
        </w:rPr>
      </w:pPr>
    </w:p>
    <w:p w:rsidR="006144FE" w:rsidRPr="00A07119" w:rsidRDefault="006144FE" w:rsidP="00B5198D">
      <w:pPr>
        <w:pStyle w:val="Bezodstpw"/>
        <w:spacing w:line="276" w:lineRule="auto"/>
        <w:ind w:right="56"/>
        <w:jc w:val="both"/>
        <w:rPr>
          <w:rFonts w:ascii="Calibri" w:eastAsia="Times New Roman" w:hAnsi="Calibri" w:cs="Times New Roman"/>
          <w:b/>
          <w:szCs w:val="24"/>
        </w:rPr>
      </w:pPr>
      <w:r w:rsidRPr="00A07119">
        <w:rPr>
          <w:rFonts w:ascii="Calibri" w:eastAsia="Times New Roman" w:hAnsi="Calibri" w:cs="Times New Roman"/>
          <w:b/>
          <w:szCs w:val="24"/>
        </w:rPr>
        <w:t>Gazownictwo</w:t>
      </w:r>
    </w:p>
    <w:p w:rsidR="006144FE" w:rsidRPr="006144FE" w:rsidRDefault="006144FE" w:rsidP="006144FE">
      <w:pPr>
        <w:pStyle w:val="Bezodstpw"/>
        <w:spacing w:line="276" w:lineRule="auto"/>
        <w:ind w:right="56"/>
        <w:jc w:val="both"/>
        <w:rPr>
          <w:rFonts w:ascii="Calibri" w:eastAsia="Times New Roman" w:hAnsi="Calibri" w:cs="Times New Roman"/>
          <w:szCs w:val="24"/>
        </w:rPr>
      </w:pPr>
      <w:r w:rsidRPr="006144FE">
        <w:rPr>
          <w:rFonts w:ascii="Calibri" w:eastAsia="Times New Roman" w:hAnsi="Calibri" w:cs="Times New Roman"/>
          <w:szCs w:val="24"/>
        </w:rPr>
        <w:t>Istniejący system sieci gazowych na terenie gminy posiada dalszą możliwość rozbudowy. Sieci gazowe nie</w:t>
      </w:r>
      <w:r w:rsidR="00A07119">
        <w:rPr>
          <w:rFonts w:ascii="Calibri" w:eastAsia="Times New Roman" w:hAnsi="Calibri" w:cs="Times New Roman"/>
          <w:szCs w:val="24"/>
        </w:rPr>
        <w:t xml:space="preserve"> </w:t>
      </w:r>
      <w:r w:rsidRPr="006144FE">
        <w:rPr>
          <w:rFonts w:ascii="Calibri" w:eastAsia="Times New Roman" w:hAnsi="Calibri" w:cs="Times New Roman"/>
          <w:szCs w:val="24"/>
        </w:rPr>
        <w:t xml:space="preserve">stwarzają istotnych ograniczeń urbanistycznych. Obecnie łączna długość sieci gazociągowej to 44 036 </w:t>
      </w:r>
      <w:proofErr w:type="spellStart"/>
      <w:r w:rsidRPr="006144FE">
        <w:rPr>
          <w:rFonts w:ascii="Calibri" w:eastAsia="Times New Roman" w:hAnsi="Calibri" w:cs="Times New Roman"/>
          <w:szCs w:val="24"/>
        </w:rPr>
        <w:t>mb</w:t>
      </w:r>
      <w:proofErr w:type="spellEnd"/>
      <w:r w:rsidRPr="006144FE">
        <w:rPr>
          <w:rFonts w:ascii="Calibri" w:eastAsia="Times New Roman" w:hAnsi="Calibri" w:cs="Times New Roman"/>
          <w:szCs w:val="24"/>
        </w:rPr>
        <w:t>.</w:t>
      </w:r>
      <w:r w:rsidR="00A07119">
        <w:rPr>
          <w:rFonts w:ascii="Calibri" w:eastAsia="Times New Roman" w:hAnsi="Calibri" w:cs="Times New Roman"/>
          <w:szCs w:val="24"/>
        </w:rPr>
        <w:t xml:space="preserve"> </w:t>
      </w:r>
      <w:r w:rsidRPr="006144FE">
        <w:rPr>
          <w:rFonts w:ascii="Calibri" w:eastAsia="Times New Roman" w:hAnsi="Calibri" w:cs="Times New Roman"/>
          <w:szCs w:val="24"/>
        </w:rPr>
        <w:t>Docelowo przewiduje się objęcie sieciami gazowymi całego obszaru gminy Gołcza. Głównym czynnikiem</w:t>
      </w:r>
      <w:r w:rsidR="00A07119">
        <w:rPr>
          <w:rFonts w:ascii="Calibri" w:eastAsia="Times New Roman" w:hAnsi="Calibri" w:cs="Times New Roman"/>
          <w:szCs w:val="24"/>
        </w:rPr>
        <w:t xml:space="preserve"> </w:t>
      </w:r>
      <w:r w:rsidRPr="006144FE">
        <w:rPr>
          <w:rFonts w:ascii="Calibri" w:eastAsia="Times New Roman" w:hAnsi="Calibri" w:cs="Times New Roman"/>
          <w:szCs w:val="24"/>
        </w:rPr>
        <w:t>hamującym rozbudowę sieci gazowej jest czynnik ekonomiczny.</w:t>
      </w:r>
      <w:r w:rsidR="00A07119">
        <w:rPr>
          <w:rFonts w:ascii="Calibri" w:eastAsia="Times New Roman" w:hAnsi="Calibri" w:cs="Times New Roman"/>
          <w:szCs w:val="24"/>
        </w:rPr>
        <w:t xml:space="preserve"> </w:t>
      </w:r>
      <w:r w:rsidRPr="006144FE">
        <w:rPr>
          <w:rFonts w:ascii="Calibri" w:eastAsia="Times New Roman" w:hAnsi="Calibri" w:cs="Times New Roman"/>
          <w:szCs w:val="24"/>
        </w:rPr>
        <w:t xml:space="preserve">Istniejący układ sieci w północnej </w:t>
      </w:r>
      <w:r w:rsidR="003F1860">
        <w:rPr>
          <w:rFonts w:ascii="Calibri" w:eastAsia="Times New Roman" w:hAnsi="Calibri" w:cs="Times New Roman"/>
          <w:szCs w:val="24"/>
        </w:rPr>
        <w:br/>
      </w:r>
      <w:r w:rsidRPr="006144FE">
        <w:rPr>
          <w:rFonts w:ascii="Calibri" w:eastAsia="Times New Roman" w:hAnsi="Calibri" w:cs="Times New Roman"/>
          <w:szCs w:val="24"/>
        </w:rPr>
        <w:t>i zachodniej części gminy pozostanie bez zmian tj. zakłada się w dalszym</w:t>
      </w:r>
      <w:r w:rsidR="00A07119">
        <w:rPr>
          <w:rFonts w:ascii="Calibri" w:eastAsia="Times New Roman" w:hAnsi="Calibri" w:cs="Times New Roman"/>
          <w:szCs w:val="24"/>
        </w:rPr>
        <w:t xml:space="preserve"> </w:t>
      </w:r>
      <w:r w:rsidRPr="006144FE">
        <w:rPr>
          <w:rFonts w:ascii="Calibri" w:eastAsia="Times New Roman" w:hAnsi="Calibri" w:cs="Times New Roman"/>
          <w:szCs w:val="24"/>
        </w:rPr>
        <w:t>ciągu zaopatrzenie w gaz tego rejonu w oparciu o zasilanie ze stacji redukcyjnej gazu I stopnia, zlokalizowanej</w:t>
      </w:r>
      <w:r w:rsidR="00A07119">
        <w:rPr>
          <w:rFonts w:ascii="Calibri" w:eastAsia="Times New Roman" w:hAnsi="Calibri" w:cs="Times New Roman"/>
          <w:szCs w:val="24"/>
        </w:rPr>
        <w:t xml:space="preserve"> </w:t>
      </w:r>
      <w:r w:rsidRPr="006144FE">
        <w:rPr>
          <w:rFonts w:ascii="Calibri" w:eastAsia="Times New Roman" w:hAnsi="Calibri" w:cs="Times New Roman"/>
          <w:szCs w:val="24"/>
        </w:rPr>
        <w:t>w Wolbromiu poprzez sieci gminy Wolbrom. Ze stacji redukcyjnej w Wolbromiu zasilane będą w gaz</w:t>
      </w:r>
      <w:r w:rsidR="00A07119">
        <w:rPr>
          <w:rFonts w:ascii="Calibri" w:eastAsia="Times New Roman" w:hAnsi="Calibri" w:cs="Times New Roman"/>
          <w:szCs w:val="24"/>
        </w:rPr>
        <w:t xml:space="preserve"> </w:t>
      </w:r>
      <w:r w:rsidRPr="006144FE">
        <w:rPr>
          <w:rFonts w:ascii="Calibri" w:eastAsia="Times New Roman" w:hAnsi="Calibri" w:cs="Times New Roman"/>
          <w:szCs w:val="24"/>
        </w:rPr>
        <w:t xml:space="preserve">miejscowości obecnie z niej zasilane, oraz dodatkowo wsie: </w:t>
      </w:r>
      <w:r w:rsidR="00612FE8">
        <w:rPr>
          <w:rFonts w:ascii="Calibri" w:eastAsia="Times New Roman" w:hAnsi="Calibri" w:cs="Times New Roman"/>
          <w:szCs w:val="24"/>
        </w:rPr>
        <w:t>Kamienic</w:t>
      </w:r>
      <w:r w:rsidR="003C495C">
        <w:rPr>
          <w:rFonts w:ascii="Calibri" w:eastAsia="Times New Roman" w:hAnsi="Calibri" w:cs="Times New Roman"/>
          <w:szCs w:val="24"/>
        </w:rPr>
        <w:t>a</w:t>
      </w:r>
      <w:r w:rsidR="00612FE8">
        <w:rPr>
          <w:rFonts w:ascii="Calibri" w:eastAsia="Times New Roman" w:hAnsi="Calibri" w:cs="Times New Roman"/>
          <w:szCs w:val="24"/>
        </w:rPr>
        <w:t xml:space="preserve"> </w:t>
      </w:r>
      <w:r w:rsidRPr="006144FE">
        <w:rPr>
          <w:rFonts w:ascii="Calibri" w:eastAsia="Times New Roman" w:hAnsi="Calibri" w:cs="Times New Roman"/>
          <w:szCs w:val="24"/>
        </w:rPr>
        <w:t>Dąbrówka i Cieplice. Źródłem gazu dla pozostałej</w:t>
      </w:r>
      <w:r w:rsidR="00A07119">
        <w:rPr>
          <w:rFonts w:ascii="Calibri" w:eastAsia="Times New Roman" w:hAnsi="Calibri" w:cs="Times New Roman"/>
          <w:szCs w:val="24"/>
        </w:rPr>
        <w:t xml:space="preserve"> </w:t>
      </w:r>
      <w:r w:rsidRPr="006144FE">
        <w:rPr>
          <w:rFonts w:ascii="Calibri" w:eastAsia="Times New Roman" w:hAnsi="Calibri" w:cs="Times New Roman"/>
          <w:szCs w:val="24"/>
        </w:rPr>
        <w:t>części gminy będą trzy stacje redukcyjne I stopnia zlokalizowane poza terenem gminy Gołcza - w Wielkiej Wsi,</w:t>
      </w:r>
      <w:r w:rsidR="00A07119">
        <w:rPr>
          <w:rFonts w:ascii="Calibri" w:eastAsia="Times New Roman" w:hAnsi="Calibri" w:cs="Times New Roman"/>
          <w:szCs w:val="24"/>
        </w:rPr>
        <w:t xml:space="preserve"> </w:t>
      </w:r>
      <w:r w:rsidRPr="006144FE">
        <w:rPr>
          <w:rFonts w:ascii="Calibri" w:eastAsia="Times New Roman" w:hAnsi="Calibri" w:cs="Times New Roman"/>
          <w:szCs w:val="24"/>
        </w:rPr>
        <w:t xml:space="preserve">Prandocinie (w gminie Słomniki) oraz w Krakowie przy ul. </w:t>
      </w:r>
      <w:proofErr w:type="spellStart"/>
      <w:r w:rsidRPr="006144FE">
        <w:rPr>
          <w:rFonts w:ascii="Calibri" w:eastAsia="Times New Roman" w:hAnsi="Calibri" w:cs="Times New Roman"/>
          <w:szCs w:val="24"/>
        </w:rPr>
        <w:t>Mistrzejowickiej</w:t>
      </w:r>
      <w:proofErr w:type="spellEnd"/>
      <w:r w:rsidRPr="006144FE">
        <w:rPr>
          <w:rFonts w:ascii="Calibri" w:eastAsia="Times New Roman" w:hAnsi="Calibri" w:cs="Times New Roman"/>
          <w:szCs w:val="24"/>
        </w:rPr>
        <w:t>. W oparciu o w/w stacje zakłada się</w:t>
      </w:r>
      <w:r w:rsidR="00A07119">
        <w:rPr>
          <w:rFonts w:ascii="Calibri" w:eastAsia="Times New Roman" w:hAnsi="Calibri" w:cs="Times New Roman"/>
          <w:szCs w:val="24"/>
        </w:rPr>
        <w:t xml:space="preserve"> </w:t>
      </w:r>
      <w:r w:rsidRPr="006144FE">
        <w:rPr>
          <w:rFonts w:ascii="Calibri" w:eastAsia="Times New Roman" w:hAnsi="Calibri" w:cs="Times New Roman"/>
          <w:szCs w:val="24"/>
        </w:rPr>
        <w:t>znaczną rozbudowę systemu sieci średniego ciśnienia. Zasilanie w gaz gminy Gołcza odbywać się będzie</w:t>
      </w:r>
      <w:r w:rsidR="00A07119">
        <w:rPr>
          <w:rFonts w:ascii="Calibri" w:eastAsia="Times New Roman" w:hAnsi="Calibri" w:cs="Times New Roman"/>
          <w:szCs w:val="24"/>
        </w:rPr>
        <w:t xml:space="preserve"> </w:t>
      </w:r>
      <w:r w:rsidRPr="006144FE">
        <w:rPr>
          <w:rFonts w:ascii="Calibri" w:eastAsia="Times New Roman" w:hAnsi="Calibri" w:cs="Times New Roman"/>
          <w:szCs w:val="24"/>
        </w:rPr>
        <w:t>poprzez istniejące i projektowane gazociągi średnioprężne na terenie gmin: Skała, Trzyciąż, Słomniki,</w:t>
      </w:r>
      <w:r w:rsidR="00A07119">
        <w:rPr>
          <w:rFonts w:ascii="Calibri" w:eastAsia="Times New Roman" w:hAnsi="Calibri" w:cs="Times New Roman"/>
          <w:szCs w:val="24"/>
        </w:rPr>
        <w:t xml:space="preserve"> </w:t>
      </w:r>
      <w:r w:rsidRPr="006144FE">
        <w:rPr>
          <w:rFonts w:ascii="Calibri" w:eastAsia="Times New Roman" w:hAnsi="Calibri" w:cs="Times New Roman"/>
          <w:szCs w:val="24"/>
        </w:rPr>
        <w:t xml:space="preserve">Michałowice </w:t>
      </w:r>
      <w:r w:rsidR="003F1860">
        <w:rPr>
          <w:rFonts w:ascii="Calibri" w:eastAsia="Times New Roman" w:hAnsi="Calibri" w:cs="Times New Roman"/>
          <w:szCs w:val="24"/>
        </w:rPr>
        <w:br/>
      </w:r>
      <w:r w:rsidRPr="006144FE">
        <w:rPr>
          <w:rFonts w:ascii="Calibri" w:eastAsia="Times New Roman" w:hAnsi="Calibri" w:cs="Times New Roman"/>
          <w:szCs w:val="24"/>
        </w:rPr>
        <w:t>i Iwanowice.</w:t>
      </w:r>
    </w:p>
    <w:p w:rsidR="006144FE" w:rsidRPr="006144FE" w:rsidRDefault="006144FE" w:rsidP="006144FE">
      <w:pPr>
        <w:pStyle w:val="Bezodstpw"/>
        <w:spacing w:line="276" w:lineRule="auto"/>
        <w:ind w:right="56"/>
        <w:jc w:val="both"/>
        <w:rPr>
          <w:rFonts w:ascii="Calibri" w:eastAsia="Times New Roman" w:hAnsi="Calibri" w:cs="Times New Roman"/>
          <w:szCs w:val="24"/>
        </w:rPr>
      </w:pPr>
      <w:r w:rsidRPr="006144FE">
        <w:rPr>
          <w:rFonts w:ascii="Calibri" w:eastAsia="Times New Roman" w:hAnsi="Calibri" w:cs="Times New Roman"/>
          <w:szCs w:val="24"/>
        </w:rPr>
        <w:t>Zaleca się wykorzystywanie gazu do celów grzewczych, celem zmniejszenia zjawiska niskiej emisji.</w:t>
      </w:r>
    </w:p>
    <w:p w:rsidR="006144FE" w:rsidRPr="006144FE" w:rsidRDefault="006144FE" w:rsidP="006144FE">
      <w:pPr>
        <w:pStyle w:val="Bezodstpw"/>
        <w:spacing w:line="276" w:lineRule="auto"/>
        <w:ind w:right="56"/>
        <w:jc w:val="both"/>
        <w:rPr>
          <w:rFonts w:ascii="Calibri" w:eastAsia="Times New Roman" w:hAnsi="Calibri" w:cs="Times New Roman"/>
          <w:szCs w:val="24"/>
        </w:rPr>
      </w:pPr>
      <w:r w:rsidRPr="006144FE">
        <w:rPr>
          <w:rFonts w:ascii="Calibri" w:eastAsia="Times New Roman" w:hAnsi="Calibri" w:cs="Times New Roman"/>
          <w:szCs w:val="24"/>
        </w:rPr>
        <w:t xml:space="preserve">Przez południową część gminy będzie przebiegał planowany gazociąg wysokiego ciśnienia </w:t>
      </w:r>
      <w:proofErr w:type="spellStart"/>
      <w:r w:rsidRPr="006144FE">
        <w:rPr>
          <w:rFonts w:ascii="Calibri" w:eastAsia="Times New Roman" w:hAnsi="Calibri" w:cs="Times New Roman"/>
          <w:szCs w:val="24"/>
        </w:rPr>
        <w:t>dn</w:t>
      </w:r>
      <w:proofErr w:type="spellEnd"/>
      <w:r w:rsidRPr="006144FE">
        <w:rPr>
          <w:rFonts w:ascii="Calibri" w:eastAsia="Times New Roman" w:hAnsi="Calibri" w:cs="Times New Roman"/>
          <w:szCs w:val="24"/>
        </w:rPr>
        <w:t xml:space="preserve"> 700/8,4 </w:t>
      </w:r>
      <w:proofErr w:type="spellStart"/>
      <w:r w:rsidRPr="006144FE">
        <w:rPr>
          <w:rFonts w:ascii="Calibri" w:eastAsia="Times New Roman" w:hAnsi="Calibri" w:cs="Times New Roman"/>
          <w:szCs w:val="24"/>
        </w:rPr>
        <w:t>MPa</w:t>
      </w:r>
      <w:proofErr w:type="spellEnd"/>
    </w:p>
    <w:p w:rsidR="006144FE" w:rsidRPr="006144FE" w:rsidRDefault="006144FE" w:rsidP="006144FE">
      <w:pPr>
        <w:pStyle w:val="Bezodstpw"/>
        <w:spacing w:line="276" w:lineRule="auto"/>
        <w:ind w:right="56"/>
        <w:jc w:val="both"/>
        <w:rPr>
          <w:rFonts w:ascii="Calibri" w:eastAsia="Times New Roman" w:hAnsi="Calibri" w:cs="Times New Roman"/>
          <w:szCs w:val="24"/>
        </w:rPr>
      </w:pPr>
      <w:r w:rsidRPr="006144FE">
        <w:rPr>
          <w:rFonts w:ascii="Calibri" w:eastAsia="Times New Roman" w:hAnsi="Calibri" w:cs="Times New Roman"/>
          <w:szCs w:val="24"/>
        </w:rPr>
        <w:t>relacji Swarzów-Tworzeń.</w:t>
      </w:r>
    </w:p>
    <w:p w:rsidR="006144FE" w:rsidRPr="00A07119" w:rsidRDefault="006144FE" w:rsidP="006144FE">
      <w:pPr>
        <w:pStyle w:val="Bezodstpw"/>
        <w:spacing w:line="276" w:lineRule="auto"/>
        <w:ind w:right="56"/>
        <w:jc w:val="both"/>
        <w:rPr>
          <w:rFonts w:ascii="Calibri" w:eastAsia="Times New Roman" w:hAnsi="Calibri" w:cs="Times New Roman"/>
          <w:b/>
          <w:color w:val="9CC2E5" w:themeColor="accent1" w:themeTint="99"/>
          <w:szCs w:val="24"/>
        </w:rPr>
      </w:pPr>
    </w:p>
    <w:p w:rsidR="006144FE" w:rsidRPr="00A07119" w:rsidRDefault="006144FE" w:rsidP="006144FE">
      <w:pPr>
        <w:pStyle w:val="Bezodstpw"/>
        <w:spacing w:line="276" w:lineRule="auto"/>
        <w:ind w:right="56"/>
        <w:jc w:val="both"/>
        <w:rPr>
          <w:rFonts w:ascii="Calibri" w:eastAsia="Times New Roman" w:hAnsi="Calibri" w:cs="Times New Roman"/>
          <w:b/>
          <w:szCs w:val="24"/>
        </w:rPr>
      </w:pPr>
      <w:r w:rsidRPr="00A07119">
        <w:rPr>
          <w:rFonts w:ascii="Calibri" w:eastAsia="Times New Roman" w:hAnsi="Calibri" w:cs="Times New Roman"/>
          <w:b/>
          <w:szCs w:val="24"/>
        </w:rPr>
        <w:t>Komunikacja</w:t>
      </w:r>
    </w:p>
    <w:p w:rsidR="006144FE" w:rsidRPr="006144FE" w:rsidRDefault="00A07119" w:rsidP="000D7C54">
      <w:pPr>
        <w:pStyle w:val="Bezodstpw"/>
        <w:numPr>
          <w:ilvl w:val="0"/>
          <w:numId w:val="92"/>
        </w:numPr>
        <w:spacing w:line="276" w:lineRule="auto"/>
        <w:ind w:right="56"/>
        <w:jc w:val="both"/>
        <w:rPr>
          <w:rFonts w:ascii="Calibri" w:eastAsia="Times New Roman" w:hAnsi="Calibri" w:cs="Times New Roman"/>
          <w:szCs w:val="24"/>
        </w:rPr>
      </w:pPr>
      <w:r>
        <w:t>E</w:t>
      </w:r>
      <w:r w:rsidR="006144FE">
        <w:t>liminacji bądź łagodzeni</w:t>
      </w:r>
      <w:r>
        <w:t>e</w:t>
      </w:r>
      <w:r w:rsidR="006144FE">
        <w:t xml:space="preserve"> uciążliwości funkcjonalnych i środowiskowych powstających w wyniku rozbudowy układu</w:t>
      </w:r>
      <w:r>
        <w:t xml:space="preserve"> komunikacyjnego</w:t>
      </w:r>
      <w:r w:rsidR="006144FE">
        <w:t>,</w:t>
      </w:r>
    </w:p>
    <w:p w:rsidR="006144FE" w:rsidRPr="00A07119" w:rsidRDefault="006144FE" w:rsidP="000D7C54">
      <w:pPr>
        <w:pStyle w:val="Bezodstpw"/>
        <w:numPr>
          <w:ilvl w:val="0"/>
          <w:numId w:val="92"/>
        </w:numPr>
        <w:spacing w:line="276" w:lineRule="auto"/>
        <w:ind w:right="56"/>
        <w:jc w:val="both"/>
        <w:rPr>
          <w:rFonts w:ascii="Calibri" w:eastAsia="Times New Roman" w:hAnsi="Calibri" w:cs="Times New Roman"/>
          <w:szCs w:val="24"/>
        </w:rPr>
      </w:pPr>
      <w:r w:rsidRPr="00A07119">
        <w:rPr>
          <w:rFonts w:ascii="Calibri" w:eastAsia="Times New Roman" w:hAnsi="Calibri" w:cs="Times New Roman"/>
          <w:szCs w:val="24"/>
        </w:rPr>
        <w:t>uporządkowanie systemu parkowania w rejonach koncentracji potrzeb parkingowych (rejon centrum i</w:t>
      </w:r>
      <w:r w:rsidR="00A07119" w:rsidRPr="00A07119">
        <w:rPr>
          <w:rFonts w:ascii="Calibri" w:eastAsia="Times New Roman" w:hAnsi="Calibri" w:cs="Times New Roman"/>
          <w:szCs w:val="24"/>
        </w:rPr>
        <w:t xml:space="preserve"> </w:t>
      </w:r>
      <w:r w:rsidRPr="00A07119">
        <w:rPr>
          <w:rFonts w:ascii="Calibri" w:eastAsia="Times New Roman" w:hAnsi="Calibri" w:cs="Times New Roman"/>
          <w:szCs w:val="24"/>
        </w:rPr>
        <w:t>siedziby gminy, obiektów handlowych i usługowych, urządzeń sportowych).</w:t>
      </w:r>
    </w:p>
    <w:p w:rsidR="006144FE" w:rsidRDefault="006144FE" w:rsidP="000D7C54">
      <w:pPr>
        <w:pStyle w:val="Bezodstpw"/>
        <w:numPr>
          <w:ilvl w:val="0"/>
          <w:numId w:val="92"/>
        </w:numPr>
        <w:spacing w:line="276" w:lineRule="auto"/>
        <w:ind w:right="56"/>
        <w:jc w:val="both"/>
        <w:rPr>
          <w:rFonts w:ascii="Calibri" w:eastAsia="Times New Roman" w:hAnsi="Calibri" w:cs="Times New Roman"/>
          <w:szCs w:val="24"/>
        </w:rPr>
      </w:pPr>
      <w:r w:rsidRPr="00A07119">
        <w:rPr>
          <w:rFonts w:ascii="Calibri" w:eastAsia="Times New Roman" w:hAnsi="Calibri" w:cs="Times New Roman"/>
          <w:szCs w:val="24"/>
        </w:rPr>
        <w:t>opracowanie koncepcji sieci niezależnych od układu drogowego tras rowerowych, wykorzystujących</w:t>
      </w:r>
      <w:r w:rsidR="00A07119" w:rsidRPr="00A07119">
        <w:rPr>
          <w:rFonts w:ascii="Calibri" w:eastAsia="Times New Roman" w:hAnsi="Calibri" w:cs="Times New Roman"/>
          <w:szCs w:val="24"/>
        </w:rPr>
        <w:t xml:space="preserve"> </w:t>
      </w:r>
      <w:r w:rsidRPr="00A07119">
        <w:rPr>
          <w:rFonts w:ascii="Calibri" w:eastAsia="Times New Roman" w:hAnsi="Calibri" w:cs="Times New Roman"/>
          <w:szCs w:val="24"/>
        </w:rPr>
        <w:t>różne możliwości prowadzenia ruchu rowerowego w obrębie linii rozgraniczających dróg i ulic, bądź</w:t>
      </w:r>
      <w:r w:rsidR="00A07119" w:rsidRPr="00A07119">
        <w:rPr>
          <w:rFonts w:ascii="Calibri" w:eastAsia="Times New Roman" w:hAnsi="Calibri" w:cs="Times New Roman"/>
          <w:szCs w:val="24"/>
        </w:rPr>
        <w:t xml:space="preserve"> </w:t>
      </w:r>
      <w:r w:rsidRPr="00A07119">
        <w:rPr>
          <w:rFonts w:ascii="Calibri" w:eastAsia="Times New Roman" w:hAnsi="Calibri" w:cs="Times New Roman"/>
          <w:szCs w:val="24"/>
        </w:rPr>
        <w:t xml:space="preserve">niezależnych od tras drogowych; szlaki turystyki pieszej </w:t>
      </w:r>
      <w:r w:rsidR="003F1860">
        <w:rPr>
          <w:rFonts w:ascii="Calibri" w:eastAsia="Times New Roman" w:hAnsi="Calibri" w:cs="Times New Roman"/>
          <w:szCs w:val="24"/>
        </w:rPr>
        <w:br/>
      </w:r>
      <w:r w:rsidRPr="00A07119">
        <w:rPr>
          <w:rFonts w:ascii="Calibri" w:eastAsia="Times New Roman" w:hAnsi="Calibri" w:cs="Times New Roman"/>
          <w:szCs w:val="24"/>
        </w:rPr>
        <w:t>i rowerowej przebiegają przez południową</w:t>
      </w:r>
      <w:r w:rsidR="00A07119" w:rsidRPr="00A07119">
        <w:rPr>
          <w:rFonts w:ascii="Calibri" w:eastAsia="Times New Roman" w:hAnsi="Calibri" w:cs="Times New Roman"/>
          <w:szCs w:val="24"/>
        </w:rPr>
        <w:t xml:space="preserve"> </w:t>
      </w:r>
      <w:r w:rsidRPr="00A07119">
        <w:rPr>
          <w:rFonts w:ascii="Calibri" w:eastAsia="Times New Roman" w:hAnsi="Calibri" w:cs="Times New Roman"/>
          <w:szCs w:val="24"/>
        </w:rPr>
        <w:t>część gminy: Wysocice, Laski Dworskie, Czaple Małe, Czaple Wielkie; w pozostałych miejscowościach</w:t>
      </w:r>
      <w:r w:rsidR="00A07119" w:rsidRPr="00A07119">
        <w:rPr>
          <w:rFonts w:ascii="Calibri" w:eastAsia="Times New Roman" w:hAnsi="Calibri" w:cs="Times New Roman"/>
          <w:szCs w:val="24"/>
        </w:rPr>
        <w:t xml:space="preserve"> </w:t>
      </w:r>
      <w:r w:rsidRPr="00A07119">
        <w:rPr>
          <w:rFonts w:ascii="Calibri" w:eastAsia="Times New Roman" w:hAnsi="Calibri" w:cs="Times New Roman"/>
          <w:szCs w:val="24"/>
        </w:rPr>
        <w:t>można rozważyć uzupełnienie sieci tras, tworząc połączenie np. z zielonym Szlakiem Partyzanckim</w:t>
      </w:r>
      <w:r w:rsidR="00A07119" w:rsidRPr="00A07119">
        <w:rPr>
          <w:rFonts w:ascii="Calibri" w:eastAsia="Times New Roman" w:hAnsi="Calibri" w:cs="Times New Roman"/>
          <w:szCs w:val="24"/>
        </w:rPr>
        <w:t xml:space="preserve"> </w:t>
      </w:r>
      <w:r w:rsidRPr="00A07119">
        <w:rPr>
          <w:rFonts w:ascii="Calibri" w:eastAsia="Times New Roman" w:hAnsi="Calibri" w:cs="Times New Roman"/>
          <w:szCs w:val="24"/>
        </w:rPr>
        <w:t>Ziemi Miechowskiej, czy niebieskim Szlakiem Warowni Jurajskich (odcinek Imbramowice –</w:t>
      </w:r>
      <w:r w:rsidR="003F1860">
        <w:rPr>
          <w:rFonts w:ascii="Calibri" w:eastAsia="Times New Roman" w:hAnsi="Calibri" w:cs="Times New Roman"/>
          <w:szCs w:val="24"/>
        </w:rPr>
        <w:t xml:space="preserve"> Wolbrom).</w:t>
      </w:r>
    </w:p>
    <w:p w:rsidR="003F1860" w:rsidRDefault="003F1860" w:rsidP="003F1860">
      <w:pPr>
        <w:pStyle w:val="Bezodstpw"/>
        <w:spacing w:line="276" w:lineRule="auto"/>
        <w:ind w:right="56"/>
        <w:jc w:val="both"/>
        <w:rPr>
          <w:rFonts w:ascii="Calibri" w:eastAsia="Times New Roman" w:hAnsi="Calibri" w:cs="Times New Roman"/>
          <w:szCs w:val="24"/>
        </w:rPr>
      </w:pPr>
    </w:p>
    <w:p w:rsidR="003F1860" w:rsidRDefault="003F1860" w:rsidP="003F1860">
      <w:pPr>
        <w:pStyle w:val="Bezodstpw"/>
        <w:spacing w:line="276" w:lineRule="auto"/>
        <w:ind w:right="56"/>
        <w:jc w:val="both"/>
        <w:rPr>
          <w:rFonts w:ascii="Calibri" w:eastAsia="Times New Roman" w:hAnsi="Calibri" w:cs="Times New Roman"/>
          <w:szCs w:val="24"/>
        </w:rPr>
      </w:pPr>
    </w:p>
    <w:p w:rsidR="00A07119" w:rsidRPr="00A07119" w:rsidRDefault="00A07119" w:rsidP="00A07119">
      <w:pPr>
        <w:pStyle w:val="Bezodstpw"/>
        <w:spacing w:line="276" w:lineRule="auto"/>
        <w:ind w:left="720" w:right="56"/>
        <w:jc w:val="both"/>
        <w:rPr>
          <w:rFonts w:ascii="Calibri" w:eastAsia="Times New Roman" w:hAnsi="Calibri" w:cs="Times New Roman"/>
          <w:szCs w:val="24"/>
        </w:rPr>
      </w:pPr>
    </w:p>
    <w:p w:rsidR="0051253A" w:rsidRDefault="00526FCE" w:rsidP="00526FCE">
      <w:pPr>
        <w:pStyle w:val="Nagwek3"/>
      </w:pPr>
      <w:bookmarkStart w:id="28" w:name="_Toc437848666"/>
      <w:r w:rsidRPr="00526FCE">
        <w:lastRenderedPageBreak/>
        <w:t xml:space="preserve">Miejscowy </w:t>
      </w:r>
      <w:r>
        <w:t>P</w:t>
      </w:r>
      <w:r w:rsidRPr="00526FCE">
        <w:t xml:space="preserve">lan </w:t>
      </w:r>
      <w:r>
        <w:t>Zagospodarowania P</w:t>
      </w:r>
      <w:r w:rsidRPr="00526FCE">
        <w:t xml:space="preserve">rzestrzennego 20 sołectw gminy </w:t>
      </w:r>
      <w:r>
        <w:t>G</w:t>
      </w:r>
      <w:r w:rsidR="008B7AE6">
        <w:t>ołcza.</w:t>
      </w:r>
      <w:bookmarkEnd w:id="28"/>
    </w:p>
    <w:p w:rsidR="005A2389" w:rsidRDefault="005A2389" w:rsidP="005A2389"/>
    <w:p w:rsidR="005A2389" w:rsidRPr="005A2389" w:rsidRDefault="005A2389" w:rsidP="005A2389">
      <w:r>
        <w:t>Uchwała Nr V/24/15 Rady Gminy Gołcza z dnia 26 lutego 2015 roku w sprawie miejscowego planu zagospodarowania przestrzennego.</w:t>
      </w:r>
    </w:p>
    <w:p w:rsidR="00526FCE" w:rsidRDefault="00526FCE" w:rsidP="005A2389">
      <w:pPr>
        <w:spacing w:after="0" w:line="276" w:lineRule="auto"/>
        <w:jc w:val="both"/>
      </w:pPr>
      <w:r w:rsidRPr="00526FCE">
        <w:t>Miejscowy plan zastał opracowany dla następujących sołectw:</w:t>
      </w:r>
      <w:r>
        <w:t xml:space="preserve"> Adamowice, Buk, Chobędza, Cieplice, Czaple Małe, Czaple Wielkie, Gołcza, Kamienica, Krępa, Maków, Mostek, Przybysławice, Rzeżuśnia, Szreniawa,  Trzebienice, Ulina Mała, Ulina Wielka, Wielkanoc, Zawadka, Żarnowica.</w:t>
      </w:r>
    </w:p>
    <w:p w:rsidR="005A2389" w:rsidRDefault="00526FCE" w:rsidP="005A2389">
      <w:pPr>
        <w:spacing w:after="0" w:line="276" w:lineRule="auto"/>
        <w:jc w:val="both"/>
      </w:pPr>
      <w:r>
        <w:t>Zgodnie z uchwałą przyjmującą Miejscowy Plan Zagospodarowania przestrzennego:</w:t>
      </w:r>
    </w:p>
    <w:p w:rsidR="005A2389" w:rsidRDefault="005A2389" w:rsidP="005A2389">
      <w:pPr>
        <w:spacing w:after="0" w:line="276" w:lineRule="auto"/>
        <w:jc w:val="both"/>
      </w:pPr>
    </w:p>
    <w:p w:rsidR="00526FCE" w:rsidRDefault="00526FCE" w:rsidP="000D7C54">
      <w:pPr>
        <w:pStyle w:val="Akapitzlist"/>
        <w:numPr>
          <w:ilvl w:val="0"/>
          <w:numId w:val="93"/>
        </w:numPr>
        <w:spacing w:after="0" w:line="276" w:lineRule="auto"/>
        <w:jc w:val="both"/>
      </w:pPr>
      <w:r>
        <w:t>ustala się zasady w zakresie systemu zaopatrzenia w gaz:</w:t>
      </w:r>
    </w:p>
    <w:p w:rsidR="00526FCE" w:rsidRDefault="00526FCE" w:rsidP="000D7C54">
      <w:pPr>
        <w:pStyle w:val="Akapitzlist"/>
        <w:numPr>
          <w:ilvl w:val="0"/>
          <w:numId w:val="96"/>
        </w:numPr>
        <w:spacing w:after="0" w:line="276" w:lineRule="auto"/>
        <w:jc w:val="both"/>
      </w:pPr>
      <w:r>
        <w:t>doprowadzenie gazu do obiektów zlokalizowanych na obszarze planu następuje</w:t>
      </w:r>
      <w:r w:rsidR="005A2389">
        <w:t xml:space="preserve"> </w:t>
      </w:r>
      <w:r>
        <w:t>w oparciu o sieci gazowe niskiego i średniego ciśnienia;</w:t>
      </w:r>
    </w:p>
    <w:p w:rsidR="00526FCE" w:rsidRDefault="00526FCE" w:rsidP="000D7C54">
      <w:pPr>
        <w:pStyle w:val="Akapitzlist"/>
        <w:numPr>
          <w:ilvl w:val="0"/>
          <w:numId w:val="96"/>
        </w:numPr>
        <w:spacing w:after="0" w:line="276" w:lineRule="auto"/>
        <w:jc w:val="both"/>
      </w:pPr>
      <w:r>
        <w:t>dla gazociągów, przy ustalaniu lokalizacji projektowanych sieci, budowli i urządzeń</w:t>
      </w:r>
      <w:r w:rsidR="005A2389">
        <w:t xml:space="preserve"> </w:t>
      </w:r>
      <w:r>
        <w:t>nakazuje się zachowanie odległości podstawowych lub stref kontrolowanych zgodnie</w:t>
      </w:r>
      <w:r w:rsidR="005A2389">
        <w:t xml:space="preserve"> </w:t>
      </w:r>
      <w:r>
        <w:t>z przepisami odrębnymi.</w:t>
      </w:r>
    </w:p>
    <w:p w:rsidR="00526FCE" w:rsidRDefault="00526FCE" w:rsidP="000D7C54">
      <w:pPr>
        <w:pStyle w:val="Akapitzlist"/>
        <w:numPr>
          <w:ilvl w:val="0"/>
          <w:numId w:val="96"/>
        </w:numPr>
        <w:spacing w:after="0" w:line="276" w:lineRule="auto"/>
        <w:jc w:val="both"/>
      </w:pPr>
      <w:r>
        <w:t>dopuszcza się przeprowadzenie przez teren objęty pl</w:t>
      </w:r>
      <w:r w:rsidR="005A2389">
        <w:t>anem wysokoprężnej linii przesy</w:t>
      </w:r>
      <w:r>
        <w:t>łowej gazu wraz z infrastrukturą towarzyszącą, zgodnie z przepisami odrębnymi.</w:t>
      </w:r>
    </w:p>
    <w:p w:rsidR="005A2389" w:rsidRDefault="005A2389" w:rsidP="005A2389">
      <w:pPr>
        <w:spacing w:after="0" w:line="276" w:lineRule="auto"/>
        <w:jc w:val="both"/>
      </w:pPr>
    </w:p>
    <w:p w:rsidR="00526FCE" w:rsidRDefault="005A2389" w:rsidP="000D7C54">
      <w:pPr>
        <w:pStyle w:val="Akapitzlist"/>
        <w:numPr>
          <w:ilvl w:val="0"/>
          <w:numId w:val="93"/>
        </w:numPr>
        <w:spacing w:after="0" w:line="276" w:lineRule="auto"/>
        <w:jc w:val="both"/>
      </w:pPr>
      <w:r>
        <w:t>u</w:t>
      </w:r>
      <w:r w:rsidR="00526FCE">
        <w:t>stala się zasady w zakresie systemu elektroenergetycznego:</w:t>
      </w:r>
    </w:p>
    <w:p w:rsidR="00526FCE" w:rsidRDefault="00526FCE" w:rsidP="000D7C54">
      <w:pPr>
        <w:pStyle w:val="Akapitzlist"/>
        <w:numPr>
          <w:ilvl w:val="0"/>
          <w:numId w:val="95"/>
        </w:numPr>
        <w:spacing w:after="0" w:line="276" w:lineRule="auto"/>
        <w:jc w:val="both"/>
      </w:pPr>
      <w:r>
        <w:t>doprowadzenie energii elektrycznej należy realizować w oparciu o urządzenia i sieci</w:t>
      </w:r>
      <w:r w:rsidR="005A2389">
        <w:t xml:space="preserve"> </w:t>
      </w:r>
      <w:r>
        <w:t>elektroenergetyczne średniego i niskiego napięcia;</w:t>
      </w:r>
    </w:p>
    <w:p w:rsidR="00526FCE" w:rsidRDefault="00526FCE" w:rsidP="000D7C54">
      <w:pPr>
        <w:pStyle w:val="Akapitzlist"/>
        <w:numPr>
          <w:ilvl w:val="0"/>
          <w:numId w:val="95"/>
        </w:numPr>
        <w:spacing w:after="0" w:line="276" w:lineRule="auto"/>
        <w:jc w:val="both"/>
      </w:pPr>
      <w:r>
        <w:t>dopuszcza się lokalizację nowych stacji transformatorowych SN/</w:t>
      </w:r>
      <w:proofErr w:type="spellStart"/>
      <w:r>
        <w:t>nn</w:t>
      </w:r>
      <w:proofErr w:type="spellEnd"/>
      <w:r>
        <w:t>;</w:t>
      </w:r>
    </w:p>
    <w:p w:rsidR="00526FCE" w:rsidRDefault="00526FCE" w:rsidP="000D7C54">
      <w:pPr>
        <w:pStyle w:val="Akapitzlist"/>
        <w:numPr>
          <w:ilvl w:val="0"/>
          <w:numId w:val="95"/>
        </w:numPr>
        <w:spacing w:after="0" w:line="276" w:lineRule="auto"/>
        <w:jc w:val="both"/>
      </w:pPr>
      <w:r>
        <w:t>dopuszcza się budowę napowietrznych i kablowanych ziemnie linii elektroenergetycznych</w:t>
      </w:r>
      <w:r w:rsidR="005A2389">
        <w:t xml:space="preserve"> </w:t>
      </w:r>
      <w:r>
        <w:t>wysokiego, średniego i niskiego napięcia zgodnie z przepisami odrębnymi oraz</w:t>
      </w:r>
      <w:r w:rsidR="005A2389">
        <w:t xml:space="preserve"> </w:t>
      </w:r>
      <w:r>
        <w:t>pod warunkiem nie naruszania pozostałych ustaleń planu;</w:t>
      </w:r>
    </w:p>
    <w:p w:rsidR="005A2389" w:rsidRDefault="005A2389" w:rsidP="005A2389">
      <w:pPr>
        <w:spacing w:after="0" w:line="276" w:lineRule="auto"/>
        <w:jc w:val="both"/>
      </w:pPr>
    </w:p>
    <w:p w:rsidR="00526FCE" w:rsidRDefault="005A2389" w:rsidP="000D7C54">
      <w:pPr>
        <w:pStyle w:val="Akapitzlist"/>
        <w:numPr>
          <w:ilvl w:val="0"/>
          <w:numId w:val="93"/>
        </w:numPr>
        <w:spacing w:after="0" w:line="276" w:lineRule="auto"/>
        <w:jc w:val="both"/>
      </w:pPr>
      <w:r>
        <w:t>u</w:t>
      </w:r>
      <w:r w:rsidR="00526FCE">
        <w:t>stala się następujące zasady zaopatrzenia w ciepło:</w:t>
      </w:r>
    </w:p>
    <w:p w:rsidR="00526FCE" w:rsidRDefault="00526FCE" w:rsidP="000D7C54">
      <w:pPr>
        <w:pStyle w:val="Akapitzlist"/>
        <w:numPr>
          <w:ilvl w:val="0"/>
          <w:numId w:val="94"/>
        </w:numPr>
        <w:spacing w:after="0" w:line="276" w:lineRule="auto"/>
        <w:jc w:val="both"/>
      </w:pPr>
      <w:r>
        <w:t>należy stosować rozwiązania techniczne i media grzewcze nieuciążliwe dla środowiska;</w:t>
      </w:r>
    </w:p>
    <w:p w:rsidR="00526FCE" w:rsidRDefault="00526FCE" w:rsidP="000D7C54">
      <w:pPr>
        <w:pStyle w:val="Akapitzlist"/>
        <w:numPr>
          <w:ilvl w:val="0"/>
          <w:numId w:val="94"/>
        </w:numPr>
        <w:spacing w:after="0" w:line="276" w:lineRule="auto"/>
        <w:jc w:val="both"/>
      </w:pPr>
      <w:r>
        <w:t>w miejsce węglowych źródeł ciepła zaleca się sukcesywne wprowadzanie urządzeń</w:t>
      </w:r>
      <w:r w:rsidR="005A2389">
        <w:t xml:space="preserve"> </w:t>
      </w:r>
      <w:r>
        <w:t>grzewczych wykorzystujących ekologiczne źródła ciepła (energię elektryczną, gaz, paliwa</w:t>
      </w:r>
      <w:r w:rsidR="005A2389">
        <w:t xml:space="preserve"> </w:t>
      </w:r>
      <w:r>
        <w:t>ekologiczne lub alternatywne źródła energii).</w:t>
      </w:r>
    </w:p>
    <w:p w:rsidR="00A6003D" w:rsidRPr="00042E82" w:rsidRDefault="00AC3F28" w:rsidP="00AC3F28">
      <w:pPr>
        <w:pStyle w:val="Nagwek3"/>
      </w:pPr>
      <w:bookmarkStart w:id="29" w:name="_Toc437848667"/>
      <w:r>
        <w:t>S</w:t>
      </w:r>
      <w:r w:rsidRPr="00AC3F28">
        <w:t xml:space="preserve">trategia </w:t>
      </w:r>
      <w:r>
        <w:t>R</w:t>
      </w:r>
      <w:r w:rsidRPr="00AC3F28">
        <w:t xml:space="preserve">ozwoju </w:t>
      </w:r>
      <w:r>
        <w:t>G</w:t>
      </w:r>
      <w:r w:rsidRPr="00AC3F28">
        <w:t xml:space="preserve">miny </w:t>
      </w:r>
      <w:r>
        <w:t>G</w:t>
      </w:r>
      <w:r w:rsidRPr="00AC3F28">
        <w:t>ołcza na lata 2014-2022</w:t>
      </w:r>
      <w:bookmarkEnd w:id="29"/>
    </w:p>
    <w:p w:rsidR="00F41481" w:rsidRDefault="00F41481" w:rsidP="00B5198D">
      <w:pPr>
        <w:spacing w:after="0" w:line="276" w:lineRule="auto"/>
        <w:rPr>
          <w:color w:val="9CC2E5" w:themeColor="accent1" w:themeTint="99"/>
        </w:rPr>
      </w:pPr>
    </w:p>
    <w:p w:rsidR="00AC3F28" w:rsidRDefault="00AC3F28" w:rsidP="00B5198D">
      <w:pPr>
        <w:spacing w:after="0" w:line="276" w:lineRule="auto"/>
        <w:rPr>
          <w:b/>
          <w:iCs/>
          <w:sz w:val="21"/>
          <w:szCs w:val="21"/>
        </w:rPr>
      </w:pPr>
      <w:r>
        <w:rPr>
          <w:b/>
          <w:iCs/>
          <w:sz w:val="21"/>
          <w:szCs w:val="21"/>
        </w:rPr>
        <w:t>Obszar zgodności PGN:</w:t>
      </w:r>
    </w:p>
    <w:p w:rsidR="00F41481" w:rsidRPr="00F41481" w:rsidRDefault="00F41481" w:rsidP="00B5198D">
      <w:pPr>
        <w:spacing w:after="0" w:line="276" w:lineRule="auto"/>
        <w:rPr>
          <w:b/>
          <w:iCs/>
          <w:sz w:val="21"/>
          <w:szCs w:val="21"/>
        </w:rPr>
      </w:pPr>
      <w:r w:rsidRPr="00F41481">
        <w:rPr>
          <w:b/>
          <w:iCs/>
          <w:sz w:val="21"/>
          <w:szCs w:val="21"/>
        </w:rPr>
        <w:t>Cel strategiczny</w:t>
      </w:r>
    </w:p>
    <w:p w:rsidR="00F41481" w:rsidRPr="00F41481" w:rsidRDefault="00F41481" w:rsidP="00B5198D">
      <w:pPr>
        <w:spacing w:after="0" w:line="276" w:lineRule="auto"/>
        <w:rPr>
          <w:iCs/>
          <w:sz w:val="21"/>
          <w:szCs w:val="21"/>
        </w:rPr>
      </w:pPr>
      <w:r w:rsidRPr="00F41481">
        <w:rPr>
          <w:iCs/>
          <w:sz w:val="21"/>
          <w:szCs w:val="21"/>
        </w:rPr>
        <w:t>Poprawa stanu środowiska naturalnego poprzez transformację w kierunku gospodarki niskoemisyjnej, efektywniej korzystającej z zasobów, w szczególności OZE i konkurencyjnej</w:t>
      </w:r>
    </w:p>
    <w:p w:rsidR="00F41481" w:rsidRPr="00F41481" w:rsidRDefault="00F41481" w:rsidP="00B5198D">
      <w:pPr>
        <w:spacing w:after="0" w:line="276" w:lineRule="auto"/>
        <w:rPr>
          <w:iCs/>
          <w:sz w:val="21"/>
          <w:szCs w:val="21"/>
        </w:rPr>
      </w:pPr>
    </w:p>
    <w:p w:rsidR="00F41481" w:rsidRPr="00F41481" w:rsidRDefault="00F41481" w:rsidP="00B5198D">
      <w:pPr>
        <w:spacing w:after="0" w:line="276" w:lineRule="auto"/>
        <w:rPr>
          <w:b/>
          <w:iCs/>
          <w:sz w:val="21"/>
          <w:szCs w:val="21"/>
        </w:rPr>
      </w:pPr>
      <w:r w:rsidRPr="00F41481">
        <w:rPr>
          <w:b/>
          <w:iCs/>
          <w:sz w:val="21"/>
          <w:szCs w:val="21"/>
        </w:rPr>
        <w:t>Cele operacyjne</w:t>
      </w:r>
    </w:p>
    <w:p w:rsidR="00F41481" w:rsidRPr="00F41481" w:rsidRDefault="00F41481" w:rsidP="00F41481">
      <w:pPr>
        <w:spacing w:after="0" w:line="276" w:lineRule="auto"/>
        <w:rPr>
          <w:rFonts w:ascii="Calibri" w:hAnsi="Calibri" w:cs="Calibri"/>
        </w:rPr>
      </w:pPr>
      <w:r w:rsidRPr="00F41481">
        <w:rPr>
          <w:rFonts w:ascii="Calibri" w:hAnsi="Calibri" w:cs="Calibri"/>
        </w:rPr>
        <w:t>Cel operacyjny III.2: Rozwój gospodarki niskoemisyjnej i wzrost świadomości ekologicznej mieszkańców</w:t>
      </w:r>
    </w:p>
    <w:p w:rsidR="00F41481" w:rsidRDefault="00F41481" w:rsidP="00F41481">
      <w:pPr>
        <w:spacing w:after="0" w:line="276" w:lineRule="auto"/>
        <w:rPr>
          <w:rFonts w:ascii="Calibri" w:hAnsi="Calibri" w:cs="Calibri"/>
        </w:rPr>
      </w:pPr>
      <w:r w:rsidRPr="00F41481">
        <w:rPr>
          <w:rFonts w:ascii="Calibri" w:hAnsi="Calibri" w:cs="Calibri"/>
        </w:rPr>
        <w:t xml:space="preserve">Główne obszary wsparcia inwestycyjnego w obszarze: </w:t>
      </w:r>
    </w:p>
    <w:p w:rsidR="00F41481" w:rsidRPr="00F41481" w:rsidRDefault="00F41481" w:rsidP="00F41481">
      <w:pPr>
        <w:spacing w:after="0" w:line="276" w:lineRule="auto"/>
        <w:rPr>
          <w:rFonts w:ascii="Calibri" w:hAnsi="Calibri" w:cs="Calibri"/>
        </w:rPr>
      </w:pPr>
      <w:r w:rsidRPr="00F41481">
        <w:rPr>
          <w:rFonts w:ascii="Calibri" w:hAnsi="Calibri" w:cs="Calibri"/>
        </w:rPr>
        <w:t>GOSPODARKA NISKOEMISYJNA</w:t>
      </w:r>
    </w:p>
    <w:p w:rsidR="00F41481" w:rsidRPr="00F41481" w:rsidRDefault="00F41481" w:rsidP="00F41481">
      <w:pPr>
        <w:spacing w:after="0" w:line="276" w:lineRule="auto"/>
        <w:rPr>
          <w:rFonts w:ascii="Calibri" w:hAnsi="Calibri" w:cs="Calibri"/>
        </w:rPr>
      </w:pPr>
      <w:r w:rsidRPr="00F41481">
        <w:rPr>
          <w:rFonts w:ascii="Calibri" w:hAnsi="Calibri" w:cs="Calibri"/>
        </w:rPr>
        <w:t>1. Opracowanie Planu Gospodarki Niskoemisyjnej.</w:t>
      </w:r>
    </w:p>
    <w:p w:rsidR="00F41481" w:rsidRPr="00F41481" w:rsidRDefault="00F41481" w:rsidP="00F41481">
      <w:pPr>
        <w:spacing w:after="0" w:line="276" w:lineRule="auto"/>
        <w:rPr>
          <w:rFonts w:ascii="Calibri" w:hAnsi="Calibri" w:cs="Calibri"/>
        </w:rPr>
      </w:pPr>
      <w:r w:rsidRPr="00F41481">
        <w:rPr>
          <w:rFonts w:ascii="Calibri" w:hAnsi="Calibri" w:cs="Calibri"/>
        </w:rPr>
        <w:lastRenderedPageBreak/>
        <w:t>2. Zapobieganie powstawaniu oraz poprawa efektywności gospodarowania odpadami.</w:t>
      </w:r>
    </w:p>
    <w:p w:rsidR="00F41481" w:rsidRPr="00F41481" w:rsidRDefault="00F41481" w:rsidP="00F41481">
      <w:pPr>
        <w:spacing w:after="0" w:line="276" w:lineRule="auto"/>
        <w:rPr>
          <w:rFonts w:ascii="Calibri" w:hAnsi="Calibri" w:cs="Calibri"/>
        </w:rPr>
      </w:pPr>
      <w:r w:rsidRPr="00F41481">
        <w:rPr>
          <w:rFonts w:ascii="Calibri" w:hAnsi="Calibri" w:cs="Calibri"/>
        </w:rPr>
        <w:t>3. Poprawa efektywności gospodarowania surowcami i materiałami.</w:t>
      </w:r>
    </w:p>
    <w:p w:rsidR="00F41481" w:rsidRPr="00F41481" w:rsidRDefault="00F41481" w:rsidP="00F41481">
      <w:pPr>
        <w:spacing w:after="0" w:line="276" w:lineRule="auto"/>
        <w:rPr>
          <w:rFonts w:ascii="Calibri" w:hAnsi="Calibri" w:cs="Calibri"/>
        </w:rPr>
      </w:pPr>
      <w:r w:rsidRPr="00F41481">
        <w:rPr>
          <w:rFonts w:ascii="Calibri" w:hAnsi="Calibri" w:cs="Calibri"/>
        </w:rPr>
        <w:t>4. Odnowa kotłowni.</w:t>
      </w:r>
    </w:p>
    <w:p w:rsidR="00F41481" w:rsidRPr="00F41481" w:rsidRDefault="00F41481" w:rsidP="00F41481">
      <w:pPr>
        <w:spacing w:after="0" w:line="276" w:lineRule="auto"/>
        <w:rPr>
          <w:rFonts w:ascii="Calibri" w:hAnsi="Calibri" w:cs="Calibri"/>
        </w:rPr>
      </w:pPr>
      <w:r w:rsidRPr="00F41481">
        <w:rPr>
          <w:rFonts w:ascii="Calibri" w:hAnsi="Calibri" w:cs="Calibri"/>
        </w:rPr>
        <w:t>5. Termomodernizacja budynków.</w:t>
      </w:r>
    </w:p>
    <w:p w:rsidR="00F41481" w:rsidRPr="00F41481" w:rsidRDefault="00F41481" w:rsidP="00F41481">
      <w:pPr>
        <w:spacing w:after="0" w:line="276" w:lineRule="auto"/>
        <w:rPr>
          <w:rFonts w:ascii="Calibri" w:hAnsi="Calibri" w:cs="Calibri"/>
        </w:rPr>
      </w:pPr>
      <w:r w:rsidRPr="00F41481">
        <w:rPr>
          <w:rFonts w:ascii="Calibri" w:hAnsi="Calibri" w:cs="Calibri"/>
        </w:rPr>
        <w:t xml:space="preserve">6. Wspieranie </w:t>
      </w:r>
      <w:proofErr w:type="spellStart"/>
      <w:r w:rsidRPr="00F41481">
        <w:rPr>
          <w:rFonts w:ascii="Calibri" w:hAnsi="Calibri" w:cs="Calibri"/>
        </w:rPr>
        <w:t>fotowoltaiki</w:t>
      </w:r>
      <w:proofErr w:type="spellEnd"/>
      <w:r w:rsidRPr="00F41481">
        <w:rPr>
          <w:rFonts w:ascii="Calibri" w:hAnsi="Calibri" w:cs="Calibri"/>
        </w:rPr>
        <w:t xml:space="preserve"> i geotermii.</w:t>
      </w:r>
    </w:p>
    <w:p w:rsidR="00F41481" w:rsidRPr="00F41481" w:rsidRDefault="00F41481" w:rsidP="00F41481">
      <w:pPr>
        <w:spacing w:after="0" w:line="276" w:lineRule="auto"/>
        <w:rPr>
          <w:rFonts w:ascii="Calibri" w:hAnsi="Calibri" w:cs="Calibri"/>
        </w:rPr>
      </w:pPr>
      <w:r w:rsidRPr="00F41481">
        <w:rPr>
          <w:rFonts w:ascii="Calibri" w:hAnsi="Calibri" w:cs="Calibri"/>
        </w:rPr>
        <w:t>7. Podniesienie świadomości ekologicznej mieszkańców, w szczególności w zakresie emisji CO2.</w:t>
      </w:r>
    </w:p>
    <w:p w:rsidR="00F41481" w:rsidRDefault="00F41481" w:rsidP="00F41481">
      <w:pPr>
        <w:spacing w:after="0" w:line="276" w:lineRule="auto"/>
        <w:rPr>
          <w:rFonts w:ascii="Calibri" w:hAnsi="Calibri" w:cs="Calibri"/>
        </w:rPr>
      </w:pPr>
      <w:r w:rsidRPr="00F41481">
        <w:rPr>
          <w:rFonts w:ascii="Calibri" w:hAnsi="Calibri" w:cs="Calibri"/>
        </w:rPr>
        <w:t>8. Wspieranie produkcji żywności ekologicznej, przyjaznej dla środowiska.</w:t>
      </w:r>
    </w:p>
    <w:p w:rsidR="00F41481" w:rsidRDefault="00F41481" w:rsidP="00F41481">
      <w:pPr>
        <w:spacing w:after="0" w:line="276" w:lineRule="auto"/>
        <w:rPr>
          <w:rFonts w:ascii="Calibri" w:hAnsi="Calibri" w:cs="Calibri"/>
        </w:rPr>
      </w:pPr>
    </w:p>
    <w:p w:rsidR="00F41481" w:rsidRPr="00F41481" w:rsidRDefault="00F41481" w:rsidP="00890064">
      <w:bookmarkStart w:id="30" w:name="_Toc428177680"/>
      <w:r w:rsidRPr="00F41481">
        <w:t>Cel operacyjny III.3: Pozyskiwanie energii ze źródeł odnawialnych (OZE) przy wykorzystaniu endogenicznych potencjałów Gminy Gołcza</w:t>
      </w:r>
    </w:p>
    <w:p w:rsidR="00F41481" w:rsidRPr="00F41481" w:rsidRDefault="00F41481" w:rsidP="00890064">
      <w:r w:rsidRPr="00F41481">
        <w:t>Główne obszary wsparcia inwestycyjnego w obszarze: OZE</w:t>
      </w:r>
    </w:p>
    <w:p w:rsidR="00F41481" w:rsidRPr="00F41481" w:rsidRDefault="00F41481" w:rsidP="00890064">
      <w:r w:rsidRPr="00F41481">
        <w:t>1. Instalacja kolektorów słonecznych .</w:t>
      </w:r>
    </w:p>
    <w:p w:rsidR="00F41481" w:rsidRPr="00F41481" w:rsidRDefault="00F41481" w:rsidP="00890064">
      <w:r w:rsidRPr="00F41481">
        <w:t>2. Instalacja kolektorów pomp ciepła.</w:t>
      </w:r>
    </w:p>
    <w:p w:rsidR="00F41481" w:rsidRPr="00F41481" w:rsidRDefault="00F41481" w:rsidP="00890064">
      <w:r w:rsidRPr="00F41481">
        <w:t>3. Realizacja projektów PPP w zakresie OZE.</w:t>
      </w:r>
    </w:p>
    <w:p w:rsidR="00F41481" w:rsidRPr="00F41481" w:rsidRDefault="00F41481" w:rsidP="00890064">
      <w:r w:rsidRPr="00F41481">
        <w:t>4. Zdefiniowanie obszarów o szczególnym potencjale w zakresie OZE.</w:t>
      </w:r>
    </w:p>
    <w:p w:rsidR="00F41481" w:rsidRDefault="00F41481" w:rsidP="00890064">
      <w:r w:rsidRPr="00F41481">
        <w:t>5. Realizacja projektów w zakresie OZE, priorytetowo nastawionych na wykorzystanie potencjału rolniczego.</w:t>
      </w:r>
    </w:p>
    <w:p w:rsidR="00F41481" w:rsidRDefault="00F41481" w:rsidP="00F41481"/>
    <w:p w:rsidR="004024A4" w:rsidRDefault="004024A4" w:rsidP="00F41481">
      <w:pPr>
        <w:pStyle w:val="Nagwek3"/>
      </w:pPr>
      <w:bookmarkStart w:id="31" w:name="_Toc437848668"/>
      <w:r w:rsidRPr="00042E82">
        <w:t>Spójność z dokumentami na poziomie krajowym, regionalnym i lokalnym</w:t>
      </w:r>
      <w:bookmarkEnd w:id="30"/>
      <w:bookmarkEnd w:id="31"/>
    </w:p>
    <w:p w:rsidR="004024A4" w:rsidRPr="00F41481" w:rsidRDefault="004024A4" w:rsidP="00F41481">
      <w:pPr>
        <w:spacing w:after="0" w:line="276" w:lineRule="auto"/>
        <w:jc w:val="both"/>
        <w:rPr>
          <w:rFonts w:eastAsia="Calibri"/>
          <w:lang w:eastAsia="en-US"/>
        </w:rPr>
      </w:pPr>
      <w:r w:rsidRPr="00F41481">
        <w:rPr>
          <w:rFonts w:eastAsia="Calibri"/>
          <w:lang w:eastAsia="en-US"/>
        </w:rPr>
        <w:t xml:space="preserve">Podsumowując powyższą prezentacje programów i planów i zawartych w nich zapisów kierunkowych dla PGN należy stwierdzić, że ustalenia PGN pozostają w zgodzie z obowiązującymi uwarunkowaniami politycznymi, prawnymi i gospodarczymi. Działania planu są realizacją celów i działań dokumentów wyższego rzędu. </w:t>
      </w:r>
    </w:p>
    <w:p w:rsidR="004024A4" w:rsidRPr="00F41481" w:rsidRDefault="004024A4" w:rsidP="00F41481">
      <w:pPr>
        <w:spacing w:after="0" w:line="276" w:lineRule="auto"/>
        <w:jc w:val="both"/>
        <w:rPr>
          <w:rFonts w:eastAsia="Calibri"/>
          <w:lang w:eastAsia="en-US"/>
        </w:rPr>
      </w:pPr>
      <w:r w:rsidRPr="00F41481">
        <w:rPr>
          <w:rFonts w:eastAsia="Calibri"/>
          <w:lang w:eastAsia="en-US"/>
        </w:rPr>
        <w:t>Zapisy Planu Gosp</w:t>
      </w:r>
      <w:r w:rsidR="00F41481">
        <w:rPr>
          <w:rFonts w:eastAsia="Calibri"/>
          <w:lang w:eastAsia="en-US"/>
        </w:rPr>
        <w:t xml:space="preserve">odarki Niskoemisyjnej dla gminy </w:t>
      </w:r>
      <w:r w:rsidRPr="00F41481">
        <w:rPr>
          <w:rFonts w:eastAsia="Calibri"/>
          <w:lang w:eastAsia="en-US"/>
        </w:rPr>
        <w:t xml:space="preserve">są spójne z aktualnymi programami </w:t>
      </w:r>
      <w:r w:rsidR="003B7C86" w:rsidRPr="00F41481">
        <w:rPr>
          <w:rFonts w:eastAsia="Calibri"/>
          <w:lang w:eastAsia="en-US"/>
        </w:rPr>
        <w:br/>
      </w:r>
      <w:r w:rsidRPr="00F41481">
        <w:rPr>
          <w:rFonts w:eastAsia="Calibri"/>
          <w:lang w:eastAsia="en-US"/>
        </w:rPr>
        <w:t>i strategiami funkcjonującymi na obszarze gminy w tym: Strategią rozwoju gminy, Studium uwarunkowań i kierunków zagospodarowania przestrzennego</w:t>
      </w:r>
      <w:r w:rsidR="00692C70">
        <w:rPr>
          <w:rFonts w:eastAsia="Calibri"/>
          <w:lang w:eastAsia="en-US"/>
        </w:rPr>
        <w:t>, Miejscowym Planem Zagospodarowania Przestrzennego.</w:t>
      </w:r>
    </w:p>
    <w:p w:rsidR="00650594" w:rsidRPr="00F41481" w:rsidRDefault="00650594" w:rsidP="00F41481">
      <w:pPr>
        <w:spacing w:after="0" w:line="276" w:lineRule="auto"/>
        <w:jc w:val="both"/>
        <w:rPr>
          <w:rFonts w:cs="Calibri"/>
        </w:rPr>
      </w:pPr>
      <w:r w:rsidRPr="00F41481">
        <w:rPr>
          <w:rFonts w:cs="Calibri"/>
        </w:rPr>
        <w:t>Gmina nie posiada Programu Ochrony Powietrza. Realizując działania zawarte w Planie Gospodarki Niskoemisyjnej wykonuje zadania planu naprawczego POP dla województwa małopolskiego.</w:t>
      </w:r>
    </w:p>
    <w:p w:rsidR="00650594" w:rsidRPr="00F41481" w:rsidRDefault="00650594" w:rsidP="00F41481">
      <w:pPr>
        <w:spacing w:after="0" w:line="276" w:lineRule="auto"/>
        <w:jc w:val="both"/>
        <w:rPr>
          <w:rFonts w:cs="Calibri"/>
        </w:rPr>
      </w:pPr>
      <w:r w:rsidRPr="00F41481">
        <w:rPr>
          <w:rFonts w:cs="Calibri"/>
        </w:rPr>
        <w:t>Wszystkie działania zawarte w PGN są konsekwencją POP dla województwa małopolskiego.</w:t>
      </w:r>
    </w:p>
    <w:p w:rsidR="00901836" w:rsidRPr="00042E82" w:rsidRDefault="00901836" w:rsidP="00B5198D">
      <w:pPr>
        <w:spacing w:after="0" w:line="276" w:lineRule="auto"/>
        <w:rPr>
          <w:rFonts w:cs="Calibri"/>
          <w:color w:val="9CC2E5" w:themeColor="accent1" w:themeTint="99"/>
        </w:rPr>
      </w:pPr>
    </w:p>
    <w:p w:rsidR="001356F5" w:rsidRPr="00112049" w:rsidRDefault="0037360B" w:rsidP="00B5198D">
      <w:pPr>
        <w:pStyle w:val="Nagwek2"/>
        <w:spacing w:before="0" w:line="276" w:lineRule="auto"/>
        <w:rPr>
          <w:color w:val="auto"/>
        </w:rPr>
      </w:pPr>
      <w:bookmarkStart w:id="32" w:name="_Toc437848669"/>
      <w:r w:rsidRPr="00112049">
        <w:rPr>
          <w:color w:val="auto"/>
        </w:rPr>
        <w:t xml:space="preserve">Charakterystyka </w:t>
      </w:r>
      <w:r w:rsidR="00A6003D" w:rsidRPr="00112049">
        <w:rPr>
          <w:color w:val="auto"/>
        </w:rPr>
        <w:t>Gminy</w:t>
      </w:r>
      <w:r w:rsidR="000913B4" w:rsidRPr="00112049">
        <w:rPr>
          <w:rStyle w:val="Odwoanieprzypisudolnego"/>
          <w:color w:val="auto"/>
        </w:rPr>
        <w:footnoteReference w:id="1"/>
      </w:r>
      <w:r w:rsidRPr="00112049">
        <w:rPr>
          <w:color w:val="auto"/>
        </w:rPr>
        <w:t xml:space="preserve"> </w:t>
      </w:r>
      <w:r w:rsidR="00762EFD" w:rsidRPr="00112049">
        <w:rPr>
          <w:color w:val="auto"/>
        </w:rPr>
        <w:t>- analiza otoczenia społeczno-gospodarczego</w:t>
      </w:r>
      <w:bookmarkEnd w:id="32"/>
      <w:r w:rsidR="00762EFD" w:rsidRPr="00112049">
        <w:rPr>
          <w:color w:val="auto"/>
        </w:rPr>
        <w:t xml:space="preserve"> </w:t>
      </w:r>
    </w:p>
    <w:p w:rsidR="001356F5" w:rsidRPr="00042E82" w:rsidRDefault="0037360B" w:rsidP="00E525F5">
      <w:pPr>
        <w:pStyle w:val="Nagwek3"/>
      </w:pPr>
      <w:bookmarkStart w:id="33" w:name="_Toc437848670"/>
      <w:r w:rsidRPr="00042E82">
        <w:t xml:space="preserve">Położenie i warunki naturalne </w:t>
      </w:r>
      <w:r w:rsidR="00CB2601" w:rsidRPr="00042E82">
        <w:t xml:space="preserve">Gminy </w:t>
      </w:r>
      <w:r w:rsidR="00112049">
        <w:t>Gołcza</w:t>
      </w:r>
      <w:bookmarkEnd w:id="33"/>
    </w:p>
    <w:p w:rsidR="00071610" w:rsidRDefault="00112049" w:rsidP="00B5198D">
      <w:pPr>
        <w:pStyle w:val="Spistreci3"/>
        <w:spacing w:after="0" w:line="276" w:lineRule="auto"/>
        <w:ind w:left="0"/>
        <w:rPr>
          <w:i w:val="0"/>
          <w:sz w:val="22"/>
          <w:szCs w:val="22"/>
        </w:rPr>
      </w:pPr>
      <w:bookmarkStart w:id="34" w:name="_Toc426986463"/>
      <w:bookmarkStart w:id="35" w:name="_Toc426986513"/>
      <w:r w:rsidRPr="00112049">
        <w:rPr>
          <w:i w:val="0"/>
          <w:sz w:val="22"/>
          <w:szCs w:val="22"/>
        </w:rPr>
        <w:t xml:space="preserve">Gmina Gołcza jest gminą wiejską położoną w północno-wschodniej części </w:t>
      </w:r>
      <w:r w:rsidRPr="00112049">
        <w:rPr>
          <w:b/>
          <w:bCs/>
          <w:i w:val="0"/>
          <w:sz w:val="22"/>
          <w:szCs w:val="22"/>
        </w:rPr>
        <w:t>województwa małopolskiego</w:t>
      </w:r>
      <w:r>
        <w:rPr>
          <w:b/>
          <w:bCs/>
          <w:i w:val="0"/>
          <w:sz w:val="22"/>
          <w:szCs w:val="22"/>
        </w:rPr>
        <w:t>,</w:t>
      </w:r>
      <w:r w:rsidRPr="00112049">
        <w:rPr>
          <w:i w:val="0"/>
          <w:sz w:val="22"/>
          <w:szCs w:val="22"/>
        </w:rPr>
        <w:t xml:space="preserve"> </w:t>
      </w:r>
      <w:r>
        <w:rPr>
          <w:i w:val="0"/>
          <w:sz w:val="22"/>
          <w:szCs w:val="22"/>
        </w:rPr>
        <w:t xml:space="preserve">wchodzącą w skład powiatu miechowskiego. </w:t>
      </w:r>
    </w:p>
    <w:p w:rsidR="00D15B4A" w:rsidRPr="0006436F" w:rsidRDefault="00D15B4A" w:rsidP="00D15B4A">
      <w:pPr>
        <w:pStyle w:val="Tekstpodstawowy2"/>
        <w:autoSpaceDE w:val="0"/>
        <w:spacing w:after="0" w:line="276" w:lineRule="auto"/>
        <w:jc w:val="both"/>
      </w:pPr>
      <w:r>
        <w:t xml:space="preserve">Gmina Gołcza składa się z </w:t>
      </w:r>
      <w:r>
        <w:rPr>
          <w:b/>
          <w:bCs/>
        </w:rPr>
        <w:t>22 sołectw</w:t>
      </w:r>
      <w:r>
        <w:t>. Są to: Adamowice, Buk, Chobędza, Cieplice, Czaple Małe, Czaple Wielkie, Gołcza, Kamienica, Krępa, Laski Dworskie, Maków, Mostek, Przybysławice, Rzeżuśnia, Szreniawa, Trzebienice, Ulina Mała, Ulina Wielka, Wielkanoc, Wysocice, Zawadka, Żarnowica.</w:t>
      </w:r>
    </w:p>
    <w:p w:rsidR="00D15B4A" w:rsidRPr="008E0590" w:rsidRDefault="00D15B4A" w:rsidP="00D15B4A">
      <w:pPr>
        <w:autoSpaceDE w:val="0"/>
        <w:autoSpaceDN w:val="0"/>
        <w:adjustRightInd w:val="0"/>
        <w:spacing w:after="0" w:line="276" w:lineRule="auto"/>
        <w:jc w:val="both"/>
        <w:rPr>
          <w:rFonts w:cs="Calibri"/>
        </w:rPr>
      </w:pPr>
      <w:r w:rsidRPr="008E0590">
        <w:rPr>
          <w:rFonts w:cs="Calibri"/>
        </w:rPr>
        <w:t xml:space="preserve">Gmina graniczy z: </w:t>
      </w:r>
    </w:p>
    <w:p w:rsidR="00D15B4A" w:rsidRDefault="00D15B4A" w:rsidP="00D15B4A">
      <w:pPr>
        <w:pStyle w:val="Akapitzlist"/>
        <w:numPr>
          <w:ilvl w:val="0"/>
          <w:numId w:val="97"/>
        </w:numPr>
        <w:autoSpaceDE w:val="0"/>
        <w:autoSpaceDN w:val="0"/>
        <w:adjustRightInd w:val="0"/>
        <w:spacing w:after="0" w:line="276" w:lineRule="auto"/>
        <w:jc w:val="both"/>
      </w:pPr>
      <w:r>
        <w:lastRenderedPageBreak/>
        <w:t xml:space="preserve">Gminą Miechów i  Gminą Charsznica z powiatu miechowskiego, </w:t>
      </w:r>
    </w:p>
    <w:p w:rsidR="00D15B4A" w:rsidRDefault="00D15B4A" w:rsidP="00D15B4A">
      <w:pPr>
        <w:pStyle w:val="Akapitzlist"/>
        <w:numPr>
          <w:ilvl w:val="0"/>
          <w:numId w:val="97"/>
        </w:numPr>
        <w:autoSpaceDE w:val="0"/>
        <w:autoSpaceDN w:val="0"/>
        <w:adjustRightInd w:val="0"/>
        <w:spacing w:after="0" w:line="276" w:lineRule="auto"/>
        <w:jc w:val="both"/>
      </w:pPr>
      <w:r>
        <w:t xml:space="preserve">Gminą Skała, Gminą Słomniki i Gminą Iwanowice z powiatu krakowskiego </w:t>
      </w:r>
    </w:p>
    <w:p w:rsidR="00D15B4A" w:rsidRDefault="00D15B4A" w:rsidP="00D15B4A">
      <w:pPr>
        <w:pStyle w:val="Akapitzlist"/>
        <w:numPr>
          <w:ilvl w:val="0"/>
          <w:numId w:val="97"/>
        </w:numPr>
        <w:autoSpaceDE w:val="0"/>
        <w:autoSpaceDN w:val="0"/>
        <w:adjustRightInd w:val="0"/>
        <w:spacing w:after="0" w:line="276" w:lineRule="auto"/>
        <w:jc w:val="both"/>
      </w:pPr>
      <w:r>
        <w:t xml:space="preserve">Gminą Wolbrom z Gminą Trzyciąż z powiatu olkuskiego, </w:t>
      </w:r>
    </w:p>
    <w:p w:rsidR="003F1860" w:rsidRDefault="003F1860" w:rsidP="003F1860"/>
    <w:p w:rsidR="0006436F" w:rsidRPr="0006436F" w:rsidRDefault="00CB2601" w:rsidP="00B5198D">
      <w:pPr>
        <w:pStyle w:val="Spistreci3"/>
        <w:spacing w:after="0" w:line="276" w:lineRule="auto"/>
        <w:ind w:left="0"/>
        <w:rPr>
          <w:rFonts w:eastAsia="TTCDDo00"/>
        </w:rPr>
      </w:pPr>
      <w:bookmarkStart w:id="36" w:name="_Toc437848551"/>
      <w:r w:rsidRPr="00112049">
        <w:t xml:space="preserve">Rysunek </w:t>
      </w:r>
      <w:r w:rsidR="000155D3">
        <w:fldChar w:fldCharType="begin"/>
      </w:r>
      <w:r w:rsidR="000155D3">
        <w:instrText xml:space="preserve"> SEQ Rysunek \* ARABIC </w:instrText>
      </w:r>
      <w:r w:rsidR="000155D3">
        <w:fldChar w:fldCharType="separate"/>
      </w:r>
      <w:r w:rsidR="003C495C">
        <w:rPr>
          <w:noProof/>
        </w:rPr>
        <w:t>1</w:t>
      </w:r>
      <w:r w:rsidR="000155D3">
        <w:rPr>
          <w:noProof/>
        </w:rPr>
        <w:fldChar w:fldCharType="end"/>
      </w:r>
      <w:r w:rsidRPr="00112049">
        <w:t xml:space="preserve">. </w:t>
      </w:r>
      <w:bookmarkEnd w:id="34"/>
      <w:bookmarkEnd w:id="35"/>
      <w:r w:rsidR="00112049" w:rsidRPr="00112049">
        <w:rPr>
          <w:rFonts w:eastAsia="TTCDDo00"/>
          <w:bCs/>
        </w:rPr>
        <w:t>Lokalizacja gminy Gołcza</w:t>
      </w:r>
      <w:r w:rsidR="0006436F">
        <w:rPr>
          <w:rFonts w:eastAsia="TTCDDo00"/>
        </w:rPr>
        <w:t>.</w:t>
      </w:r>
      <w:bookmarkEnd w:id="36"/>
    </w:p>
    <w:p w:rsidR="00CB2601" w:rsidRPr="00042E82" w:rsidRDefault="00112049" w:rsidP="00B5198D">
      <w:pPr>
        <w:pStyle w:val="Spistreci3"/>
        <w:spacing w:after="0" w:line="276" w:lineRule="auto"/>
        <w:ind w:left="0"/>
        <w:rPr>
          <w:rFonts w:eastAsia="TTCDDo00"/>
          <w:color w:val="9CC2E5" w:themeColor="accent1" w:themeTint="99"/>
          <w:szCs w:val="22"/>
        </w:rPr>
      </w:pPr>
      <w:r>
        <w:rPr>
          <w:noProof/>
        </w:rPr>
        <w:drawing>
          <wp:inline distT="0" distB="0" distL="0" distR="0" wp14:anchorId="31D3353F" wp14:editId="0EAE6CDC">
            <wp:extent cx="4230356" cy="3577822"/>
            <wp:effectExtent l="0" t="0" r="0" b="381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6113" t="21929" r="4076" b="4268"/>
                    <a:stretch/>
                  </pic:blipFill>
                  <pic:spPr bwMode="auto">
                    <a:xfrm>
                      <a:off x="0" y="0"/>
                      <a:ext cx="4250901" cy="3595198"/>
                    </a:xfrm>
                    <a:prstGeom prst="rect">
                      <a:avLst/>
                    </a:prstGeom>
                    <a:ln>
                      <a:noFill/>
                    </a:ln>
                    <a:extLst>
                      <a:ext uri="{53640926-AAD7-44D8-BBD7-CCE9431645EC}">
                        <a14:shadowObscured xmlns:a14="http://schemas.microsoft.com/office/drawing/2010/main"/>
                      </a:ext>
                    </a:extLst>
                  </pic:spPr>
                </pic:pic>
              </a:graphicData>
            </a:graphic>
          </wp:inline>
        </w:drawing>
      </w:r>
    </w:p>
    <w:p w:rsidR="00664D3A" w:rsidRPr="00D15B4A" w:rsidRDefault="00CB2601" w:rsidP="00D15B4A">
      <w:pPr>
        <w:spacing w:after="0" w:line="276" w:lineRule="auto"/>
        <w:rPr>
          <w:rFonts w:eastAsia="TTCDDo00"/>
          <w:i/>
          <w:sz w:val="18"/>
          <w:szCs w:val="18"/>
        </w:rPr>
      </w:pPr>
      <w:r w:rsidRPr="00112049">
        <w:rPr>
          <w:rFonts w:eastAsia="TTCDDo00"/>
          <w:i/>
          <w:sz w:val="18"/>
          <w:szCs w:val="18"/>
        </w:rPr>
        <w:t>Źródło:</w:t>
      </w:r>
      <w:r w:rsidR="00112049" w:rsidRPr="00112049">
        <w:t xml:space="preserve"> </w:t>
      </w:r>
      <w:r w:rsidR="00112049" w:rsidRPr="00112049">
        <w:rPr>
          <w:rFonts w:eastAsia="TTCDDo00"/>
          <w:i/>
          <w:sz w:val="18"/>
          <w:szCs w:val="18"/>
        </w:rPr>
        <w:t>https://www.google.pl/maps</w:t>
      </w:r>
    </w:p>
    <w:p w:rsidR="008E0590" w:rsidRDefault="008E0590" w:rsidP="00645C15">
      <w:pPr>
        <w:autoSpaceDE w:val="0"/>
        <w:autoSpaceDN w:val="0"/>
        <w:adjustRightInd w:val="0"/>
        <w:spacing w:after="0" w:line="276" w:lineRule="auto"/>
        <w:jc w:val="both"/>
      </w:pPr>
    </w:p>
    <w:p w:rsidR="000B0A41" w:rsidRPr="00042E82" w:rsidRDefault="008E0590" w:rsidP="00645C15">
      <w:pPr>
        <w:autoSpaceDE w:val="0"/>
        <w:autoSpaceDN w:val="0"/>
        <w:adjustRightInd w:val="0"/>
        <w:spacing w:after="0" w:line="276" w:lineRule="auto"/>
        <w:jc w:val="both"/>
        <w:rPr>
          <w:rFonts w:cs="Calibri"/>
          <w:color w:val="9CC2E5" w:themeColor="accent1" w:themeTint="99"/>
        </w:rPr>
      </w:pPr>
      <w:r>
        <w:t>Gmina z</w:t>
      </w:r>
      <w:r w:rsidR="000B0A41">
        <w:t xml:space="preserve">najduje się także w obszarze </w:t>
      </w:r>
      <w:r w:rsidR="000B0A41">
        <w:rPr>
          <w:b/>
          <w:bCs/>
        </w:rPr>
        <w:t>Krakowskiego Obszaru Metropolitalnego</w:t>
      </w:r>
      <w:r w:rsidR="000B0A41">
        <w:rPr>
          <w:sz w:val="13"/>
          <w:szCs w:val="13"/>
        </w:rPr>
        <w:t>1</w:t>
      </w:r>
      <w:r w:rsidR="000B0A41">
        <w:t>.</w:t>
      </w:r>
    </w:p>
    <w:p w:rsidR="001F09EA" w:rsidRDefault="001F09EA" w:rsidP="00645C15">
      <w:pPr>
        <w:pStyle w:val="Tekstpodstawowy2"/>
        <w:autoSpaceDE w:val="0"/>
        <w:spacing w:after="0" w:line="276" w:lineRule="auto"/>
        <w:jc w:val="both"/>
      </w:pPr>
      <w:r>
        <w:t>Całkowita powierzchnia gminy wynosi 90 km</w:t>
      </w:r>
      <w:r w:rsidRPr="001F09EA">
        <w:rPr>
          <w:vertAlign w:val="superscript"/>
        </w:rPr>
        <w:t>2</w:t>
      </w:r>
      <w:r>
        <w:t xml:space="preserve">. </w:t>
      </w:r>
    </w:p>
    <w:p w:rsidR="00A60177" w:rsidRDefault="00A60177" w:rsidP="00645C15">
      <w:pPr>
        <w:pStyle w:val="Tekstpodstawowy2"/>
        <w:autoSpaceDE w:val="0"/>
        <w:spacing w:after="0" w:line="276" w:lineRule="auto"/>
        <w:jc w:val="both"/>
      </w:pPr>
      <w:r w:rsidRPr="00A60177">
        <w:t xml:space="preserve">Większość wsi w gminie posiada zabudowę usytuowaną wzdłuż dróg, w formie mieszkaniowo-zagrodowej, bądź jednorodzinnej wolnostojącej. </w:t>
      </w:r>
    </w:p>
    <w:p w:rsidR="00A60177" w:rsidRDefault="00A60177" w:rsidP="00645C15">
      <w:pPr>
        <w:pStyle w:val="Tekstpodstawowy2"/>
        <w:autoSpaceDE w:val="0"/>
        <w:spacing w:after="0" w:line="276" w:lineRule="auto"/>
        <w:jc w:val="both"/>
      </w:pPr>
      <w:r w:rsidRPr="00A60177">
        <w:t xml:space="preserve">Teren Gminy rozciąga się w dorzeczu rzeki </w:t>
      </w:r>
      <w:proofErr w:type="spellStart"/>
      <w:r w:rsidRPr="00A60177">
        <w:t>Dłubnia</w:t>
      </w:r>
      <w:proofErr w:type="spellEnd"/>
      <w:r w:rsidRPr="00A60177">
        <w:t xml:space="preserve">, Szreniawa i Gołczanka. Według podziału fizyczno-geograficznego Kondrackiego teren gminy położony jest w obrębie </w:t>
      </w:r>
      <w:proofErr w:type="spellStart"/>
      <w:r w:rsidRPr="00A60177">
        <w:t>mezoregionu</w:t>
      </w:r>
      <w:proofErr w:type="spellEnd"/>
      <w:r w:rsidRPr="00A60177">
        <w:t xml:space="preserve"> Wyżyna Miechowska, będącego fragmentem Wyżyny Małopolskiej i m</w:t>
      </w:r>
      <w:r>
        <w:t>akroregionu Niecki Nidziańskiej</w:t>
      </w:r>
      <w:r w:rsidRPr="00A60177">
        <w:t xml:space="preserve">. </w:t>
      </w:r>
      <w:r>
        <w:t>W</w:t>
      </w:r>
      <w:r w:rsidRPr="00A60177">
        <w:t xml:space="preserve"> całości leży na obszarze Jury Krakowsko-Częstochowskiej. </w:t>
      </w:r>
      <w:r w:rsidR="00843C67">
        <w:t xml:space="preserve">Krajobraz Gminy Gołcza charakteryzuje się falistym układem </w:t>
      </w:r>
      <w:r w:rsidR="003F1860">
        <w:br/>
      </w:r>
      <w:r w:rsidR="00843C67">
        <w:t>z  występującymi długimi płaskowyżami i pagórkami łagodnie spłaszczonymi na szczytach, czyli tzw. garbami.</w:t>
      </w:r>
      <w:r w:rsidR="00784227" w:rsidRPr="00784227">
        <w:t xml:space="preserve"> Przez gminę przepływają trzy rzeki: Szreniawa, </w:t>
      </w:r>
      <w:proofErr w:type="spellStart"/>
      <w:r w:rsidR="00784227" w:rsidRPr="00784227">
        <w:t>Dłubnia</w:t>
      </w:r>
      <w:proofErr w:type="spellEnd"/>
      <w:r w:rsidR="00784227" w:rsidRPr="00784227">
        <w:t xml:space="preserve"> i Gołczanka. Na jej terenie występują zjawiska krasowe oraz wywierzyska z jurajskimi źródłami bijącymi spod wapiennych skał.</w:t>
      </w:r>
    </w:p>
    <w:p w:rsidR="00672D3A" w:rsidRDefault="005F3EE1" w:rsidP="00672D3A">
      <w:pPr>
        <w:pStyle w:val="Tekstpodstawowy2"/>
        <w:autoSpaceDE w:val="0"/>
        <w:spacing w:after="0" w:line="276" w:lineRule="auto"/>
        <w:jc w:val="both"/>
      </w:pPr>
      <w:r w:rsidRPr="00645C15">
        <w:t>Występują  tu</w:t>
      </w:r>
      <w:r w:rsidR="00784227" w:rsidRPr="00645C15">
        <w:t xml:space="preserve"> </w:t>
      </w:r>
      <w:r w:rsidR="00784227" w:rsidRPr="00645C15">
        <w:rPr>
          <w:bCs/>
        </w:rPr>
        <w:t>gleby o wysokiej i najwyższej wartości gospodarczej i przyrodniczej</w:t>
      </w:r>
      <w:r w:rsidR="00784227" w:rsidRPr="00645C15">
        <w:t xml:space="preserve">. Warstwa glebowa </w:t>
      </w:r>
      <w:r w:rsidR="003F1860">
        <w:br/>
      </w:r>
      <w:r w:rsidR="00784227" w:rsidRPr="00645C15">
        <w:t>w</w:t>
      </w:r>
      <w:r w:rsidR="00784227">
        <w:t xml:space="preserve"> obszarze gminy jest ściśle związana z budową geologiczną.</w:t>
      </w:r>
      <w:r w:rsidR="00672D3A" w:rsidRPr="00672D3A">
        <w:t xml:space="preserve"> </w:t>
      </w:r>
      <w:r w:rsidR="00672D3A">
        <w:t>Cechą charakterystyczną jest zdecydowana</w:t>
      </w:r>
    </w:p>
    <w:p w:rsidR="00672D3A" w:rsidRDefault="00672D3A" w:rsidP="00645C15">
      <w:pPr>
        <w:pStyle w:val="Tekstpodstawowy2"/>
        <w:autoSpaceDE w:val="0"/>
        <w:spacing w:after="0" w:line="276" w:lineRule="auto"/>
        <w:jc w:val="both"/>
      </w:pPr>
      <w:r>
        <w:t>przewaga rolniczego użytkowania gruntów - użytki rolne zajmują ok. 86%, zaś użytki leśne jedynie ok. 7%</w:t>
      </w:r>
      <w:r w:rsidR="003F1860">
        <w:t>.</w:t>
      </w:r>
    </w:p>
    <w:p w:rsidR="00B2287D" w:rsidRDefault="00B2287D" w:rsidP="00B5198D">
      <w:pPr>
        <w:pStyle w:val="Tekstpodstawowy2"/>
        <w:autoSpaceDE w:val="0"/>
        <w:spacing w:after="0" w:line="276" w:lineRule="auto"/>
      </w:pPr>
      <w:r>
        <w:t>Na terenie gminy istnieją cztery udokumentowane złoża surowców mineralnych</w:t>
      </w:r>
      <w:r w:rsidR="00F5533F">
        <w:t>:</w:t>
      </w:r>
    </w:p>
    <w:p w:rsidR="00B2287D" w:rsidRPr="00B2287D" w:rsidRDefault="00B2287D" w:rsidP="000D7C54">
      <w:pPr>
        <w:pStyle w:val="Tekstpodstawowy2"/>
        <w:numPr>
          <w:ilvl w:val="0"/>
          <w:numId w:val="98"/>
        </w:numPr>
        <w:autoSpaceDE w:val="0"/>
        <w:spacing w:after="0" w:line="276" w:lineRule="auto"/>
      </w:pPr>
      <w:r>
        <w:t>w</w:t>
      </w:r>
      <w:r w:rsidRPr="00B2287D">
        <w:t>apienie</w:t>
      </w:r>
      <w:r>
        <w:t xml:space="preserve"> -</w:t>
      </w:r>
      <w:r w:rsidRPr="00B2287D">
        <w:t xml:space="preserve"> „Ulina Wielka” - Ulina Wielka</w:t>
      </w:r>
    </w:p>
    <w:p w:rsidR="00B2287D" w:rsidRDefault="00B2287D" w:rsidP="000D7C54">
      <w:pPr>
        <w:pStyle w:val="Tekstpodstawowy2"/>
        <w:numPr>
          <w:ilvl w:val="0"/>
          <w:numId w:val="98"/>
        </w:numPr>
        <w:autoSpaceDE w:val="0"/>
        <w:spacing w:after="0" w:line="276" w:lineRule="auto"/>
      </w:pPr>
      <w:r w:rsidRPr="00B2287D">
        <w:t xml:space="preserve">wapienie i margle </w:t>
      </w:r>
      <w:r>
        <w:t xml:space="preserve">- </w:t>
      </w:r>
      <w:r w:rsidRPr="00B2287D">
        <w:t xml:space="preserve">„Gołcza” </w:t>
      </w:r>
      <w:r>
        <w:t>–</w:t>
      </w:r>
      <w:r w:rsidRPr="00B2287D">
        <w:t xml:space="preserve"> Rzeżuśnia</w:t>
      </w:r>
    </w:p>
    <w:p w:rsidR="00B2287D" w:rsidRDefault="00B2287D" w:rsidP="000D7C54">
      <w:pPr>
        <w:pStyle w:val="Tekstpodstawowy2"/>
        <w:numPr>
          <w:ilvl w:val="0"/>
          <w:numId w:val="98"/>
        </w:numPr>
        <w:autoSpaceDE w:val="0"/>
        <w:spacing w:after="0" w:line="276" w:lineRule="auto"/>
      </w:pPr>
      <w:r>
        <w:t>wapienie i margle - „Gołcza przy Potoku” - Rzeżuśnia</w:t>
      </w:r>
    </w:p>
    <w:p w:rsidR="00B2287D" w:rsidRPr="00400FC5" w:rsidRDefault="00B2287D" w:rsidP="0006436F">
      <w:pPr>
        <w:pStyle w:val="Tekstpodstawowy2"/>
        <w:numPr>
          <w:ilvl w:val="0"/>
          <w:numId w:val="98"/>
        </w:numPr>
        <w:autoSpaceDE w:val="0"/>
        <w:spacing w:after="0" w:line="276" w:lineRule="auto"/>
      </w:pPr>
      <w:r>
        <w:t>wapienie – Wielkanoc</w:t>
      </w:r>
    </w:p>
    <w:p w:rsidR="00ED1936" w:rsidRPr="00B27E72" w:rsidRDefault="00ED1936" w:rsidP="00890064">
      <w:pPr>
        <w:pStyle w:val="Nagwek4"/>
      </w:pPr>
      <w:bookmarkStart w:id="37" w:name="_Toc437848671"/>
      <w:r w:rsidRPr="00B27E72">
        <w:lastRenderedPageBreak/>
        <w:t>Klimat</w:t>
      </w:r>
      <w:bookmarkEnd w:id="37"/>
      <w:r w:rsidRPr="00B27E72">
        <w:t xml:space="preserve"> </w:t>
      </w:r>
    </w:p>
    <w:p w:rsidR="00400FC5" w:rsidRPr="0006436F" w:rsidRDefault="00400FC5" w:rsidP="0006436F">
      <w:pPr>
        <w:tabs>
          <w:tab w:val="left" w:pos="1470"/>
        </w:tabs>
        <w:spacing w:after="0" w:line="276" w:lineRule="auto"/>
        <w:jc w:val="both"/>
      </w:pPr>
      <w:r w:rsidRPr="00400FC5">
        <w:t>Teren Gminy Gołcza znajduje się w zasięgu umiarkowanie ciepłego piętra klimatycznego, subregionu Wyżyny Miechowskiej. Klimat ten charakteryzuję nieco "surowsze" warunki niż w dolinie Wisły w rejonie Krakow</w:t>
      </w:r>
      <w:r>
        <w:t xml:space="preserve">a. Cechy charakterystyczne </w:t>
      </w:r>
      <w:r w:rsidRPr="00400FC5">
        <w:t xml:space="preserve">to: stosunkowo niska roczna suma opadów; znaczna ilość burz z gradem, głównie w okresie późnej wiosny i wczesnego lata; znaczna liczba dni z umiarkowanym i silnym wiatrem. </w:t>
      </w:r>
    </w:p>
    <w:p w:rsidR="008F0048" w:rsidRPr="00602933" w:rsidRDefault="005E190C" w:rsidP="00890064">
      <w:pPr>
        <w:pStyle w:val="Nagwek4"/>
      </w:pPr>
      <w:bookmarkStart w:id="38" w:name="_Toc437848672"/>
      <w:r w:rsidRPr="00602933">
        <w:t>Rośliny i zwierzęta Gminy</w:t>
      </w:r>
      <w:bookmarkEnd w:id="38"/>
      <w:r w:rsidR="00205CB3" w:rsidRPr="00602933">
        <w:t xml:space="preserve"> </w:t>
      </w:r>
    </w:p>
    <w:p w:rsidR="00EC1B8B" w:rsidRDefault="00EC1B8B" w:rsidP="00F119C6">
      <w:pPr>
        <w:autoSpaceDE w:val="0"/>
        <w:autoSpaceDN w:val="0"/>
        <w:adjustRightInd w:val="0"/>
        <w:spacing w:after="0" w:line="276" w:lineRule="auto"/>
        <w:jc w:val="both"/>
      </w:pPr>
      <w:r w:rsidRPr="00675A65">
        <w:rPr>
          <w:rFonts w:ascii="Calibri" w:hAnsi="Calibri" w:cs="Calibri"/>
        </w:rPr>
        <w:t xml:space="preserve">Gmina Gołcza położona jest w Nadleśnictwie Miechów. Lesistość gminy </w:t>
      </w:r>
      <w:r w:rsidR="00F119C6">
        <w:rPr>
          <w:rFonts w:ascii="Calibri" w:hAnsi="Calibri" w:cs="Calibri"/>
        </w:rPr>
        <w:t xml:space="preserve">to ok </w:t>
      </w:r>
      <w:r w:rsidRPr="00675A65">
        <w:rPr>
          <w:rFonts w:ascii="Calibri" w:hAnsi="Calibri" w:cs="Calibri"/>
        </w:rPr>
        <w:t xml:space="preserve">7% </w:t>
      </w:r>
      <w:r w:rsidR="00F119C6">
        <w:rPr>
          <w:rFonts w:ascii="Calibri" w:hAnsi="Calibri" w:cs="Calibri"/>
        </w:rPr>
        <w:t>jej powierzchni</w:t>
      </w:r>
      <w:r w:rsidRPr="00675A65">
        <w:rPr>
          <w:rFonts w:ascii="Calibri" w:hAnsi="Calibri" w:cs="Calibri"/>
        </w:rPr>
        <w:t>. Na obszarach gminy nie występują zbiorowiska roślinne o charakterze naturalnym. Większą część zajmują tereny rolne oraz sady i ogrody. Gmina należy do najsłabiej zalesionych obszarów regionu krakowskiego, ponieważ występujące tu żyzne gleby zostały zajęte pod uprawy rolne. Struktura własnościowa wskazuje na zdecydowaną przewagę powierzchni lasów państwowych. Wszystkie lasy państwowe są lasami glebochronnymi. Stan zdrowotny lasów jest w większości dobry. Negatywny wpływ wywierają głownie zanieczyszczenia przemysłowe i zakłócenia stosunków wodnych.</w:t>
      </w:r>
      <w:r w:rsidR="00F119C6">
        <w:rPr>
          <w:rFonts w:ascii="Calibri" w:hAnsi="Calibri" w:cs="Calibri"/>
        </w:rPr>
        <w:t xml:space="preserve"> </w:t>
      </w:r>
      <w:r w:rsidR="00F119C6">
        <w:t>Dominującym powierzchniowo typem siedliskowym jest las wyżynny (</w:t>
      </w:r>
      <w:proofErr w:type="spellStart"/>
      <w:r w:rsidR="00F119C6">
        <w:t>Lwyż</w:t>
      </w:r>
      <w:proofErr w:type="spellEnd"/>
      <w:r w:rsidR="00F119C6">
        <w:t>). Drzewostan tworzą głównie dąb, buk oraz sztucznie wprowadzana sosna. Na terenie gminy występują liczne zadrzewienia i zakrzewienia śródpolne. Brak jest tu dużych ssaków związanych z większymi kompleksami leśnymi, liczne są natomiast gatunki związane z brzegiem lasu i pól.</w:t>
      </w:r>
    </w:p>
    <w:p w:rsidR="009F69FE" w:rsidRDefault="009F69FE" w:rsidP="009F69FE">
      <w:pPr>
        <w:autoSpaceDE w:val="0"/>
        <w:autoSpaceDN w:val="0"/>
        <w:adjustRightInd w:val="0"/>
        <w:spacing w:after="0" w:line="276" w:lineRule="auto"/>
        <w:jc w:val="both"/>
      </w:pPr>
      <w:r>
        <w:t xml:space="preserve">Gmina Gołcza znajduje się w obszarze Dłubniańskiego Parku Krajobrazowego, który wchodzi w skład Zespołu Jurajskich Parków Krajobrazowych. Obszar parku obejmuje dolinę rzeki </w:t>
      </w:r>
      <w:proofErr w:type="spellStart"/>
      <w:r>
        <w:t>Dłubnia</w:t>
      </w:r>
      <w:proofErr w:type="spellEnd"/>
      <w:r>
        <w:t xml:space="preserve">, zaś jego najbardziej charakterystyczną cechą jest fakt położenia na granicy Wyżyny Krakowskiej, Wyżyny Miechowskiej i Kotliny Sandomierskiej, skutkiem czego jest znaczne zróżnicowanie geologiczne. Ze względu na budowę geologiczną park odznacza się ponadprzeciętnymi walorami przyrodniczymi i krajobrazowymi. Znajdują się tam malownicze rzeźby terenu – przełomy </w:t>
      </w:r>
      <w:proofErr w:type="spellStart"/>
      <w:r>
        <w:t>Dłubni</w:t>
      </w:r>
      <w:proofErr w:type="spellEnd"/>
      <w:r>
        <w:t>, utwory jurajskie, liczne wąwozy lessowe oraz ponory5.</w:t>
      </w:r>
    </w:p>
    <w:p w:rsidR="009F69FE" w:rsidRDefault="009F69FE" w:rsidP="009F69FE">
      <w:pPr>
        <w:autoSpaceDE w:val="0"/>
        <w:autoSpaceDN w:val="0"/>
        <w:adjustRightInd w:val="0"/>
        <w:spacing w:after="0" w:line="276" w:lineRule="auto"/>
        <w:jc w:val="both"/>
      </w:pPr>
      <w:r>
        <w:t xml:space="preserve">Dłubniański Park Krajobrazowy zajmuje powierzchnię 10959,6 ha, z czego nieco ponad 1300 ha znajduje się na terenie Gminy Gołcza. Część terytorium Gminy znajduje się w otulinie Dłubniańskiego Parku. </w:t>
      </w:r>
    </w:p>
    <w:p w:rsidR="003F1860" w:rsidRDefault="009F69FE" w:rsidP="009F69FE">
      <w:pPr>
        <w:autoSpaceDE w:val="0"/>
        <w:autoSpaceDN w:val="0"/>
        <w:adjustRightInd w:val="0"/>
        <w:spacing w:after="0" w:line="276" w:lineRule="auto"/>
        <w:jc w:val="both"/>
      </w:pPr>
      <w:r w:rsidRPr="009F69FE">
        <w:t>Na terenie Gminy Gołcza znajdują się 2 pomniki przyrody: źródło krasowe (zwane Źródłem Geologów), szczelinowe, gdzie rozlewisko tworzy woda wypływająca w czterech miejscach oraz źródło w Wielkanocy (znajdujące się przy boisku sportowym), nazywane Źródłem Irena</w:t>
      </w:r>
      <w:r w:rsidR="00CF4E17">
        <w:t>.</w:t>
      </w:r>
    </w:p>
    <w:p w:rsidR="00664D3A" w:rsidRPr="00526437" w:rsidRDefault="00664D3A" w:rsidP="00890064">
      <w:pPr>
        <w:pStyle w:val="Nagwek4"/>
      </w:pPr>
      <w:bookmarkStart w:id="39" w:name="_Toc437848673"/>
      <w:r w:rsidRPr="00526437">
        <w:t>Zabytki</w:t>
      </w:r>
      <w:bookmarkEnd w:id="39"/>
    </w:p>
    <w:p w:rsidR="00BD2839" w:rsidRPr="002817CE" w:rsidRDefault="00D355ED" w:rsidP="00B5198D">
      <w:pPr>
        <w:spacing w:after="0" w:line="276" w:lineRule="auto"/>
      </w:pPr>
      <w:r w:rsidRPr="002817CE">
        <w:t>Ważniejsze z</w:t>
      </w:r>
      <w:r w:rsidR="00BD2839" w:rsidRPr="002817CE">
        <w:t xml:space="preserve">abytki na terenie Gminy </w:t>
      </w:r>
      <w:r w:rsidR="000A4B61">
        <w:t>Gołcza</w:t>
      </w:r>
      <w:r w:rsidR="00BD2839" w:rsidRPr="002817CE">
        <w:t>:</w:t>
      </w:r>
    </w:p>
    <w:p w:rsidR="002817CE" w:rsidRPr="002817CE" w:rsidRDefault="002817CE" w:rsidP="003F1860">
      <w:pPr>
        <w:pStyle w:val="Akapitzlist"/>
        <w:numPr>
          <w:ilvl w:val="0"/>
          <w:numId w:val="99"/>
        </w:numPr>
        <w:spacing w:after="0" w:line="276" w:lineRule="auto"/>
        <w:jc w:val="both"/>
      </w:pPr>
      <w:r w:rsidRPr="002817CE">
        <w:t xml:space="preserve">Czaple Małe – zespół pałacowy Popielów: pałac ob. nie użytkowany, mur. ok. 1880, </w:t>
      </w:r>
      <w:proofErr w:type="spellStart"/>
      <w:r w:rsidRPr="002817CE">
        <w:t>rozbud</w:t>
      </w:r>
      <w:proofErr w:type="spellEnd"/>
      <w:r w:rsidRPr="002817CE">
        <w:t>. pocz.</w:t>
      </w:r>
      <w:r w:rsidR="000A4B61">
        <w:t xml:space="preserve"> </w:t>
      </w:r>
      <w:r w:rsidRPr="002817CE">
        <w:t>XX w.; park krajobrazowy z 2 poł. XIX w., figura Matki Boskiej, nr rejestru A-613;</w:t>
      </w:r>
    </w:p>
    <w:p w:rsidR="002817CE" w:rsidRPr="002817CE" w:rsidRDefault="002817CE" w:rsidP="003F1860">
      <w:pPr>
        <w:pStyle w:val="Akapitzlist"/>
        <w:numPr>
          <w:ilvl w:val="0"/>
          <w:numId w:val="99"/>
        </w:numPr>
        <w:spacing w:after="0" w:line="276" w:lineRule="auto"/>
        <w:jc w:val="both"/>
      </w:pPr>
      <w:r w:rsidRPr="002817CE">
        <w:t>Czaple Wielkie – kościół parafialny p.w. św. Bartłomieja z otoczeniem; murowany z roku 1523,</w:t>
      </w:r>
      <w:r w:rsidR="000A4B61">
        <w:t xml:space="preserve"> </w:t>
      </w:r>
      <w:r w:rsidRPr="002817CE">
        <w:t>wzniesiony na miejscu wcześniejszego – drewnianego, magazyn mur. z końca XIX w., nr rejestru A-280;</w:t>
      </w:r>
    </w:p>
    <w:p w:rsidR="002817CE" w:rsidRPr="002817CE" w:rsidRDefault="002817CE" w:rsidP="003F1860">
      <w:pPr>
        <w:pStyle w:val="Akapitzlist"/>
        <w:numPr>
          <w:ilvl w:val="0"/>
          <w:numId w:val="99"/>
        </w:numPr>
        <w:spacing w:after="0" w:line="276" w:lineRule="auto"/>
        <w:jc w:val="both"/>
      </w:pPr>
      <w:r w:rsidRPr="002817CE">
        <w:t>Czaple Wielkie – zespół dworski Popielów (dwór z parkiem) zaprojektowany przez Bolesława</w:t>
      </w:r>
      <w:r w:rsidR="000A4B61">
        <w:t xml:space="preserve"> </w:t>
      </w:r>
      <w:r w:rsidRPr="002817CE">
        <w:t xml:space="preserve">Pawła </w:t>
      </w:r>
      <w:proofErr w:type="spellStart"/>
      <w:r w:rsidRPr="002817CE">
        <w:t>Podczaszyńskiego</w:t>
      </w:r>
      <w:proofErr w:type="spellEnd"/>
      <w:r w:rsidRPr="002817CE">
        <w:t>: dwór, mur. z poł. XIX w., czworak i stajnie mur. w XIX/XX w., park</w:t>
      </w:r>
    </w:p>
    <w:p w:rsidR="002817CE" w:rsidRPr="002817CE" w:rsidRDefault="002817CE" w:rsidP="003F1860">
      <w:pPr>
        <w:pStyle w:val="Akapitzlist"/>
        <w:spacing w:after="0" w:line="276" w:lineRule="auto"/>
        <w:jc w:val="both"/>
      </w:pPr>
      <w:r w:rsidRPr="002817CE">
        <w:t>krajobrazowy z XVIII-XIX w., nr rejestru A-653;</w:t>
      </w:r>
    </w:p>
    <w:p w:rsidR="002817CE" w:rsidRPr="002817CE" w:rsidRDefault="002817CE" w:rsidP="003F1860">
      <w:pPr>
        <w:pStyle w:val="Akapitzlist"/>
        <w:numPr>
          <w:ilvl w:val="0"/>
          <w:numId w:val="99"/>
        </w:numPr>
        <w:spacing w:after="0" w:line="276" w:lineRule="auto"/>
        <w:jc w:val="both"/>
      </w:pPr>
      <w:r w:rsidRPr="002817CE">
        <w:t xml:space="preserve">Mostek – kościół parafialny p.w. M.B. Częstochowskiej i św. Izydora, </w:t>
      </w:r>
      <w:proofErr w:type="spellStart"/>
      <w:r w:rsidRPr="002817CE">
        <w:t>drewn</w:t>
      </w:r>
      <w:proofErr w:type="spellEnd"/>
      <w:r w:rsidRPr="002817CE">
        <w:t xml:space="preserve">. z 1571 r. </w:t>
      </w:r>
      <w:proofErr w:type="spellStart"/>
      <w:r w:rsidRPr="002817CE">
        <w:t>przebud</w:t>
      </w:r>
      <w:proofErr w:type="spellEnd"/>
      <w:r w:rsidRPr="002817CE">
        <w:t xml:space="preserve">. </w:t>
      </w:r>
      <w:r w:rsidR="000A4B61">
        <w:t xml:space="preserve">z </w:t>
      </w:r>
      <w:r w:rsidRPr="002817CE">
        <w:t>1732 r., przeniesiony ze Smardzowic w 1938 roku, remont 1984-1987 r., nr rejestru A-475;</w:t>
      </w:r>
    </w:p>
    <w:p w:rsidR="002817CE" w:rsidRPr="002817CE" w:rsidRDefault="002817CE" w:rsidP="003F1860">
      <w:pPr>
        <w:pStyle w:val="Akapitzlist"/>
        <w:numPr>
          <w:ilvl w:val="0"/>
          <w:numId w:val="99"/>
        </w:numPr>
        <w:spacing w:after="0" w:line="276" w:lineRule="auto"/>
        <w:jc w:val="both"/>
      </w:pPr>
      <w:r w:rsidRPr="002817CE">
        <w:t xml:space="preserve">Przybysławice – zespół dworski Kozłowskich </w:t>
      </w:r>
      <w:proofErr w:type="spellStart"/>
      <w:r w:rsidRPr="002817CE">
        <w:t>uż</w:t>
      </w:r>
      <w:proofErr w:type="spellEnd"/>
      <w:r w:rsidRPr="002817CE">
        <w:t>. RSP „Realizator”: murowany dwór z pocz. XX</w:t>
      </w:r>
      <w:r w:rsidR="000A4B61">
        <w:t xml:space="preserve"> </w:t>
      </w:r>
      <w:r w:rsidRPr="002817CE">
        <w:t>wieku, mur. oficyna z końca XIX w., mur. stodoła z pocz. XX w., park krajobrazowy (ochroną objęto</w:t>
      </w:r>
      <w:r w:rsidR="000A4B61">
        <w:t xml:space="preserve"> </w:t>
      </w:r>
      <w:r w:rsidRPr="002817CE">
        <w:t>działki 316/4 w całości i część działki 316/2) nr rejestru A-715;</w:t>
      </w:r>
    </w:p>
    <w:p w:rsidR="002817CE" w:rsidRPr="002817CE" w:rsidRDefault="002817CE" w:rsidP="003F1860">
      <w:pPr>
        <w:pStyle w:val="Akapitzlist"/>
        <w:numPr>
          <w:ilvl w:val="0"/>
          <w:numId w:val="99"/>
        </w:numPr>
        <w:spacing w:after="0" w:line="276" w:lineRule="auto"/>
        <w:jc w:val="both"/>
      </w:pPr>
      <w:r w:rsidRPr="002817CE">
        <w:lastRenderedPageBreak/>
        <w:t xml:space="preserve">Szreniawa - kościół parafialny p.w. Narodzenia NMP i Serca Jezusowego z otoczeniem: mur. </w:t>
      </w:r>
      <w:r w:rsidR="000A4B61" w:rsidRPr="002817CE">
        <w:t>Z</w:t>
      </w:r>
      <w:r w:rsidR="000A4B61">
        <w:t xml:space="preserve"> </w:t>
      </w:r>
      <w:r w:rsidRPr="002817CE">
        <w:t>1903-1913 r., drzewostan oraz ogrodzenie, nr rejestru A –700;</w:t>
      </w:r>
    </w:p>
    <w:p w:rsidR="000A4B61" w:rsidRDefault="002817CE" w:rsidP="003F1860">
      <w:pPr>
        <w:pStyle w:val="Akapitzlist"/>
        <w:numPr>
          <w:ilvl w:val="0"/>
          <w:numId w:val="99"/>
        </w:numPr>
        <w:spacing w:after="0" w:line="276" w:lineRule="auto"/>
        <w:jc w:val="both"/>
      </w:pPr>
      <w:r w:rsidRPr="002817CE">
        <w:t>Szreniawa – plebania mur. z XVIII/XIX w. z najbliższym otoczeniem, nr rejestru A-273;</w:t>
      </w:r>
    </w:p>
    <w:p w:rsidR="002817CE" w:rsidRPr="002817CE" w:rsidRDefault="002817CE" w:rsidP="003F1860">
      <w:pPr>
        <w:pStyle w:val="Akapitzlist"/>
        <w:numPr>
          <w:ilvl w:val="0"/>
          <w:numId w:val="99"/>
        </w:numPr>
        <w:spacing w:after="0" w:line="276" w:lineRule="auto"/>
        <w:jc w:val="both"/>
      </w:pPr>
      <w:r w:rsidRPr="002817CE">
        <w:t>Ulina Wielka – zespół kościoła parafialnego p.w. św. Katarzyny: drewniany kościół z 1655 r.,</w:t>
      </w:r>
      <w:r w:rsidR="000A4B61">
        <w:t xml:space="preserve"> </w:t>
      </w:r>
      <w:r w:rsidRPr="002817CE">
        <w:t>drewniana dzwonnica z przełomu XVIII i XIX w., murowana plebania z 1906 r., cmentarz kościelny ze</w:t>
      </w:r>
      <w:r w:rsidR="000A4B61">
        <w:t xml:space="preserve"> </w:t>
      </w:r>
      <w:r w:rsidRPr="002817CE">
        <w:t>starodrzewem, nr rejestru A-276;</w:t>
      </w:r>
    </w:p>
    <w:p w:rsidR="002817CE" w:rsidRPr="002817CE" w:rsidRDefault="002817CE" w:rsidP="003F1860">
      <w:pPr>
        <w:pStyle w:val="Akapitzlist"/>
        <w:numPr>
          <w:ilvl w:val="0"/>
          <w:numId w:val="99"/>
        </w:numPr>
        <w:spacing w:after="0" w:line="276" w:lineRule="auto"/>
        <w:jc w:val="both"/>
      </w:pPr>
      <w:r w:rsidRPr="002817CE">
        <w:t>Wysocice – zespół kościoła parafialnego p.w. św. Mikołaja; murowany romański kościół z przełomu</w:t>
      </w:r>
      <w:r w:rsidR="000A4B61">
        <w:t xml:space="preserve"> </w:t>
      </w:r>
      <w:r w:rsidRPr="002817CE">
        <w:t>XIIXIII wieku; ochroną objęto kościół wraz z najbliższym otoczeniem wyznaczonym przez ogrodzenie</w:t>
      </w:r>
      <w:r w:rsidR="000A4B61">
        <w:t xml:space="preserve"> </w:t>
      </w:r>
      <w:r w:rsidRPr="002817CE">
        <w:t>kościelne i starodrzew, nr rejestru A-261.</w:t>
      </w:r>
    </w:p>
    <w:p w:rsidR="002817CE" w:rsidRPr="002817CE" w:rsidRDefault="002817CE" w:rsidP="003F1860">
      <w:pPr>
        <w:pStyle w:val="Akapitzlist"/>
        <w:numPr>
          <w:ilvl w:val="0"/>
          <w:numId w:val="99"/>
        </w:numPr>
        <w:spacing w:after="0" w:line="276" w:lineRule="auto"/>
        <w:jc w:val="both"/>
      </w:pPr>
      <w:r w:rsidRPr="002817CE">
        <w:t xml:space="preserve">Gołcza - dzwonnica </w:t>
      </w:r>
      <w:proofErr w:type="spellStart"/>
      <w:r w:rsidRPr="002817CE">
        <w:t>drewn</w:t>
      </w:r>
      <w:proofErr w:type="spellEnd"/>
      <w:r w:rsidRPr="002817CE">
        <w:t>., XVII-XVIII, w granicach d. cmentarza kościelnego nr rej. A-829/M z</w:t>
      </w:r>
      <w:r w:rsidR="000A4B61">
        <w:t xml:space="preserve"> </w:t>
      </w:r>
      <w:r w:rsidRPr="002817CE">
        <w:t>14.11.1958 r.</w:t>
      </w:r>
    </w:p>
    <w:p w:rsidR="002817CE" w:rsidRPr="002817CE" w:rsidRDefault="002817CE" w:rsidP="002817CE">
      <w:pPr>
        <w:spacing w:after="0" w:line="276" w:lineRule="auto"/>
      </w:pPr>
      <w:r w:rsidRPr="002817CE">
        <w:t>Obok obiektów wpisanych do rejestru zabytków istnieje znaczna liczba zewidencjonowanych obiektów</w:t>
      </w:r>
    </w:p>
    <w:p w:rsidR="002817CE" w:rsidRPr="002817CE" w:rsidRDefault="002817CE" w:rsidP="002817CE">
      <w:pPr>
        <w:spacing w:after="0" w:line="276" w:lineRule="auto"/>
      </w:pPr>
      <w:r w:rsidRPr="002817CE">
        <w:t>zabytkowych, z których większość stanowią domy i zagrody wiejskie, zaś bardziej znaczące to:</w:t>
      </w:r>
    </w:p>
    <w:p w:rsidR="002817CE" w:rsidRPr="002817CE" w:rsidRDefault="002817CE" w:rsidP="003F1860">
      <w:pPr>
        <w:pStyle w:val="Akapitzlist"/>
        <w:numPr>
          <w:ilvl w:val="0"/>
          <w:numId w:val="100"/>
        </w:numPr>
        <w:spacing w:after="0" w:line="276" w:lineRule="auto"/>
        <w:jc w:val="both"/>
      </w:pPr>
      <w:r w:rsidRPr="002817CE">
        <w:t xml:space="preserve">pozostałości zespołu kościoła parafialnego </w:t>
      </w:r>
      <w:proofErr w:type="spellStart"/>
      <w:r w:rsidRPr="002817CE">
        <w:t>p.wp</w:t>
      </w:r>
      <w:proofErr w:type="spellEnd"/>
      <w:r w:rsidRPr="002817CE">
        <w:t>. św. Franciszka Ksawerego oraz pozostałości</w:t>
      </w:r>
      <w:r w:rsidR="000A4B61">
        <w:t xml:space="preserve"> </w:t>
      </w:r>
      <w:r w:rsidRPr="002817CE">
        <w:t>zespołu dworskiego w Gołczy</w:t>
      </w:r>
    </w:p>
    <w:p w:rsidR="002817CE" w:rsidRPr="002817CE" w:rsidRDefault="002817CE" w:rsidP="003F1860">
      <w:pPr>
        <w:pStyle w:val="Akapitzlist"/>
        <w:numPr>
          <w:ilvl w:val="0"/>
          <w:numId w:val="100"/>
        </w:numPr>
        <w:spacing w:after="0" w:line="276" w:lineRule="auto"/>
        <w:jc w:val="both"/>
      </w:pPr>
      <w:r w:rsidRPr="002817CE">
        <w:t>zespół dworski w Makowie, (wł. M. Stachurski): dwór mur. z poł XIX ww., przebudowany ok. 1920 r.,</w:t>
      </w:r>
    </w:p>
    <w:p w:rsidR="002817CE" w:rsidRPr="002817CE" w:rsidRDefault="002817CE" w:rsidP="003F1860">
      <w:pPr>
        <w:pStyle w:val="Akapitzlist"/>
        <w:numPr>
          <w:ilvl w:val="0"/>
          <w:numId w:val="100"/>
        </w:numPr>
        <w:spacing w:after="0" w:line="276" w:lineRule="auto"/>
        <w:jc w:val="both"/>
      </w:pPr>
      <w:r w:rsidRPr="002817CE">
        <w:t>budynek gospodarczy murowany z poł XIX w., park krajobrazowy z przełomu XIX/XX w., strefa ochr.</w:t>
      </w:r>
      <w:r w:rsidR="000A4B61">
        <w:t xml:space="preserve"> </w:t>
      </w:r>
      <w:r w:rsidRPr="002817CE">
        <w:t>konserwatorskiej B.</w:t>
      </w:r>
    </w:p>
    <w:p w:rsidR="002817CE" w:rsidRPr="002817CE" w:rsidRDefault="002817CE" w:rsidP="003F1860">
      <w:pPr>
        <w:pStyle w:val="Akapitzlist"/>
        <w:numPr>
          <w:ilvl w:val="0"/>
          <w:numId w:val="100"/>
        </w:numPr>
        <w:spacing w:after="0" w:line="276" w:lineRule="auto"/>
        <w:jc w:val="both"/>
      </w:pPr>
      <w:r w:rsidRPr="002817CE">
        <w:t>młyny wodne w Przybysławicach i Wielkanocy,</w:t>
      </w:r>
    </w:p>
    <w:p w:rsidR="000A4B61" w:rsidRDefault="002817CE" w:rsidP="003F1860">
      <w:pPr>
        <w:pStyle w:val="Akapitzlist"/>
        <w:numPr>
          <w:ilvl w:val="0"/>
          <w:numId w:val="100"/>
        </w:numPr>
        <w:spacing w:after="0" w:line="276" w:lineRule="auto"/>
        <w:jc w:val="both"/>
      </w:pPr>
      <w:r w:rsidRPr="002817CE">
        <w:t xml:space="preserve">kaplica grobowa rodziny </w:t>
      </w:r>
      <w:proofErr w:type="spellStart"/>
      <w:r w:rsidRPr="002817CE">
        <w:t>Linkowskich</w:t>
      </w:r>
      <w:proofErr w:type="spellEnd"/>
      <w:r w:rsidRPr="002817CE">
        <w:t xml:space="preserve"> w Szreniawie,</w:t>
      </w:r>
    </w:p>
    <w:p w:rsidR="002817CE" w:rsidRDefault="002817CE" w:rsidP="002817CE">
      <w:pPr>
        <w:pStyle w:val="Akapitzlist"/>
        <w:numPr>
          <w:ilvl w:val="0"/>
          <w:numId w:val="100"/>
        </w:numPr>
        <w:spacing w:after="0" w:line="276" w:lineRule="auto"/>
      </w:pPr>
      <w:r w:rsidRPr="002817CE">
        <w:t>budynki gospodarcze dworsk</w:t>
      </w:r>
      <w:r w:rsidR="000A4B61">
        <w:t>ie w Trzebienicach i Wielkanocy.</w:t>
      </w:r>
    </w:p>
    <w:p w:rsidR="0006436F" w:rsidRPr="002817CE" w:rsidRDefault="0006436F" w:rsidP="0006436F">
      <w:pPr>
        <w:pStyle w:val="Akapitzlist"/>
        <w:spacing w:after="0" w:line="276" w:lineRule="auto"/>
      </w:pPr>
    </w:p>
    <w:p w:rsidR="001356F5" w:rsidRPr="00526437" w:rsidRDefault="001356F5" w:rsidP="00890064">
      <w:pPr>
        <w:pStyle w:val="Nagwek4"/>
      </w:pPr>
      <w:bookmarkStart w:id="40" w:name="_Toc437848674"/>
      <w:r w:rsidRPr="00526437">
        <w:t>Demografia</w:t>
      </w:r>
      <w:bookmarkEnd w:id="40"/>
      <w:r w:rsidRPr="00526437">
        <w:t xml:space="preserve"> </w:t>
      </w:r>
    </w:p>
    <w:p w:rsidR="002A20C2" w:rsidRPr="00645C15" w:rsidRDefault="00A327D0" w:rsidP="00B5198D">
      <w:pPr>
        <w:pStyle w:val="Tekstpodstawowy2"/>
        <w:autoSpaceDE w:val="0"/>
        <w:spacing w:after="0" w:line="276" w:lineRule="auto"/>
      </w:pPr>
      <w:r w:rsidRPr="00645C15">
        <w:t xml:space="preserve">Na koniec grudnia 2014 r. liczba ludności w </w:t>
      </w:r>
      <w:r w:rsidR="00071515" w:rsidRPr="00645C15">
        <w:t>gminie</w:t>
      </w:r>
      <w:r w:rsidRPr="00645C15">
        <w:t xml:space="preserve"> </w:t>
      </w:r>
      <w:r w:rsidR="00331DDF">
        <w:t>Gołcza</w:t>
      </w:r>
      <w:r w:rsidRPr="00645C15">
        <w:t xml:space="preserve"> wynosiła </w:t>
      </w:r>
      <w:r w:rsidR="00645C15" w:rsidRPr="00645C15">
        <w:t>6203</w:t>
      </w:r>
      <w:r w:rsidRPr="00645C15">
        <w:t xml:space="preserve"> mieszkańców (GUS, 31.12.2014 r.)</w:t>
      </w:r>
      <w:r w:rsidR="002A20C2" w:rsidRPr="00645C15">
        <w:t xml:space="preserve"> w tym </w:t>
      </w:r>
      <w:r w:rsidR="00645C15" w:rsidRPr="00645C15">
        <w:t>3137</w:t>
      </w:r>
      <w:r w:rsidR="002A20C2" w:rsidRPr="00645C15">
        <w:t xml:space="preserve"> mężczyzn i </w:t>
      </w:r>
      <w:r w:rsidR="00645C15" w:rsidRPr="00645C15">
        <w:t>3066</w:t>
      </w:r>
      <w:r w:rsidR="002A20C2" w:rsidRPr="00645C15">
        <w:t xml:space="preserve"> kobiet</w:t>
      </w:r>
      <w:r w:rsidRPr="00645C15">
        <w:t>.</w:t>
      </w:r>
    </w:p>
    <w:p w:rsidR="00A327D0" w:rsidRDefault="00A327D0" w:rsidP="00B5198D">
      <w:pPr>
        <w:pStyle w:val="Tekstpodstawowy2"/>
        <w:autoSpaceDE w:val="0"/>
        <w:spacing w:after="0" w:line="276" w:lineRule="auto"/>
      </w:pPr>
      <w:r w:rsidRPr="00645C15">
        <w:t xml:space="preserve"> Wskaźnik zaludnienia w gminie kształtuje się na poziomie </w:t>
      </w:r>
      <w:r w:rsidR="00941806" w:rsidRPr="00645C15">
        <w:t>119</w:t>
      </w:r>
      <w:r w:rsidRPr="00645C15">
        <w:t xml:space="preserve"> osób na 1 </w:t>
      </w:r>
      <w:bookmarkStart w:id="41" w:name="OLE_LINK3"/>
      <w:r w:rsidRPr="00645C15">
        <w:t>km</w:t>
      </w:r>
      <w:r w:rsidRPr="00645C15">
        <w:rPr>
          <w:vertAlign w:val="superscript"/>
        </w:rPr>
        <w:t>2</w:t>
      </w:r>
      <w:bookmarkEnd w:id="41"/>
      <w:r w:rsidRPr="00645C15">
        <w:t>.</w:t>
      </w:r>
    </w:p>
    <w:p w:rsidR="003F1860" w:rsidRPr="00645C15" w:rsidRDefault="003F1860" w:rsidP="00B5198D">
      <w:pPr>
        <w:pStyle w:val="Tekstpodstawowy2"/>
        <w:autoSpaceDE w:val="0"/>
        <w:spacing w:after="0" w:line="276" w:lineRule="auto"/>
      </w:pPr>
    </w:p>
    <w:p w:rsidR="007B4A44" w:rsidRPr="00645C15" w:rsidRDefault="00244DB1" w:rsidP="00B5198D">
      <w:pPr>
        <w:pStyle w:val="SpisWykresw"/>
        <w:spacing w:line="276" w:lineRule="auto"/>
        <w:jc w:val="both"/>
      </w:pPr>
      <w:bookmarkStart w:id="42" w:name="_Toc436400433"/>
      <w:r w:rsidRPr="00645C15">
        <w:t xml:space="preserve">Wykres </w:t>
      </w:r>
      <w:r w:rsidR="000155D3">
        <w:fldChar w:fldCharType="begin"/>
      </w:r>
      <w:r w:rsidR="000155D3">
        <w:instrText xml:space="preserve"> SEQ Wykres \* ARABIC </w:instrText>
      </w:r>
      <w:r w:rsidR="000155D3">
        <w:fldChar w:fldCharType="separate"/>
      </w:r>
      <w:r w:rsidR="003C495C">
        <w:rPr>
          <w:noProof/>
        </w:rPr>
        <w:t>4</w:t>
      </w:r>
      <w:r w:rsidR="000155D3">
        <w:rPr>
          <w:noProof/>
        </w:rPr>
        <w:fldChar w:fldCharType="end"/>
      </w:r>
      <w:r w:rsidRPr="00645C15">
        <w:rPr>
          <w:noProof/>
        </w:rPr>
        <w:t xml:space="preserve"> </w:t>
      </w:r>
      <w:r w:rsidR="007B4A44" w:rsidRPr="00645C15">
        <w:t xml:space="preserve"> Liczba ludności w </w:t>
      </w:r>
      <w:r w:rsidR="00941806" w:rsidRPr="00645C15">
        <w:t>gminie</w:t>
      </w:r>
      <w:r w:rsidR="0061087E" w:rsidRPr="00645C15">
        <w:t xml:space="preserve"> </w:t>
      </w:r>
      <w:r w:rsidR="00645C15">
        <w:t>Gołcza</w:t>
      </w:r>
      <w:r w:rsidR="007B4A44" w:rsidRPr="00645C15">
        <w:t xml:space="preserve"> na przestrzeni ostatnich lat</w:t>
      </w:r>
      <w:bookmarkEnd w:id="42"/>
    </w:p>
    <w:p w:rsidR="007B4A44" w:rsidRPr="00645C15" w:rsidRDefault="00645C15" w:rsidP="0006436F">
      <w:pPr>
        <w:spacing w:after="0" w:line="276" w:lineRule="auto"/>
      </w:pPr>
      <w:r w:rsidRPr="00645C15">
        <w:rPr>
          <w:noProof/>
        </w:rPr>
        <w:drawing>
          <wp:inline distT="0" distB="0" distL="0" distR="0" wp14:anchorId="5492E586" wp14:editId="227C28F6">
            <wp:extent cx="5566787" cy="2512088"/>
            <wp:effectExtent l="0" t="0" r="15240" b="21590"/>
            <wp:docPr id="1"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sidRPr="00645C15">
        <w:rPr>
          <w:noProof/>
        </w:rPr>
        <w:t xml:space="preserve"> </w:t>
      </w:r>
    </w:p>
    <w:p w:rsidR="000A0A20" w:rsidRDefault="000B34CD" w:rsidP="00B5198D">
      <w:pPr>
        <w:spacing w:after="0" w:line="276" w:lineRule="auto"/>
        <w:rPr>
          <w:i/>
          <w:sz w:val="18"/>
          <w:szCs w:val="18"/>
        </w:rPr>
      </w:pPr>
      <w:r w:rsidRPr="00645C15">
        <w:rPr>
          <w:i/>
          <w:sz w:val="18"/>
          <w:szCs w:val="18"/>
        </w:rPr>
        <w:t>Źródło: GUS 2014</w:t>
      </w:r>
    </w:p>
    <w:p w:rsidR="00645C15" w:rsidRPr="00645C15" w:rsidRDefault="00645C15" w:rsidP="00B5198D">
      <w:pPr>
        <w:spacing w:after="0" w:line="276" w:lineRule="auto"/>
        <w:rPr>
          <w:i/>
          <w:sz w:val="18"/>
          <w:szCs w:val="18"/>
        </w:rPr>
      </w:pPr>
    </w:p>
    <w:p w:rsidR="001356F5" w:rsidRPr="00645C15" w:rsidRDefault="001356F5" w:rsidP="00890064">
      <w:pPr>
        <w:pStyle w:val="Nagwek4"/>
      </w:pPr>
      <w:bookmarkStart w:id="43" w:name="_Toc437848675"/>
      <w:r w:rsidRPr="00645C15">
        <w:lastRenderedPageBreak/>
        <w:t>Sytuacja mieszkaniowa</w:t>
      </w:r>
      <w:bookmarkEnd w:id="43"/>
      <w:r w:rsidRPr="00645C15">
        <w:t xml:space="preserve"> </w:t>
      </w:r>
    </w:p>
    <w:p w:rsidR="002A77E9" w:rsidRPr="002A77E9" w:rsidRDefault="00B54A11" w:rsidP="00B5198D">
      <w:pPr>
        <w:spacing w:after="0" w:line="276" w:lineRule="auto"/>
      </w:pPr>
      <w:r w:rsidRPr="002A77E9">
        <w:t xml:space="preserve">Liczba </w:t>
      </w:r>
      <w:r w:rsidR="002A77E9" w:rsidRPr="002A77E9">
        <w:t>budynków mieszkalnych w gminie – 2 272, w tym wielorodzinne stanowią 1 %.</w:t>
      </w:r>
    </w:p>
    <w:p w:rsidR="00253ED0" w:rsidRPr="00253ED0" w:rsidRDefault="00B54A11" w:rsidP="00B5198D">
      <w:pPr>
        <w:spacing w:after="0" w:line="276" w:lineRule="auto"/>
      </w:pPr>
      <w:r w:rsidRPr="002A77E9">
        <w:t xml:space="preserve">Łączna liczba izb – </w:t>
      </w:r>
      <w:r w:rsidR="002A77E9" w:rsidRPr="002A77E9">
        <w:t>7761</w:t>
      </w:r>
      <w:r w:rsidRPr="002A77E9">
        <w:t xml:space="preserve">. Przeciętna powierzchnia użytkowa mieszkania </w:t>
      </w:r>
      <w:r w:rsidR="002A77E9" w:rsidRPr="002A77E9">
        <w:t xml:space="preserve">85,3 </w:t>
      </w:r>
      <w:r w:rsidR="00253ED0">
        <w:t>m</w:t>
      </w:r>
      <w:r w:rsidR="00253ED0" w:rsidRPr="00253ED0">
        <w:rPr>
          <w:vertAlign w:val="superscript"/>
        </w:rPr>
        <w:t>2</w:t>
      </w:r>
      <w:r w:rsidR="00253ED0">
        <w:t>.</w:t>
      </w:r>
    </w:p>
    <w:p w:rsidR="00B54A11" w:rsidRPr="002A77E9" w:rsidRDefault="00B54A11" w:rsidP="00B5198D">
      <w:pPr>
        <w:spacing w:after="0" w:line="276" w:lineRule="auto"/>
      </w:pPr>
      <w:r w:rsidRPr="002A77E9">
        <w:t xml:space="preserve">Gmina posiada w swoich zasobach </w:t>
      </w:r>
      <w:r w:rsidR="002A77E9" w:rsidRPr="002A77E9">
        <w:t>2</w:t>
      </w:r>
      <w:r w:rsidR="008B41F6" w:rsidRPr="002A77E9">
        <w:t>1</w:t>
      </w:r>
      <w:r w:rsidRPr="002A77E9">
        <w:t xml:space="preserve"> mieszkań o łącznej powierzchni </w:t>
      </w:r>
      <w:r w:rsidR="002A77E9" w:rsidRPr="002A77E9">
        <w:t>1271</w:t>
      </w:r>
      <w:r w:rsidR="000D4BAB" w:rsidRPr="002A77E9">
        <w:t xml:space="preserve"> </w:t>
      </w:r>
      <w:r w:rsidRPr="002A77E9">
        <w:t>m</w:t>
      </w:r>
      <w:r w:rsidRPr="002A77E9">
        <w:rPr>
          <w:vertAlign w:val="superscript"/>
        </w:rPr>
        <w:t>2</w:t>
      </w:r>
      <w:r w:rsidRPr="002A77E9">
        <w:t>.</w:t>
      </w:r>
    </w:p>
    <w:p w:rsidR="00645C15" w:rsidRPr="00042E82" w:rsidRDefault="00645C15" w:rsidP="00B5198D">
      <w:pPr>
        <w:spacing w:after="0" w:line="276" w:lineRule="auto"/>
        <w:rPr>
          <w:color w:val="9CC2E5" w:themeColor="accent1" w:themeTint="99"/>
        </w:rPr>
      </w:pPr>
    </w:p>
    <w:p w:rsidR="001356F5" w:rsidRPr="00645C15" w:rsidRDefault="001356F5" w:rsidP="00890064">
      <w:pPr>
        <w:pStyle w:val="Nagwek4"/>
      </w:pPr>
      <w:bookmarkStart w:id="44" w:name="_Toc437848676"/>
      <w:r w:rsidRPr="00645C15">
        <w:t>Działalność gospodarcza</w:t>
      </w:r>
      <w:bookmarkEnd w:id="44"/>
      <w:r w:rsidRPr="00645C15">
        <w:t xml:space="preserve"> </w:t>
      </w:r>
    </w:p>
    <w:p w:rsidR="00AA4E21" w:rsidRPr="004561D5" w:rsidRDefault="002907BD" w:rsidP="00B5198D">
      <w:pPr>
        <w:spacing w:after="0" w:line="276" w:lineRule="auto"/>
      </w:pPr>
      <w:r w:rsidRPr="004561D5">
        <w:t>Na</w:t>
      </w:r>
      <w:r w:rsidR="00AA4E21" w:rsidRPr="004561D5">
        <w:t xml:space="preserve"> koniec 2014 roku funkcjonował</w:t>
      </w:r>
      <w:r w:rsidR="004561D5" w:rsidRPr="004561D5">
        <w:t>y</w:t>
      </w:r>
      <w:r w:rsidR="004561D5">
        <w:t xml:space="preserve"> w gminie </w:t>
      </w:r>
      <w:r w:rsidR="004561D5" w:rsidRPr="004561D5">
        <w:t>422</w:t>
      </w:r>
      <w:r w:rsidR="00B564EA" w:rsidRPr="004561D5">
        <w:t xml:space="preserve"> </w:t>
      </w:r>
      <w:r w:rsidR="00AA4E21" w:rsidRPr="004561D5">
        <w:t>podmiot</w:t>
      </w:r>
      <w:r w:rsidR="004561D5" w:rsidRPr="004561D5">
        <w:t>y</w:t>
      </w:r>
      <w:r w:rsidR="00AA4E21" w:rsidRPr="004561D5">
        <w:t xml:space="preserve"> gospodarki narodowej,  zarejestrowan</w:t>
      </w:r>
      <w:r w:rsidR="004561D5" w:rsidRPr="004561D5">
        <w:t>e</w:t>
      </w:r>
      <w:r w:rsidR="00AA4E21" w:rsidRPr="004561D5">
        <w:t xml:space="preserve"> w rejestrze REGON.</w:t>
      </w:r>
      <w:r w:rsidR="004561D5" w:rsidRPr="004561D5">
        <w:t xml:space="preserve"> Branżą dominującą na </w:t>
      </w:r>
      <w:r w:rsidR="004561D5">
        <w:t xml:space="preserve">tym </w:t>
      </w:r>
      <w:r w:rsidR="004561D5" w:rsidRPr="004561D5">
        <w:t xml:space="preserve">terenie jest handel. </w:t>
      </w:r>
    </w:p>
    <w:p w:rsidR="00F76B55" w:rsidRPr="00A80ED8" w:rsidRDefault="004176D0" w:rsidP="00B5198D">
      <w:pPr>
        <w:spacing w:after="0" w:line="276" w:lineRule="auto"/>
      </w:pPr>
      <w:r w:rsidRPr="00A80ED8">
        <w:t xml:space="preserve">Największą część stanowią </w:t>
      </w:r>
      <w:r w:rsidR="00F76B55" w:rsidRPr="00A80ED8">
        <w:t xml:space="preserve">firmy mikro </w:t>
      </w:r>
      <w:r w:rsidRPr="00A80ED8">
        <w:t>(</w:t>
      </w:r>
      <w:r w:rsidR="00E3195F" w:rsidRPr="00A80ED8">
        <w:t xml:space="preserve">414 </w:t>
      </w:r>
      <w:r w:rsidRPr="00A80ED8">
        <w:t xml:space="preserve">podmiotów) </w:t>
      </w:r>
      <w:r w:rsidR="00F76B55" w:rsidRPr="00A80ED8">
        <w:t>zaś pozostałą część</w:t>
      </w:r>
      <w:r w:rsidRPr="00A80ED8">
        <w:t xml:space="preserve">: </w:t>
      </w:r>
      <w:r w:rsidR="00F76B55" w:rsidRPr="00A80ED8">
        <w:t xml:space="preserve"> firmy małe (</w:t>
      </w:r>
      <w:r w:rsidR="00E3195F" w:rsidRPr="00A80ED8">
        <w:t>7</w:t>
      </w:r>
      <w:r w:rsidR="00B564EA" w:rsidRPr="00A80ED8">
        <w:t xml:space="preserve"> </w:t>
      </w:r>
      <w:r w:rsidR="00F76B55" w:rsidRPr="00A80ED8">
        <w:t>podmiot</w:t>
      </w:r>
      <w:r w:rsidR="00E3195F" w:rsidRPr="00A80ED8">
        <w:t>ów</w:t>
      </w:r>
      <w:r w:rsidR="00F76B55" w:rsidRPr="00A80ED8">
        <w:t>)</w:t>
      </w:r>
      <w:r w:rsidR="00F47865" w:rsidRPr="00A80ED8">
        <w:t>,</w:t>
      </w:r>
      <w:r w:rsidRPr="00A80ED8">
        <w:t xml:space="preserve">  średnie (</w:t>
      </w:r>
      <w:r w:rsidR="00E3195F" w:rsidRPr="00A80ED8">
        <w:t>1</w:t>
      </w:r>
      <w:r w:rsidR="00C81DDF" w:rsidRPr="00A80ED8">
        <w:t xml:space="preserve"> </w:t>
      </w:r>
      <w:r w:rsidRPr="00A80ED8">
        <w:t>podmiot)</w:t>
      </w:r>
      <w:r w:rsidR="00F76B55" w:rsidRPr="00A80ED8">
        <w:t xml:space="preserve">. </w:t>
      </w:r>
    </w:p>
    <w:p w:rsidR="00F76B55" w:rsidRPr="00A80ED8" w:rsidRDefault="00F76B55" w:rsidP="00B5198D">
      <w:pPr>
        <w:spacing w:after="0" w:line="276" w:lineRule="auto"/>
      </w:pPr>
      <w:r w:rsidRPr="00A80ED8">
        <w:t xml:space="preserve">Osoby fizyczne prowadzące działalność gospodarczą stanowią </w:t>
      </w:r>
      <w:r w:rsidR="00A80ED8" w:rsidRPr="00A80ED8">
        <w:t>76</w:t>
      </w:r>
      <w:r w:rsidR="00DE4629" w:rsidRPr="00A80ED8">
        <w:t xml:space="preserve"> </w:t>
      </w:r>
      <w:r w:rsidRPr="00A80ED8">
        <w:t xml:space="preserve">% wszystkich podmiotów. </w:t>
      </w:r>
    </w:p>
    <w:p w:rsidR="006055E8" w:rsidRPr="009822ED" w:rsidRDefault="006055E8" w:rsidP="00B5198D">
      <w:pPr>
        <w:spacing w:after="0" w:line="276" w:lineRule="auto"/>
        <w:rPr>
          <w:rFonts w:cstheme="minorHAnsi"/>
          <w:i/>
          <w:sz w:val="20"/>
          <w:szCs w:val="20"/>
        </w:rPr>
      </w:pPr>
    </w:p>
    <w:p w:rsidR="00F76B55" w:rsidRPr="009822ED" w:rsidRDefault="00D2393F" w:rsidP="00B5198D">
      <w:pPr>
        <w:spacing w:after="0" w:line="276" w:lineRule="auto"/>
        <w:rPr>
          <w:i/>
          <w:sz w:val="18"/>
          <w:szCs w:val="18"/>
        </w:rPr>
      </w:pPr>
      <w:bookmarkStart w:id="45" w:name="_Toc437848580"/>
      <w:r w:rsidRPr="009822ED">
        <w:rPr>
          <w:rFonts w:cstheme="minorHAnsi"/>
          <w:i/>
          <w:sz w:val="20"/>
          <w:szCs w:val="20"/>
        </w:rPr>
        <w:t xml:space="preserve">Tabela </w:t>
      </w:r>
      <w:r w:rsidRPr="009822ED">
        <w:rPr>
          <w:rFonts w:cstheme="minorHAnsi"/>
          <w:i/>
          <w:sz w:val="20"/>
          <w:szCs w:val="20"/>
        </w:rPr>
        <w:fldChar w:fldCharType="begin"/>
      </w:r>
      <w:r w:rsidRPr="009822ED">
        <w:rPr>
          <w:rFonts w:cstheme="minorHAnsi"/>
          <w:i/>
          <w:sz w:val="20"/>
          <w:szCs w:val="20"/>
        </w:rPr>
        <w:instrText xml:space="preserve"> SEQ Tabela \* ARABIC </w:instrText>
      </w:r>
      <w:r w:rsidRPr="009822ED">
        <w:rPr>
          <w:rFonts w:cstheme="minorHAnsi"/>
          <w:i/>
          <w:sz w:val="20"/>
          <w:szCs w:val="20"/>
        </w:rPr>
        <w:fldChar w:fldCharType="separate"/>
      </w:r>
      <w:r w:rsidR="003C495C">
        <w:rPr>
          <w:rFonts w:cstheme="minorHAnsi"/>
          <w:i/>
          <w:noProof/>
          <w:sz w:val="20"/>
          <w:szCs w:val="20"/>
        </w:rPr>
        <w:t>4</w:t>
      </w:r>
      <w:r w:rsidRPr="009822ED">
        <w:rPr>
          <w:rFonts w:cstheme="minorHAnsi"/>
          <w:i/>
          <w:sz w:val="20"/>
          <w:szCs w:val="20"/>
        </w:rPr>
        <w:fldChar w:fldCharType="end"/>
      </w:r>
      <w:r w:rsidRPr="009822ED">
        <w:rPr>
          <w:rFonts w:cstheme="minorHAnsi"/>
          <w:i/>
          <w:sz w:val="20"/>
          <w:szCs w:val="20"/>
        </w:rPr>
        <w:t xml:space="preserve">. </w:t>
      </w:r>
      <w:r w:rsidRPr="009822ED">
        <w:rPr>
          <w:i/>
          <w:sz w:val="18"/>
          <w:szCs w:val="18"/>
        </w:rPr>
        <w:t>Liczba przedsiębiorstw w podziale na sekcje</w:t>
      </w:r>
      <w:bookmarkEnd w:id="45"/>
      <w:r w:rsidRPr="009822ED">
        <w:rPr>
          <w:rFonts w:cstheme="minorHAnsi"/>
          <w:i/>
          <w:sz w:val="20"/>
          <w:szCs w:val="20"/>
        </w:rPr>
        <w:t xml:space="preserve"> </w:t>
      </w:r>
      <w:r w:rsidR="005C3793" w:rsidRPr="009822ED">
        <w:rPr>
          <w:i/>
          <w:sz w:val="18"/>
          <w:szCs w:val="18"/>
        </w:rPr>
        <w:t xml:space="preserve"> </w:t>
      </w:r>
    </w:p>
    <w:tbl>
      <w:tblPr>
        <w:tblStyle w:val="Tabela-Siatka"/>
        <w:tblW w:w="0" w:type="auto"/>
        <w:tblLook w:val="04A0" w:firstRow="1" w:lastRow="0" w:firstColumn="1" w:lastColumn="0" w:noHBand="0" w:noVBand="1"/>
      </w:tblPr>
      <w:tblGrid>
        <w:gridCol w:w="713"/>
        <w:gridCol w:w="7560"/>
        <w:gridCol w:w="1412"/>
      </w:tblGrid>
      <w:tr w:rsidR="009822ED" w:rsidRPr="0006436F" w:rsidTr="0006436F">
        <w:trPr>
          <w:trHeight w:val="331"/>
        </w:trPr>
        <w:tc>
          <w:tcPr>
            <w:tcW w:w="713" w:type="dxa"/>
          </w:tcPr>
          <w:p w:rsidR="00812702" w:rsidRPr="0006436F" w:rsidRDefault="00812702" w:rsidP="0006436F">
            <w:pPr>
              <w:spacing w:after="0" w:line="276" w:lineRule="auto"/>
              <w:ind w:firstLine="0"/>
              <w:jc w:val="center"/>
              <w:rPr>
                <w:sz w:val="18"/>
              </w:rPr>
            </w:pPr>
            <w:r w:rsidRPr="0006436F">
              <w:rPr>
                <w:sz w:val="18"/>
              </w:rPr>
              <w:t>sekcja</w:t>
            </w:r>
          </w:p>
        </w:tc>
        <w:tc>
          <w:tcPr>
            <w:tcW w:w="7560" w:type="dxa"/>
          </w:tcPr>
          <w:p w:rsidR="00812702" w:rsidRPr="0006436F" w:rsidRDefault="00812702" w:rsidP="00B5198D">
            <w:pPr>
              <w:spacing w:after="0" w:line="276" w:lineRule="auto"/>
              <w:jc w:val="center"/>
              <w:rPr>
                <w:b/>
                <w:sz w:val="18"/>
              </w:rPr>
            </w:pPr>
            <w:r w:rsidRPr="0006436F">
              <w:rPr>
                <w:b/>
                <w:sz w:val="18"/>
              </w:rPr>
              <w:t>Opis sekcji</w:t>
            </w:r>
          </w:p>
        </w:tc>
        <w:tc>
          <w:tcPr>
            <w:tcW w:w="1412" w:type="dxa"/>
          </w:tcPr>
          <w:p w:rsidR="00812702" w:rsidRPr="0006436F" w:rsidRDefault="00812702" w:rsidP="0006436F">
            <w:pPr>
              <w:spacing w:after="0" w:line="276" w:lineRule="auto"/>
              <w:ind w:firstLine="0"/>
              <w:jc w:val="center"/>
              <w:rPr>
                <w:b/>
                <w:sz w:val="18"/>
              </w:rPr>
            </w:pPr>
            <w:r w:rsidRPr="0006436F">
              <w:rPr>
                <w:b/>
                <w:sz w:val="18"/>
              </w:rPr>
              <w:t>Liczba przedsiębiorstw</w:t>
            </w:r>
          </w:p>
        </w:tc>
      </w:tr>
      <w:tr w:rsidR="009822ED" w:rsidRPr="009822ED" w:rsidTr="0006436F">
        <w:trPr>
          <w:trHeight w:val="98"/>
        </w:trPr>
        <w:tc>
          <w:tcPr>
            <w:tcW w:w="713" w:type="dxa"/>
          </w:tcPr>
          <w:p w:rsidR="00812702" w:rsidRPr="0006436F" w:rsidRDefault="00812702" w:rsidP="0006436F">
            <w:pPr>
              <w:spacing w:after="0" w:line="276" w:lineRule="auto"/>
              <w:ind w:firstLine="0"/>
              <w:jc w:val="center"/>
            </w:pPr>
            <w:r w:rsidRPr="0006436F">
              <w:t>A</w:t>
            </w:r>
          </w:p>
        </w:tc>
        <w:tc>
          <w:tcPr>
            <w:tcW w:w="7560" w:type="dxa"/>
          </w:tcPr>
          <w:p w:rsidR="00812702" w:rsidRPr="0006436F" w:rsidRDefault="00812702" w:rsidP="0006436F">
            <w:pPr>
              <w:spacing w:after="0" w:line="276" w:lineRule="auto"/>
              <w:ind w:firstLine="0"/>
              <w:rPr>
                <w:sz w:val="18"/>
              </w:rPr>
            </w:pPr>
            <w:r w:rsidRPr="0006436F">
              <w:rPr>
                <w:sz w:val="18"/>
              </w:rPr>
              <w:t>rolnictwo, leśnictwo, łowiectwo i rybactwo</w:t>
            </w:r>
          </w:p>
        </w:tc>
        <w:tc>
          <w:tcPr>
            <w:tcW w:w="1412" w:type="dxa"/>
          </w:tcPr>
          <w:p w:rsidR="00812702" w:rsidRPr="009822ED" w:rsidRDefault="00C81DDF" w:rsidP="0006436F">
            <w:pPr>
              <w:spacing w:after="0" w:line="276" w:lineRule="auto"/>
              <w:ind w:firstLine="0"/>
              <w:jc w:val="center"/>
            </w:pPr>
            <w:r w:rsidRPr="009822ED">
              <w:t>12</w:t>
            </w:r>
          </w:p>
        </w:tc>
      </w:tr>
      <w:tr w:rsidR="009822ED" w:rsidRPr="009822ED" w:rsidTr="0006436F">
        <w:trPr>
          <w:trHeight w:val="101"/>
        </w:trPr>
        <w:tc>
          <w:tcPr>
            <w:tcW w:w="713" w:type="dxa"/>
          </w:tcPr>
          <w:p w:rsidR="00812702" w:rsidRPr="0006436F" w:rsidRDefault="00812702" w:rsidP="0006436F">
            <w:pPr>
              <w:spacing w:after="0" w:line="276" w:lineRule="auto"/>
              <w:ind w:firstLine="0"/>
              <w:jc w:val="center"/>
            </w:pPr>
            <w:r w:rsidRPr="0006436F">
              <w:t>B</w:t>
            </w:r>
          </w:p>
        </w:tc>
        <w:tc>
          <w:tcPr>
            <w:tcW w:w="7560" w:type="dxa"/>
          </w:tcPr>
          <w:p w:rsidR="00812702" w:rsidRPr="0006436F" w:rsidRDefault="00812702" w:rsidP="0006436F">
            <w:pPr>
              <w:spacing w:after="0" w:line="276" w:lineRule="auto"/>
              <w:ind w:firstLine="0"/>
              <w:rPr>
                <w:sz w:val="18"/>
              </w:rPr>
            </w:pPr>
            <w:r w:rsidRPr="0006436F">
              <w:rPr>
                <w:sz w:val="18"/>
              </w:rPr>
              <w:t>górnictwo i wydobywanie</w:t>
            </w:r>
          </w:p>
        </w:tc>
        <w:tc>
          <w:tcPr>
            <w:tcW w:w="1412" w:type="dxa"/>
          </w:tcPr>
          <w:p w:rsidR="00812702" w:rsidRPr="009822ED" w:rsidRDefault="00C81DDF" w:rsidP="0006436F">
            <w:pPr>
              <w:spacing w:after="0" w:line="276" w:lineRule="auto"/>
              <w:ind w:firstLine="0"/>
              <w:jc w:val="center"/>
            </w:pPr>
            <w:r w:rsidRPr="009822ED">
              <w:t>1</w:t>
            </w:r>
          </w:p>
        </w:tc>
      </w:tr>
      <w:tr w:rsidR="009822ED" w:rsidRPr="009822ED" w:rsidTr="0006436F">
        <w:trPr>
          <w:trHeight w:val="92"/>
        </w:trPr>
        <w:tc>
          <w:tcPr>
            <w:tcW w:w="713" w:type="dxa"/>
          </w:tcPr>
          <w:p w:rsidR="00812702" w:rsidRPr="0006436F" w:rsidRDefault="00812702" w:rsidP="0006436F">
            <w:pPr>
              <w:spacing w:after="0" w:line="276" w:lineRule="auto"/>
              <w:ind w:firstLine="0"/>
              <w:jc w:val="center"/>
            </w:pPr>
            <w:r w:rsidRPr="0006436F">
              <w:t>C</w:t>
            </w:r>
          </w:p>
        </w:tc>
        <w:tc>
          <w:tcPr>
            <w:tcW w:w="7560" w:type="dxa"/>
          </w:tcPr>
          <w:p w:rsidR="00812702" w:rsidRPr="0006436F" w:rsidRDefault="00812702" w:rsidP="0006436F">
            <w:pPr>
              <w:spacing w:after="0" w:line="276" w:lineRule="auto"/>
              <w:ind w:firstLine="0"/>
              <w:jc w:val="left"/>
              <w:rPr>
                <w:sz w:val="18"/>
              </w:rPr>
            </w:pPr>
            <w:r w:rsidRPr="0006436F">
              <w:rPr>
                <w:sz w:val="18"/>
              </w:rPr>
              <w:t>przetwórstwo przemysłowe</w:t>
            </w:r>
            <w:r w:rsidR="003D622A" w:rsidRPr="0006436F">
              <w:rPr>
                <w:sz w:val="18"/>
              </w:rPr>
              <w:t xml:space="preserve"> </w:t>
            </w:r>
          </w:p>
        </w:tc>
        <w:tc>
          <w:tcPr>
            <w:tcW w:w="1412" w:type="dxa"/>
          </w:tcPr>
          <w:p w:rsidR="00812702" w:rsidRPr="009822ED" w:rsidRDefault="009822ED" w:rsidP="0006436F">
            <w:pPr>
              <w:spacing w:after="0" w:line="276" w:lineRule="auto"/>
              <w:ind w:firstLine="0"/>
              <w:jc w:val="center"/>
            </w:pPr>
            <w:r w:rsidRPr="009822ED">
              <w:t>32</w:t>
            </w:r>
          </w:p>
        </w:tc>
      </w:tr>
      <w:tr w:rsidR="009822ED" w:rsidRPr="009822ED" w:rsidTr="0006436F">
        <w:tc>
          <w:tcPr>
            <w:tcW w:w="713" w:type="dxa"/>
          </w:tcPr>
          <w:p w:rsidR="00C81DDF" w:rsidRPr="0006436F" w:rsidRDefault="00C81DDF" w:rsidP="0006436F">
            <w:pPr>
              <w:spacing w:after="0" w:line="276" w:lineRule="auto"/>
              <w:ind w:firstLine="0"/>
              <w:jc w:val="center"/>
            </w:pPr>
            <w:r w:rsidRPr="0006436F">
              <w:t>D</w:t>
            </w:r>
          </w:p>
        </w:tc>
        <w:tc>
          <w:tcPr>
            <w:tcW w:w="7560" w:type="dxa"/>
          </w:tcPr>
          <w:p w:rsidR="00C81DDF" w:rsidRPr="0006436F" w:rsidRDefault="00166937" w:rsidP="0006436F">
            <w:pPr>
              <w:spacing w:after="0" w:line="276" w:lineRule="auto"/>
              <w:ind w:firstLine="0"/>
              <w:rPr>
                <w:sz w:val="18"/>
              </w:rPr>
            </w:pPr>
            <w:r w:rsidRPr="0006436F">
              <w:rPr>
                <w:sz w:val="18"/>
              </w:rPr>
              <w:t>wytwarzanie i zaopatrywanie w energię elektryczną, gaz, parę wodną, gorącą wodę i powietrze do układów klimatyzacyjnych</w:t>
            </w:r>
          </w:p>
        </w:tc>
        <w:tc>
          <w:tcPr>
            <w:tcW w:w="1412" w:type="dxa"/>
          </w:tcPr>
          <w:p w:rsidR="00C81DDF" w:rsidRPr="009822ED" w:rsidRDefault="009822ED" w:rsidP="0006436F">
            <w:pPr>
              <w:spacing w:after="0" w:line="276" w:lineRule="auto"/>
              <w:ind w:firstLine="0"/>
              <w:jc w:val="center"/>
            </w:pPr>
            <w:r w:rsidRPr="009822ED">
              <w:t>0</w:t>
            </w:r>
          </w:p>
        </w:tc>
      </w:tr>
      <w:tr w:rsidR="009822ED" w:rsidRPr="009822ED" w:rsidTr="0006436F">
        <w:tc>
          <w:tcPr>
            <w:tcW w:w="713" w:type="dxa"/>
          </w:tcPr>
          <w:p w:rsidR="003E4FC7" w:rsidRPr="0006436F" w:rsidRDefault="003E4FC7" w:rsidP="0006436F">
            <w:pPr>
              <w:spacing w:after="0" w:line="276" w:lineRule="auto"/>
              <w:ind w:firstLine="0"/>
              <w:jc w:val="center"/>
            </w:pPr>
            <w:r w:rsidRPr="0006436F">
              <w:t>E</w:t>
            </w:r>
          </w:p>
        </w:tc>
        <w:tc>
          <w:tcPr>
            <w:tcW w:w="7560" w:type="dxa"/>
          </w:tcPr>
          <w:p w:rsidR="003E4FC7" w:rsidRPr="0006436F" w:rsidRDefault="006752A0" w:rsidP="0006436F">
            <w:pPr>
              <w:spacing w:after="0" w:line="276" w:lineRule="auto"/>
              <w:ind w:firstLine="0"/>
              <w:rPr>
                <w:sz w:val="18"/>
              </w:rPr>
            </w:pPr>
            <w:r w:rsidRPr="0006436F">
              <w:rPr>
                <w:sz w:val="18"/>
              </w:rPr>
              <w:t>dostawa wody; gospodarowanie ściekami i odpadami oraz działalność związana z rekultywacją</w:t>
            </w:r>
          </w:p>
        </w:tc>
        <w:tc>
          <w:tcPr>
            <w:tcW w:w="1412" w:type="dxa"/>
          </w:tcPr>
          <w:p w:rsidR="003E4FC7" w:rsidRPr="009822ED" w:rsidRDefault="009822ED" w:rsidP="0006436F">
            <w:pPr>
              <w:spacing w:after="0" w:line="276" w:lineRule="auto"/>
              <w:ind w:firstLine="0"/>
              <w:jc w:val="center"/>
            </w:pPr>
            <w:r w:rsidRPr="009822ED">
              <w:t>3</w:t>
            </w:r>
          </w:p>
        </w:tc>
      </w:tr>
      <w:tr w:rsidR="009822ED" w:rsidRPr="009822ED" w:rsidTr="0006436F">
        <w:tc>
          <w:tcPr>
            <w:tcW w:w="713" w:type="dxa"/>
          </w:tcPr>
          <w:p w:rsidR="00812702" w:rsidRPr="0006436F" w:rsidRDefault="00812702" w:rsidP="0006436F">
            <w:pPr>
              <w:spacing w:after="0" w:line="276" w:lineRule="auto"/>
              <w:ind w:firstLine="0"/>
              <w:jc w:val="center"/>
            </w:pPr>
            <w:r w:rsidRPr="0006436F">
              <w:t>F</w:t>
            </w:r>
          </w:p>
        </w:tc>
        <w:tc>
          <w:tcPr>
            <w:tcW w:w="7560" w:type="dxa"/>
          </w:tcPr>
          <w:p w:rsidR="00812702" w:rsidRPr="0006436F" w:rsidRDefault="00812702" w:rsidP="0006436F">
            <w:pPr>
              <w:spacing w:after="0" w:line="276" w:lineRule="auto"/>
              <w:ind w:firstLine="0"/>
              <w:rPr>
                <w:sz w:val="18"/>
              </w:rPr>
            </w:pPr>
            <w:r w:rsidRPr="0006436F">
              <w:rPr>
                <w:sz w:val="18"/>
              </w:rPr>
              <w:t>budownictwo</w:t>
            </w:r>
          </w:p>
        </w:tc>
        <w:tc>
          <w:tcPr>
            <w:tcW w:w="1412" w:type="dxa"/>
          </w:tcPr>
          <w:p w:rsidR="00812702" w:rsidRPr="009822ED" w:rsidRDefault="009822ED" w:rsidP="0006436F">
            <w:pPr>
              <w:spacing w:after="0" w:line="276" w:lineRule="auto"/>
              <w:ind w:firstLine="0"/>
              <w:jc w:val="center"/>
            </w:pPr>
            <w:r w:rsidRPr="009822ED">
              <w:t>40</w:t>
            </w:r>
          </w:p>
        </w:tc>
      </w:tr>
      <w:tr w:rsidR="009822ED" w:rsidRPr="009822ED" w:rsidTr="0006436F">
        <w:tc>
          <w:tcPr>
            <w:tcW w:w="713" w:type="dxa"/>
          </w:tcPr>
          <w:p w:rsidR="00812702" w:rsidRPr="0006436F" w:rsidRDefault="00812702" w:rsidP="0006436F">
            <w:pPr>
              <w:spacing w:after="0" w:line="276" w:lineRule="auto"/>
              <w:ind w:firstLine="0"/>
              <w:jc w:val="center"/>
            </w:pPr>
            <w:r w:rsidRPr="0006436F">
              <w:t>G</w:t>
            </w:r>
          </w:p>
        </w:tc>
        <w:tc>
          <w:tcPr>
            <w:tcW w:w="7560" w:type="dxa"/>
          </w:tcPr>
          <w:p w:rsidR="00812702" w:rsidRPr="0006436F" w:rsidRDefault="00812702" w:rsidP="0006436F">
            <w:pPr>
              <w:spacing w:after="0" w:line="276" w:lineRule="auto"/>
              <w:ind w:firstLine="0"/>
              <w:rPr>
                <w:sz w:val="18"/>
              </w:rPr>
            </w:pPr>
            <w:r w:rsidRPr="0006436F">
              <w:rPr>
                <w:sz w:val="18"/>
              </w:rPr>
              <w:t>handel hurtowy i detaliczny; naprawa pojazdów samochodowych, włączając motocykle</w:t>
            </w:r>
          </w:p>
        </w:tc>
        <w:tc>
          <w:tcPr>
            <w:tcW w:w="1412" w:type="dxa"/>
          </w:tcPr>
          <w:p w:rsidR="00812702" w:rsidRPr="009822ED" w:rsidRDefault="009822ED" w:rsidP="0006436F">
            <w:pPr>
              <w:spacing w:after="0" w:line="276" w:lineRule="auto"/>
              <w:ind w:firstLine="0"/>
              <w:jc w:val="center"/>
            </w:pPr>
            <w:r w:rsidRPr="009822ED">
              <w:t>132</w:t>
            </w:r>
          </w:p>
        </w:tc>
      </w:tr>
      <w:tr w:rsidR="009822ED" w:rsidRPr="009822ED" w:rsidTr="0006436F">
        <w:tc>
          <w:tcPr>
            <w:tcW w:w="713" w:type="dxa"/>
          </w:tcPr>
          <w:p w:rsidR="00812702" w:rsidRPr="0006436F" w:rsidRDefault="00812702" w:rsidP="0006436F">
            <w:pPr>
              <w:spacing w:after="0" w:line="276" w:lineRule="auto"/>
              <w:ind w:firstLine="0"/>
              <w:jc w:val="center"/>
            </w:pPr>
            <w:r w:rsidRPr="0006436F">
              <w:t>H</w:t>
            </w:r>
          </w:p>
        </w:tc>
        <w:tc>
          <w:tcPr>
            <w:tcW w:w="7560" w:type="dxa"/>
          </w:tcPr>
          <w:p w:rsidR="00812702" w:rsidRPr="0006436F" w:rsidRDefault="00812702" w:rsidP="0006436F">
            <w:pPr>
              <w:spacing w:after="0" w:line="276" w:lineRule="auto"/>
              <w:ind w:firstLine="0"/>
              <w:rPr>
                <w:sz w:val="18"/>
              </w:rPr>
            </w:pPr>
            <w:r w:rsidRPr="0006436F">
              <w:rPr>
                <w:sz w:val="18"/>
              </w:rPr>
              <w:t>transport i gospodarka magazynowa</w:t>
            </w:r>
          </w:p>
        </w:tc>
        <w:tc>
          <w:tcPr>
            <w:tcW w:w="1412" w:type="dxa"/>
          </w:tcPr>
          <w:p w:rsidR="00812702" w:rsidRPr="009822ED" w:rsidRDefault="00C81DDF" w:rsidP="0006436F">
            <w:pPr>
              <w:spacing w:after="0" w:line="276" w:lineRule="auto"/>
              <w:ind w:firstLine="0"/>
              <w:jc w:val="center"/>
            </w:pPr>
            <w:r w:rsidRPr="009822ED">
              <w:t>4</w:t>
            </w:r>
            <w:r w:rsidR="009822ED" w:rsidRPr="009822ED">
              <w:t>0</w:t>
            </w:r>
          </w:p>
        </w:tc>
      </w:tr>
      <w:tr w:rsidR="009822ED" w:rsidRPr="009822ED" w:rsidTr="0006436F">
        <w:tc>
          <w:tcPr>
            <w:tcW w:w="713" w:type="dxa"/>
          </w:tcPr>
          <w:p w:rsidR="00812702" w:rsidRPr="0006436F" w:rsidRDefault="00812702" w:rsidP="0006436F">
            <w:pPr>
              <w:spacing w:after="0" w:line="276" w:lineRule="auto"/>
              <w:ind w:firstLine="0"/>
              <w:jc w:val="center"/>
            </w:pPr>
            <w:r w:rsidRPr="0006436F">
              <w:t>I</w:t>
            </w:r>
          </w:p>
        </w:tc>
        <w:tc>
          <w:tcPr>
            <w:tcW w:w="7560" w:type="dxa"/>
          </w:tcPr>
          <w:p w:rsidR="00812702" w:rsidRPr="0006436F" w:rsidRDefault="00812702" w:rsidP="0006436F">
            <w:pPr>
              <w:spacing w:after="0" w:line="276" w:lineRule="auto"/>
              <w:ind w:firstLine="0"/>
              <w:rPr>
                <w:sz w:val="18"/>
              </w:rPr>
            </w:pPr>
            <w:r w:rsidRPr="0006436F">
              <w:rPr>
                <w:sz w:val="18"/>
              </w:rPr>
              <w:t>działalność związana z zakwaterowaniem i usługami gastronomicznymi</w:t>
            </w:r>
          </w:p>
        </w:tc>
        <w:tc>
          <w:tcPr>
            <w:tcW w:w="1412" w:type="dxa"/>
          </w:tcPr>
          <w:p w:rsidR="00812702" w:rsidRPr="009822ED" w:rsidRDefault="009822ED" w:rsidP="0006436F">
            <w:pPr>
              <w:spacing w:after="0" w:line="276" w:lineRule="auto"/>
              <w:ind w:firstLine="0"/>
              <w:jc w:val="center"/>
            </w:pPr>
            <w:r w:rsidRPr="009822ED">
              <w:t>9</w:t>
            </w:r>
          </w:p>
        </w:tc>
      </w:tr>
      <w:tr w:rsidR="009822ED" w:rsidRPr="009822ED" w:rsidTr="0006436F">
        <w:trPr>
          <w:trHeight w:val="115"/>
        </w:trPr>
        <w:tc>
          <w:tcPr>
            <w:tcW w:w="713" w:type="dxa"/>
          </w:tcPr>
          <w:p w:rsidR="00812702" w:rsidRPr="0006436F" w:rsidRDefault="00812702" w:rsidP="0006436F">
            <w:pPr>
              <w:spacing w:after="0" w:line="276" w:lineRule="auto"/>
              <w:ind w:firstLine="0"/>
              <w:jc w:val="center"/>
            </w:pPr>
            <w:r w:rsidRPr="0006436F">
              <w:t>J</w:t>
            </w:r>
          </w:p>
        </w:tc>
        <w:tc>
          <w:tcPr>
            <w:tcW w:w="7560" w:type="dxa"/>
          </w:tcPr>
          <w:p w:rsidR="00812702" w:rsidRPr="0006436F" w:rsidRDefault="00812702" w:rsidP="0006436F">
            <w:pPr>
              <w:spacing w:after="0" w:line="276" w:lineRule="auto"/>
              <w:ind w:firstLine="0"/>
              <w:rPr>
                <w:sz w:val="18"/>
              </w:rPr>
            </w:pPr>
            <w:r w:rsidRPr="0006436F">
              <w:rPr>
                <w:sz w:val="18"/>
              </w:rPr>
              <w:t>informacja i komunikacja</w:t>
            </w:r>
          </w:p>
        </w:tc>
        <w:tc>
          <w:tcPr>
            <w:tcW w:w="1412" w:type="dxa"/>
          </w:tcPr>
          <w:p w:rsidR="00812702" w:rsidRPr="009822ED" w:rsidRDefault="009822ED" w:rsidP="0006436F">
            <w:pPr>
              <w:spacing w:after="0" w:line="276" w:lineRule="auto"/>
              <w:ind w:firstLine="0"/>
              <w:jc w:val="center"/>
            </w:pPr>
            <w:r w:rsidRPr="009822ED">
              <w:t>6</w:t>
            </w:r>
          </w:p>
        </w:tc>
      </w:tr>
      <w:tr w:rsidR="009822ED" w:rsidRPr="009822ED" w:rsidTr="0006436F">
        <w:tc>
          <w:tcPr>
            <w:tcW w:w="713" w:type="dxa"/>
          </w:tcPr>
          <w:p w:rsidR="00812702" w:rsidRPr="0006436F" w:rsidRDefault="00812702" w:rsidP="0006436F">
            <w:pPr>
              <w:spacing w:after="0" w:line="276" w:lineRule="auto"/>
              <w:ind w:firstLine="0"/>
              <w:jc w:val="center"/>
            </w:pPr>
            <w:r w:rsidRPr="0006436F">
              <w:t>K</w:t>
            </w:r>
          </w:p>
        </w:tc>
        <w:tc>
          <w:tcPr>
            <w:tcW w:w="7560" w:type="dxa"/>
          </w:tcPr>
          <w:p w:rsidR="00812702" w:rsidRPr="0006436F" w:rsidRDefault="00812702" w:rsidP="0006436F">
            <w:pPr>
              <w:spacing w:after="0" w:line="276" w:lineRule="auto"/>
              <w:ind w:firstLine="0"/>
              <w:rPr>
                <w:sz w:val="18"/>
              </w:rPr>
            </w:pPr>
            <w:r w:rsidRPr="0006436F">
              <w:rPr>
                <w:sz w:val="18"/>
              </w:rPr>
              <w:t>działalność finansowa i ubezpieczeniowa</w:t>
            </w:r>
          </w:p>
        </w:tc>
        <w:tc>
          <w:tcPr>
            <w:tcW w:w="1412" w:type="dxa"/>
          </w:tcPr>
          <w:p w:rsidR="00812702" w:rsidRPr="009822ED" w:rsidRDefault="00C81DDF" w:rsidP="0006436F">
            <w:pPr>
              <w:spacing w:after="0" w:line="276" w:lineRule="auto"/>
              <w:ind w:firstLine="0"/>
              <w:jc w:val="center"/>
            </w:pPr>
            <w:r w:rsidRPr="009822ED">
              <w:t>1</w:t>
            </w:r>
            <w:r w:rsidR="009822ED" w:rsidRPr="009822ED">
              <w:t>3</w:t>
            </w:r>
          </w:p>
        </w:tc>
      </w:tr>
      <w:tr w:rsidR="009822ED" w:rsidRPr="009822ED" w:rsidTr="0006436F">
        <w:tc>
          <w:tcPr>
            <w:tcW w:w="713" w:type="dxa"/>
          </w:tcPr>
          <w:p w:rsidR="003E4FC7" w:rsidRPr="0006436F" w:rsidRDefault="003E4FC7" w:rsidP="0006436F">
            <w:pPr>
              <w:spacing w:after="0" w:line="276" w:lineRule="auto"/>
              <w:ind w:firstLine="0"/>
              <w:jc w:val="center"/>
            </w:pPr>
            <w:r w:rsidRPr="0006436F">
              <w:t>L</w:t>
            </w:r>
          </w:p>
        </w:tc>
        <w:tc>
          <w:tcPr>
            <w:tcW w:w="7560" w:type="dxa"/>
          </w:tcPr>
          <w:p w:rsidR="003E4FC7" w:rsidRPr="0006436F" w:rsidRDefault="000F2791" w:rsidP="0006436F">
            <w:pPr>
              <w:spacing w:after="0" w:line="276" w:lineRule="auto"/>
              <w:ind w:firstLine="0"/>
              <w:rPr>
                <w:sz w:val="18"/>
              </w:rPr>
            </w:pPr>
            <w:r w:rsidRPr="0006436F">
              <w:rPr>
                <w:sz w:val="18"/>
              </w:rPr>
              <w:t>działalność związana z obsługą rynku nieruchomości</w:t>
            </w:r>
          </w:p>
        </w:tc>
        <w:tc>
          <w:tcPr>
            <w:tcW w:w="1412" w:type="dxa"/>
          </w:tcPr>
          <w:p w:rsidR="003E4FC7" w:rsidRPr="009822ED" w:rsidRDefault="009822ED" w:rsidP="0006436F">
            <w:pPr>
              <w:spacing w:after="0" w:line="276" w:lineRule="auto"/>
              <w:ind w:firstLine="0"/>
              <w:jc w:val="center"/>
            </w:pPr>
            <w:r w:rsidRPr="009822ED">
              <w:t>3</w:t>
            </w:r>
          </w:p>
        </w:tc>
      </w:tr>
      <w:tr w:rsidR="009822ED" w:rsidRPr="009822ED" w:rsidTr="0006436F">
        <w:tc>
          <w:tcPr>
            <w:tcW w:w="713" w:type="dxa"/>
          </w:tcPr>
          <w:p w:rsidR="00812702" w:rsidRPr="0006436F" w:rsidRDefault="00812702" w:rsidP="0006436F">
            <w:pPr>
              <w:spacing w:after="0" w:line="276" w:lineRule="auto"/>
              <w:ind w:firstLine="0"/>
              <w:jc w:val="center"/>
            </w:pPr>
            <w:r w:rsidRPr="0006436F">
              <w:t>M</w:t>
            </w:r>
          </w:p>
        </w:tc>
        <w:tc>
          <w:tcPr>
            <w:tcW w:w="7560" w:type="dxa"/>
          </w:tcPr>
          <w:p w:rsidR="00812702" w:rsidRPr="0006436F" w:rsidRDefault="00812702" w:rsidP="0006436F">
            <w:pPr>
              <w:spacing w:after="0" w:line="276" w:lineRule="auto"/>
              <w:ind w:firstLine="0"/>
              <w:rPr>
                <w:sz w:val="18"/>
              </w:rPr>
            </w:pPr>
            <w:r w:rsidRPr="0006436F">
              <w:rPr>
                <w:sz w:val="18"/>
              </w:rPr>
              <w:t>działalność profesjonalna, naukowa i techniczna</w:t>
            </w:r>
          </w:p>
        </w:tc>
        <w:tc>
          <w:tcPr>
            <w:tcW w:w="1412" w:type="dxa"/>
          </w:tcPr>
          <w:p w:rsidR="00812702" w:rsidRPr="009822ED" w:rsidRDefault="009822ED" w:rsidP="0006436F">
            <w:pPr>
              <w:spacing w:after="0" w:line="276" w:lineRule="auto"/>
              <w:ind w:firstLine="0"/>
              <w:jc w:val="center"/>
            </w:pPr>
            <w:r w:rsidRPr="009822ED">
              <w:t>30</w:t>
            </w:r>
          </w:p>
        </w:tc>
      </w:tr>
      <w:tr w:rsidR="009822ED" w:rsidRPr="009822ED" w:rsidTr="0006436F">
        <w:tc>
          <w:tcPr>
            <w:tcW w:w="713" w:type="dxa"/>
          </w:tcPr>
          <w:p w:rsidR="00812702" w:rsidRPr="0006436F" w:rsidRDefault="00812702" w:rsidP="0006436F">
            <w:pPr>
              <w:spacing w:after="0" w:line="276" w:lineRule="auto"/>
              <w:ind w:firstLine="0"/>
              <w:jc w:val="center"/>
            </w:pPr>
            <w:r w:rsidRPr="0006436F">
              <w:t>N</w:t>
            </w:r>
          </w:p>
        </w:tc>
        <w:tc>
          <w:tcPr>
            <w:tcW w:w="7560" w:type="dxa"/>
          </w:tcPr>
          <w:p w:rsidR="00812702" w:rsidRPr="0006436F" w:rsidRDefault="00812702" w:rsidP="0006436F">
            <w:pPr>
              <w:spacing w:after="0" w:line="276" w:lineRule="auto"/>
              <w:ind w:firstLine="0"/>
              <w:rPr>
                <w:sz w:val="18"/>
              </w:rPr>
            </w:pPr>
            <w:r w:rsidRPr="0006436F">
              <w:rPr>
                <w:sz w:val="18"/>
              </w:rPr>
              <w:t>działalność w zakresie usług administrowania i działalność wspierająca</w:t>
            </w:r>
          </w:p>
        </w:tc>
        <w:tc>
          <w:tcPr>
            <w:tcW w:w="1412" w:type="dxa"/>
          </w:tcPr>
          <w:p w:rsidR="00812702" w:rsidRPr="009822ED" w:rsidRDefault="009822ED" w:rsidP="0006436F">
            <w:pPr>
              <w:spacing w:after="0" w:line="276" w:lineRule="auto"/>
              <w:ind w:firstLine="0"/>
              <w:jc w:val="center"/>
            </w:pPr>
            <w:r w:rsidRPr="009822ED">
              <w:t>17</w:t>
            </w:r>
          </w:p>
        </w:tc>
      </w:tr>
      <w:tr w:rsidR="009822ED" w:rsidRPr="009822ED" w:rsidTr="0006436F">
        <w:tc>
          <w:tcPr>
            <w:tcW w:w="713" w:type="dxa"/>
          </w:tcPr>
          <w:p w:rsidR="00812702" w:rsidRPr="0006436F" w:rsidRDefault="00812702" w:rsidP="0006436F">
            <w:pPr>
              <w:spacing w:after="0" w:line="276" w:lineRule="auto"/>
              <w:ind w:firstLine="0"/>
              <w:jc w:val="center"/>
            </w:pPr>
            <w:r w:rsidRPr="0006436F">
              <w:t>O</w:t>
            </w:r>
          </w:p>
        </w:tc>
        <w:tc>
          <w:tcPr>
            <w:tcW w:w="7560" w:type="dxa"/>
          </w:tcPr>
          <w:p w:rsidR="00812702" w:rsidRPr="0006436F" w:rsidRDefault="00812702" w:rsidP="0006436F">
            <w:pPr>
              <w:spacing w:after="0" w:line="276" w:lineRule="auto"/>
              <w:ind w:firstLine="0"/>
              <w:rPr>
                <w:sz w:val="18"/>
              </w:rPr>
            </w:pPr>
            <w:r w:rsidRPr="0006436F">
              <w:rPr>
                <w:sz w:val="18"/>
              </w:rPr>
              <w:t>administracja publiczna i obrona narodowa; obowiązkowe zabezpieczenia społeczne</w:t>
            </w:r>
          </w:p>
        </w:tc>
        <w:tc>
          <w:tcPr>
            <w:tcW w:w="1412" w:type="dxa"/>
          </w:tcPr>
          <w:p w:rsidR="00812702" w:rsidRPr="009822ED" w:rsidRDefault="009822ED" w:rsidP="0006436F">
            <w:pPr>
              <w:spacing w:after="0" w:line="276" w:lineRule="auto"/>
              <w:ind w:firstLine="0"/>
              <w:jc w:val="center"/>
            </w:pPr>
            <w:r w:rsidRPr="009822ED">
              <w:t>20</w:t>
            </w:r>
          </w:p>
        </w:tc>
      </w:tr>
      <w:tr w:rsidR="009822ED" w:rsidRPr="009822ED" w:rsidTr="0006436F">
        <w:tc>
          <w:tcPr>
            <w:tcW w:w="713" w:type="dxa"/>
          </w:tcPr>
          <w:p w:rsidR="00812702" w:rsidRPr="0006436F" w:rsidRDefault="00812702" w:rsidP="0006436F">
            <w:pPr>
              <w:spacing w:after="0" w:line="276" w:lineRule="auto"/>
              <w:ind w:firstLine="0"/>
              <w:jc w:val="center"/>
            </w:pPr>
            <w:r w:rsidRPr="0006436F">
              <w:t>P</w:t>
            </w:r>
          </w:p>
        </w:tc>
        <w:tc>
          <w:tcPr>
            <w:tcW w:w="7560" w:type="dxa"/>
          </w:tcPr>
          <w:p w:rsidR="00812702" w:rsidRPr="0006436F" w:rsidRDefault="00812702" w:rsidP="0006436F">
            <w:pPr>
              <w:spacing w:after="0" w:line="276" w:lineRule="auto"/>
              <w:ind w:firstLine="0"/>
              <w:rPr>
                <w:sz w:val="18"/>
              </w:rPr>
            </w:pPr>
            <w:r w:rsidRPr="0006436F">
              <w:rPr>
                <w:sz w:val="18"/>
              </w:rPr>
              <w:t>edukacja</w:t>
            </w:r>
          </w:p>
        </w:tc>
        <w:tc>
          <w:tcPr>
            <w:tcW w:w="1412" w:type="dxa"/>
          </w:tcPr>
          <w:p w:rsidR="00812702" w:rsidRPr="009822ED" w:rsidRDefault="009822ED" w:rsidP="0006436F">
            <w:pPr>
              <w:spacing w:after="0" w:line="276" w:lineRule="auto"/>
              <w:ind w:firstLine="0"/>
              <w:jc w:val="center"/>
            </w:pPr>
            <w:r w:rsidRPr="009822ED">
              <w:t>14</w:t>
            </w:r>
          </w:p>
        </w:tc>
      </w:tr>
      <w:tr w:rsidR="009822ED" w:rsidRPr="009822ED" w:rsidTr="0006436F">
        <w:tc>
          <w:tcPr>
            <w:tcW w:w="713" w:type="dxa"/>
          </w:tcPr>
          <w:p w:rsidR="00812702" w:rsidRPr="0006436F" w:rsidRDefault="00812702" w:rsidP="0006436F">
            <w:pPr>
              <w:spacing w:after="0" w:line="276" w:lineRule="auto"/>
              <w:ind w:firstLine="0"/>
              <w:jc w:val="center"/>
            </w:pPr>
            <w:r w:rsidRPr="0006436F">
              <w:t>Q</w:t>
            </w:r>
          </w:p>
        </w:tc>
        <w:tc>
          <w:tcPr>
            <w:tcW w:w="7560" w:type="dxa"/>
          </w:tcPr>
          <w:p w:rsidR="00812702" w:rsidRPr="0006436F" w:rsidRDefault="00812702" w:rsidP="0006436F">
            <w:pPr>
              <w:spacing w:after="0" w:line="276" w:lineRule="auto"/>
              <w:ind w:firstLine="0"/>
              <w:rPr>
                <w:sz w:val="18"/>
              </w:rPr>
            </w:pPr>
            <w:r w:rsidRPr="0006436F">
              <w:rPr>
                <w:sz w:val="18"/>
              </w:rPr>
              <w:t>opieka zdrowotna i pomoc społeczna</w:t>
            </w:r>
          </w:p>
        </w:tc>
        <w:tc>
          <w:tcPr>
            <w:tcW w:w="1412" w:type="dxa"/>
          </w:tcPr>
          <w:p w:rsidR="00812702" w:rsidRPr="009822ED" w:rsidRDefault="009822ED" w:rsidP="0006436F">
            <w:pPr>
              <w:spacing w:after="0" w:line="276" w:lineRule="auto"/>
              <w:ind w:firstLine="0"/>
              <w:jc w:val="center"/>
            </w:pPr>
            <w:r w:rsidRPr="009822ED">
              <w:t>7</w:t>
            </w:r>
          </w:p>
        </w:tc>
      </w:tr>
      <w:tr w:rsidR="009822ED" w:rsidRPr="009822ED" w:rsidTr="0006436F">
        <w:tc>
          <w:tcPr>
            <w:tcW w:w="713" w:type="dxa"/>
          </w:tcPr>
          <w:p w:rsidR="00812702" w:rsidRPr="0006436F" w:rsidRDefault="00812702" w:rsidP="0006436F">
            <w:pPr>
              <w:spacing w:after="0" w:line="276" w:lineRule="auto"/>
              <w:ind w:firstLine="0"/>
              <w:jc w:val="center"/>
            </w:pPr>
            <w:r w:rsidRPr="0006436F">
              <w:t>R</w:t>
            </w:r>
          </w:p>
        </w:tc>
        <w:tc>
          <w:tcPr>
            <w:tcW w:w="7560" w:type="dxa"/>
          </w:tcPr>
          <w:p w:rsidR="00812702" w:rsidRPr="0006436F" w:rsidRDefault="00812702" w:rsidP="0006436F">
            <w:pPr>
              <w:spacing w:after="0" w:line="276" w:lineRule="auto"/>
              <w:ind w:firstLine="0"/>
              <w:rPr>
                <w:sz w:val="18"/>
              </w:rPr>
            </w:pPr>
            <w:r w:rsidRPr="0006436F">
              <w:rPr>
                <w:sz w:val="18"/>
              </w:rPr>
              <w:t>działalność związana z kulturą, rozrywką i rekreacją</w:t>
            </w:r>
          </w:p>
        </w:tc>
        <w:tc>
          <w:tcPr>
            <w:tcW w:w="1412" w:type="dxa"/>
          </w:tcPr>
          <w:p w:rsidR="00812702" w:rsidRPr="009822ED" w:rsidRDefault="00C81DDF" w:rsidP="0006436F">
            <w:pPr>
              <w:spacing w:after="0" w:line="276" w:lineRule="auto"/>
              <w:ind w:firstLine="0"/>
              <w:jc w:val="center"/>
            </w:pPr>
            <w:r w:rsidRPr="009822ED">
              <w:t>7</w:t>
            </w:r>
          </w:p>
        </w:tc>
      </w:tr>
      <w:tr w:rsidR="009822ED" w:rsidRPr="009822ED" w:rsidTr="0006436F">
        <w:trPr>
          <w:trHeight w:val="85"/>
        </w:trPr>
        <w:tc>
          <w:tcPr>
            <w:tcW w:w="713" w:type="dxa"/>
          </w:tcPr>
          <w:p w:rsidR="00812702" w:rsidRPr="0006436F" w:rsidRDefault="00812702" w:rsidP="0006436F">
            <w:pPr>
              <w:spacing w:after="0" w:line="276" w:lineRule="auto"/>
              <w:ind w:firstLine="0"/>
              <w:jc w:val="center"/>
            </w:pPr>
            <w:r w:rsidRPr="0006436F">
              <w:t>S i T</w:t>
            </w:r>
          </w:p>
        </w:tc>
        <w:tc>
          <w:tcPr>
            <w:tcW w:w="7560" w:type="dxa"/>
          </w:tcPr>
          <w:p w:rsidR="00812702" w:rsidRPr="0006436F" w:rsidRDefault="00812702" w:rsidP="0006436F">
            <w:pPr>
              <w:spacing w:after="0" w:line="276" w:lineRule="auto"/>
              <w:ind w:firstLine="0"/>
              <w:rPr>
                <w:sz w:val="18"/>
              </w:rPr>
            </w:pPr>
            <w:r w:rsidRPr="0006436F">
              <w:rPr>
                <w:sz w:val="18"/>
              </w:rPr>
              <w:t>inne</w:t>
            </w:r>
          </w:p>
        </w:tc>
        <w:tc>
          <w:tcPr>
            <w:tcW w:w="1412" w:type="dxa"/>
          </w:tcPr>
          <w:p w:rsidR="00812702" w:rsidRPr="009822ED" w:rsidRDefault="009822ED" w:rsidP="0006436F">
            <w:pPr>
              <w:spacing w:after="0" w:line="276" w:lineRule="auto"/>
              <w:ind w:firstLine="0"/>
              <w:jc w:val="center"/>
            </w:pPr>
            <w:r w:rsidRPr="009822ED">
              <w:t>36</w:t>
            </w:r>
          </w:p>
        </w:tc>
      </w:tr>
      <w:tr w:rsidR="009822ED" w:rsidRPr="009822ED" w:rsidTr="0006436F">
        <w:tc>
          <w:tcPr>
            <w:tcW w:w="713" w:type="dxa"/>
          </w:tcPr>
          <w:p w:rsidR="00812702" w:rsidRPr="0006436F" w:rsidRDefault="00812702" w:rsidP="00B5198D">
            <w:pPr>
              <w:spacing w:after="0" w:line="276" w:lineRule="auto"/>
            </w:pPr>
          </w:p>
        </w:tc>
        <w:tc>
          <w:tcPr>
            <w:tcW w:w="7560" w:type="dxa"/>
          </w:tcPr>
          <w:p w:rsidR="00812702" w:rsidRPr="009822ED" w:rsidRDefault="00812702" w:rsidP="00B5198D">
            <w:pPr>
              <w:spacing w:after="0" w:line="276" w:lineRule="auto"/>
              <w:rPr>
                <w:b/>
              </w:rPr>
            </w:pPr>
            <w:r w:rsidRPr="009822ED">
              <w:rPr>
                <w:b/>
              </w:rPr>
              <w:t>Łącznie</w:t>
            </w:r>
          </w:p>
        </w:tc>
        <w:tc>
          <w:tcPr>
            <w:tcW w:w="1412" w:type="dxa"/>
          </w:tcPr>
          <w:p w:rsidR="00812702" w:rsidRPr="009822ED" w:rsidRDefault="009822ED" w:rsidP="0006436F">
            <w:pPr>
              <w:spacing w:after="0" w:line="276" w:lineRule="auto"/>
              <w:ind w:firstLine="0"/>
              <w:jc w:val="center"/>
              <w:rPr>
                <w:b/>
              </w:rPr>
            </w:pPr>
            <w:r w:rsidRPr="009822ED">
              <w:rPr>
                <w:b/>
              </w:rPr>
              <w:t>422</w:t>
            </w:r>
          </w:p>
        </w:tc>
      </w:tr>
    </w:tbl>
    <w:p w:rsidR="005C3793" w:rsidRPr="009822ED" w:rsidRDefault="005C3793" w:rsidP="00B5198D">
      <w:pPr>
        <w:spacing w:after="0" w:line="276" w:lineRule="auto"/>
        <w:rPr>
          <w:i/>
          <w:sz w:val="18"/>
          <w:szCs w:val="18"/>
        </w:rPr>
      </w:pPr>
      <w:r w:rsidRPr="009822ED">
        <w:rPr>
          <w:i/>
          <w:sz w:val="18"/>
          <w:szCs w:val="18"/>
        </w:rPr>
        <w:t>Źródło GUS</w:t>
      </w:r>
      <w:r w:rsidR="004820E7" w:rsidRPr="009822ED">
        <w:rPr>
          <w:i/>
          <w:sz w:val="18"/>
          <w:szCs w:val="18"/>
        </w:rPr>
        <w:t xml:space="preserve"> BDL 2014</w:t>
      </w:r>
    </w:p>
    <w:p w:rsidR="00517795" w:rsidRPr="00890064" w:rsidRDefault="001356F5" w:rsidP="00890064">
      <w:pPr>
        <w:pStyle w:val="Nagwek3"/>
      </w:pPr>
      <w:bookmarkStart w:id="46" w:name="_Toc437848677"/>
      <w:r w:rsidRPr="00890064">
        <w:t>I</w:t>
      </w:r>
      <w:r w:rsidR="00B02ECE" w:rsidRPr="00890064">
        <w:t>nfrastruktura techniczna i ochrony środowiska obszaru otoczenia projektu</w:t>
      </w:r>
      <w:bookmarkEnd w:id="46"/>
      <w:r w:rsidRPr="00890064">
        <w:t xml:space="preserve"> </w:t>
      </w:r>
    </w:p>
    <w:p w:rsidR="00CE737F" w:rsidRPr="00890064" w:rsidRDefault="00CE737F" w:rsidP="00890064">
      <w:pPr>
        <w:pStyle w:val="Nagwek4"/>
      </w:pPr>
      <w:bookmarkStart w:id="47" w:name="_Toc437848678"/>
      <w:r w:rsidRPr="00890064">
        <w:t>Zaopatrzenie w wodę</w:t>
      </w:r>
      <w:bookmarkEnd w:id="47"/>
    </w:p>
    <w:p w:rsidR="000360F9" w:rsidRPr="00766485" w:rsidRDefault="000360F9" w:rsidP="00766485">
      <w:pPr>
        <w:spacing w:after="0" w:line="276" w:lineRule="auto"/>
        <w:jc w:val="both"/>
        <w:rPr>
          <w:noProof/>
          <w:color w:val="9CC2E5" w:themeColor="accent1" w:themeTint="99"/>
        </w:rPr>
      </w:pPr>
    </w:p>
    <w:p w:rsidR="00766485" w:rsidRPr="00766485" w:rsidRDefault="002B69F5" w:rsidP="006614DC">
      <w:pPr>
        <w:pStyle w:val="Default"/>
        <w:spacing w:after="0" w:line="276" w:lineRule="auto"/>
        <w:jc w:val="both"/>
        <w:rPr>
          <w:rFonts w:ascii="Calibri" w:hAnsi="Calibri" w:cs="Calibri"/>
          <w:sz w:val="22"/>
          <w:szCs w:val="22"/>
        </w:rPr>
      </w:pPr>
      <w:r w:rsidRPr="00766485">
        <w:rPr>
          <w:rFonts w:ascii="Calibri" w:hAnsi="Calibri" w:cs="Calibri"/>
          <w:noProof/>
          <w:color w:val="auto"/>
          <w:sz w:val="22"/>
          <w:szCs w:val="22"/>
        </w:rPr>
        <w:t>Cała gmina p</w:t>
      </w:r>
      <w:r w:rsidR="00766485">
        <w:rPr>
          <w:rFonts w:ascii="Calibri" w:hAnsi="Calibri" w:cs="Calibri"/>
          <w:noProof/>
          <w:color w:val="auto"/>
          <w:sz w:val="22"/>
          <w:szCs w:val="22"/>
        </w:rPr>
        <w:t>osiada sieć wodociągową (o</w:t>
      </w:r>
      <w:r w:rsidR="00766485" w:rsidRPr="00766485">
        <w:rPr>
          <w:rFonts w:ascii="Calibri" w:hAnsi="Calibri" w:cs="Calibri"/>
          <w:sz w:val="22"/>
          <w:szCs w:val="22"/>
        </w:rPr>
        <w:t>k</w:t>
      </w:r>
      <w:r w:rsidR="005A503E">
        <w:rPr>
          <w:rFonts w:ascii="Calibri" w:hAnsi="Calibri" w:cs="Calibri"/>
          <w:sz w:val="22"/>
          <w:szCs w:val="22"/>
        </w:rPr>
        <w:t>oło</w:t>
      </w:r>
      <w:r w:rsidR="00766485" w:rsidRPr="00766485">
        <w:rPr>
          <w:rFonts w:ascii="Calibri" w:hAnsi="Calibri" w:cs="Calibri"/>
          <w:sz w:val="22"/>
          <w:szCs w:val="22"/>
        </w:rPr>
        <w:t xml:space="preserve"> 95% gospodarstw domowych </w:t>
      </w:r>
      <w:r w:rsidR="006F7C23">
        <w:rPr>
          <w:rFonts w:ascii="Calibri" w:hAnsi="Calibri" w:cs="Calibri"/>
          <w:sz w:val="22"/>
          <w:szCs w:val="22"/>
        </w:rPr>
        <w:t>jest przyłączonych</w:t>
      </w:r>
      <w:r w:rsidR="00766485">
        <w:rPr>
          <w:rFonts w:ascii="Calibri" w:hAnsi="Calibri" w:cs="Calibri"/>
          <w:sz w:val="22"/>
          <w:szCs w:val="22"/>
        </w:rPr>
        <w:t xml:space="preserve"> do sieci wodociągowej</w:t>
      </w:r>
      <w:r w:rsidR="005A503E">
        <w:rPr>
          <w:rFonts w:ascii="Calibri" w:hAnsi="Calibri" w:cs="Calibri"/>
          <w:sz w:val="22"/>
          <w:szCs w:val="22"/>
        </w:rPr>
        <w:t>)</w:t>
      </w:r>
      <w:r w:rsidR="00766485" w:rsidRPr="00766485">
        <w:rPr>
          <w:rFonts w:ascii="Calibri" w:hAnsi="Calibri" w:cs="Calibri"/>
          <w:bCs/>
          <w:sz w:val="22"/>
          <w:szCs w:val="22"/>
        </w:rPr>
        <w:t xml:space="preserve">. </w:t>
      </w:r>
    </w:p>
    <w:p w:rsidR="00766485" w:rsidRPr="00766485" w:rsidRDefault="002B69F5" w:rsidP="006614DC">
      <w:pPr>
        <w:spacing w:after="0" w:line="276" w:lineRule="auto"/>
        <w:jc w:val="both"/>
        <w:rPr>
          <w:noProof/>
        </w:rPr>
      </w:pPr>
      <w:r w:rsidRPr="00766485">
        <w:rPr>
          <w:noProof/>
        </w:rPr>
        <w:t xml:space="preserve">Woda czerpana jest z ujęć wód podziemnych, bazujących na </w:t>
      </w:r>
      <w:r w:rsidR="00766485">
        <w:rPr>
          <w:noProof/>
        </w:rPr>
        <w:t>z</w:t>
      </w:r>
      <w:r w:rsidRPr="00766485">
        <w:rPr>
          <w:noProof/>
        </w:rPr>
        <w:t>biorniku</w:t>
      </w:r>
      <w:r w:rsidR="00766485" w:rsidRPr="00766485">
        <w:rPr>
          <w:noProof/>
        </w:rPr>
        <w:t xml:space="preserve"> </w:t>
      </w:r>
      <w:r w:rsidRPr="00766485">
        <w:rPr>
          <w:noProof/>
        </w:rPr>
        <w:t xml:space="preserve">głębinowych wód poziomu kredowego i jurajskiego. Sieć wodociągowa na terenie gminy składa się </w:t>
      </w:r>
      <w:r w:rsidR="00766485">
        <w:rPr>
          <w:noProof/>
        </w:rPr>
        <w:t>z</w:t>
      </w:r>
      <w:r w:rsidRPr="00766485">
        <w:rPr>
          <w:noProof/>
        </w:rPr>
        <w:t xml:space="preserve"> 10</w:t>
      </w:r>
      <w:r w:rsidR="00766485" w:rsidRPr="00766485">
        <w:rPr>
          <w:noProof/>
        </w:rPr>
        <w:t xml:space="preserve"> </w:t>
      </w:r>
      <w:r w:rsidRPr="00766485">
        <w:rPr>
          <w:noProof/>
        </w:rPr>
        <w:t xml:space="preserve">wodociągów o łącznej długości </w:t>
      </w:r>
      <w:r w:rsidR="00766485">
        <w:rPr>
          <w:noProof/>
        </w:rPr>
        <w:t xml:space="preserve">ponad </w:t>
      </w:r>
      <w:r w:rsidR="005A503E">
        <w:rPr>
          <w:noProof/>
        </w:rPr>
        <w:t>128 780</w:t>
      </w:r>
      <w:r w:rsidRPr="00766485">
        <w:rPr>
          <w:noProof/>
        </w:rPr>
        <w:t xml:space="preserve"> mb. </w:t>
      </w:r>
    </w:p>
    <w:p w:rsidR="002B69F5" w:rsidRPr="00766485" w:rsidRDefault="002B69F5" w:rsidP="006614DC">
      <w:pPr>
        <w:spacing w:after="0" w:line="276" w:lineRule="auto"/>
        <w:jc w:val="both"/>
        <w:rPr>
          <w:noProof/>
        </w:rPr>
      </w:pPr>
      <w:r w:rsidRPr="00766485">
        <w:rPr>
          <w:noProof/>
        </w:rPr>
        <w:lastRenderedPageBreak/>
        <w:t>Wykaz ujęć wykorzystywanych przez wodociągi gminne:</w:t>
      </w:r>
    </w:p>
    <w:p w:rsidR="002B69F5" w:rsidRPr="00766485" w:rsidRDefault="002B69F5" w:rsidP="000D7C54">
      <w:pPr>
        <w:pStyle w:val="Akapitzlist"/>
        <w:numPr>
          <w:ilvl w:val="0"/>
          <w:numId w:val="101"/>
        </w:numPr>
        <w:spacing w:after="0" w:line="276" w:lineRule="auto"/>
        <w:jc w:val="both"/>
        <w:rPr>
          <w:noProof/>
        </w:rPr>
      </w:pPr>
      <w:r w:rsidRPr="00766485">
        <w:rPr>
          <w:noProof/>
        </w:rPr>
        <w:t>Kamienica - Cieplice (studnia wiercona, zasoby 16,3 m</w:t>
      </w:r>
      <w:r w:rsidRPr="00766485">
        <w:rPr>
          <w:noProof/>
          <w:vertAlign w:val="superscript"/>
        </w:rPr>
        <w:t>3</w:t>
      </w:r>
      <w:r w:rsidRPr="00766485">
        <w:rPr>
          <w:noProof/>
        </w:rPr>
        <w:t>/h, strefa ochr. bezpośredniej: 24 x 16 m.),</w:t>
      </w:r>
    </w:p>
    <w:p w:rsidR="00766485" w:rsidRDefault="002B69F5" w:rsidP="000D7C54">
      <w:pPr>
        <w:pStyle w:val="Akapitzlist"/>
        <w:numPr>
          <w:ilvl w:val="0"/>
          <w:numId w:val="101"/>
        </w:numPr>
        <w:spacing w:after="0" w:line="276" w:lineRule="auto"/>
        <w:jc w:val="both"/>
        <w:rPr>
          <w:noProof/>
        </w:rPr>
      </w:pPr>
      <w:r w:rsidRPr="00766485">
        <w:rPr>
          <w:noProof/>
        </w:rPr>
        <w:t>Ulina Mała (studnia wiercona, zasoby: 54,0 m</w:t>
      </w:r>
      <w:r w:rsidRPr="00766485">
        <w:rPr>
          <w:noProof/>
          <w:vertAlign w:val="superscript"/>
        </w:rPr>
        <w:t>3</w:t>
      </w:r>
      <w:r w:rsidRPr="00766485">
        <w:rPr>
          <w:noProof/>
        </w:rPr>
        <w:t>/h, strefa ochr. bezpośredniej: 35 x 18 m.),</w:t>
      </w:r>
    </w:p>
    <w:p w:rsidR="00766485" w:rsidRDefault="002B69F5" w:rsidP="000D7C54">
      <w:pPr>
        <w:pStyle w:val="Akapitzlist"/>
        <w:numPr>
          <w:ilvl w:val="0"/>
          <w:numId w:val="101"/>
        </w:numPr>
        <w:spacing w:after="0" w:line="276" w:lineRule="auto"/>
        <w:jc w:val="both"/>
        <w:rPr>
          <w:noProof/>
        </w:rPr>
      </w:pPr>
      <w:r w:rsidRPr="00766485">
        <w:rPr>
          <w:noProof/>
        </w:rPr>
        <w:t>Gołcza - Wielkanoc (źródło szczelinowe zasoby eksploatacyjne: 56,0 m</w:t>
      </w:r>
      <w:r w:rsidRPr="00766485">
        <w:rPr>
          <w:noProof/>
          <w:vertAlign w:val="superscript"/>
        </w:rPr>
        <w:t>3</w:t>
      </w:r>
      <w:r w:rsidRPr="00766485">
        <w:rPr>
          <w:noProof/>
        </w:rPr>
        <w:t xml:space="preserve">/h, strefa ochr. </w:t>
      </w:r>
      <w:r w:rsidR="00766485">
        <w:rPr>
          <w:noProof/>
        </w:rPr>
        <w:t>b</w:t>
      </w:r>
      <w:r w:rsidRPr="00766485">
        <w:rPr>
          <w:noProof/>
        </w:rPr>
        <w:t>ezpośredniej:</w:t>
      </w:r>
      <w:r w:rsidR="00766485">
        <w:rPr>
          <w:noProof/>
        </w:rPr>
        <w:t xml:space="preserve"> 15 x 20 m.), </w:t>
      </w:r>
    </w:p>
    <w:p w:rsidR="002B69F5" w:rsidRPr="00766485" w:rsidRDefault="002B69F5" w:rsidP="000D7C54">
      <w:pPr>
        <w:pStyle w:val="Akapitzlist"/>
        <w:numPr>
          <w:ilvl w:val="0"/>
          <w:numId w:val="101"/>
        </w:numPr>
        <w:spacing w:after="0" w:line="276" w:lineRule="auto"/>
        <w:jc w:val="both"/>
        <w:rPr>
          <w:noProof/>
        </w:rPr>
      </w:pPr>
      <w:r w:rsidRPr="00766485">
        <w:rPr>
          <w:noProof/>
        </w:rPr>
        <w:t>Adamowice – Szreniawa – Przybysławice - Sulisławice (źródło, zasoby: 15,3 m</w:t>
      </w:r>
      <w:r w:rsidRPr="00766485">
        <w:rPr>
          <w:noProof/>
          <w:vertAlign w:val="superscript"/>
        </w:rPr>
        <w:t>3</w:t>
      </w:r>
      <w:r w:rsidRPr="00766485">
        <w:rPr>
          <w:noProof/>
        </w:rPr>
        <w:t>/h., strefa ochrony</w:t>
      </w:r>
      <w:r w:rsidR="00766485">
        <w:rPr>
          <w:noProof/>
        </w:rPr>
        <w:t xml:space="preserve"> </w:t>
      </w:r>
      <w:r w:rsidRPr="00766485">
        <w:rPr>
          <w:noProof/>
        </w:rPr>
        <w:t xml:space="preserve">bezpośredniej 85 x </w:t>
      </w:r>
      <w:r w:rsidR="00766485">
        <w:rPr>
          <w:noProof/>
        </w:rPr>
        <w:t xml:space="preserve">43 m. i pośredniej r = 90 m.), </w:t>
      </w:r>
    </w:p>
    <w:p w:rsidR="00766485" w:rsidRDefault="002B69F5" w:rsidP="000D7C54">
      <w:pPr>
        <w:pStyle w:val="Akapitzlist"/>
        <w:numPr>
          <w:ilvl w:val="0"/>
          <w:numId w:val="101"/>
        </w:numPr>
        <w:spacing w:after="0" w:line="276" w:lineRule="auto"/>
        <w:jc w:val="both"/>
        <w:rPr>
          <w:noProof/>
        </w:rPr>
      </w:pPr>
      <w:r w:rsidRPr="00766485">
        <w:rPr>
          <w:noProof/>
        </w:rPr>
        <w:t>Czaple Wielkie (studnia wiercona, zasoby: 22,0 m</w:t>
      </w:r>
      <w:r w:rsidRPr="00766485">
        <w:rPr>
          <w:noProof/>
          <w:vertAlign w:val="superscript"/>
        </w:rPr>
        <w:t>3</w:t>
      </w:r>
      <w:r w:rsidRPr="00766485">
        <w:rPr>
          <w:noProof/>
        </w:rPr>
        <w:t>/h, strefa ochr. bezpośredniej 52,5 x 25 m.),</w:t>
      </w:r>
    </w:p>
    <w:p w:rsidR="002B69F5" w:rsidRPr="00766485" w:rsidRDefault="002B69F5" w:rsidP="000D7C54">
      <w:pPr>
        <w:pStyle w:val="Akapitzlist"/>
        <w:numPr>
          <w:ilvl w:val="0"/>
          <w:numId w:val="101"/>
        </w:numPr>
        <w:spacing w:after="0" w:line="276" w:lineRule="auto"/>
        <w:jc w:val="both"/>
        <w:rPr>
          <w:noProof/>
        </w:rPr>
      </w:pPr>
      <w:r w:rsidRPr="00766485">
        <w:rPr>
          <w:noProof/>
        </w:rPr>
        <w:t>Żarnowica – Czaple Małe (studnia głębinowa, zasoby 25,1 m</w:t>
      </w:r>
      <w:r w:rsidRPr="00766485">
        <w:rPr>
          <w:noProof/>
          <w:vertAlign w:val="superscript"/>
        </w:rPr>
        <w:t>3</w:t>
      </w:r>
      <w:r w:rsidRPr="00766485">
        <w:rPr>
          <w:noProof/>
        </w:rPr>
        <w:t>/h, strefa ochr. bezpośredniej 30 x 45 x 50</w:t>
      </w:r>
      <w:r w:rsidR="00766485">
        <w:rPr>
          <w:noProof/>
        </w:rPr>
        <w:t xml:space="preserve"> </w:t>
      </w:r>
      <w:r w:rsidRPr="00766485">
        <w:rPr>
          <w:noProof/>
        </w:rPr>
        <w:t>m.),</w:t>
      </w:r>
    </w:p>
    <w:p w:rsidR="002B69F5" w:rsidRPr="00766485" w:rsidRDefault="002B69F5" w:rsidP="000D7C54">
      <w:pPr>
        <w:pStyle w:val="Akapitzlist"/>
        <w:numPr>
          <w:ilvl w:val="0"/>
          <w:numId w:val="101"/>
        </w:numPr>
        <w:spacing w:after="0" w:line="276" w:lineRule="auto"/>
        <w:jc w:val="both"/>
        <w:rPr>
          <w:noProof/>
        </w:rPr>
      </w:pPr>
      <w:r w:rsidRPr="00766485">
        <w:rPr>
          <w:noProof/>
        </w:rPr>
        <w:t>Trzebienice (źródło jurajskie, zasoby: 9,4 m</w:t>
      </w:r>
      <w:r w:rsidRPr="00766485">
        <w:rPr>
          <w:noProof/>
          <w:vertAlign w:val="superscript"/>
        </w:rPr>
        <w:t>3</w:t>
      </w:r>
      <w:r w:rsidRPr="00766485">
        <w:rPr>
          <w:noProof/>
        </w:rPr>
        <w:t>/h, strefa ochr. bezpośredniej: kwadrat o boku 20 m.),</w:t>
      </w:r>
    </w:p>
    <w:p w:rsidR="002B69F5" w:rsidRPr="00766485" w:rsidRDefault="002B69F5" w:rsidP="000D7C54">
      <w:pPr>
        <w:pStyle w:val="Akapitzlist"/>
        <w:numPr>
          <w:ilvl w:val="0"/>
          <w:numId w:val="101"/>
        </w:numPr>
        <w:spacing w:after="0" w:line="276" w:lineRule="auto"/>
        <w:jc w:val="both"/>
        <w:rPr>
          <w:noProof/>
        </w:rPr>
      </w:pPr>
      <w:r w:rsidRPr="00766485">
        <w:rPr>
          <w:noProof/>
        </w:rPr>
        <w:t>Maków, ujęcie i zbiornik wody w Makowie.</w:t>
      </w:r>
    </w:p>
    <w:p w:rsidR="002B69F5" w:rsidRDefault="002B69F5" w:rsidP="006614DC">
      <w:pPr>
        <w:spacing w:after="0" w:line="276" w:lineRule="auto"/>
        <w:jc w:val="both"/>
        <w:rPr>
          <w:rFonts w:ascii="Calibri" w:eastAsia="ArialMT" w:hAnsi="Calibri" w:cs="Calibri"/>
        </w:rPr>
      </w:pPr>
      <w:r w:rsidRPr="00766485">
        <w:rPr>
          <w:rFonts w:ascii="Calibri" w:hAnsi="Calibri" w:cs="Calibri"/>
          <w:noProof/>
        </w:rPr>
        <w:t>Na terenie gminy występują także ujęcia wody obecnie nieużytkowane, które pozostawia się jako ujęcia i</w:t>
      </w:r>
      <w:r w:rsidR="00766485">
        <w:rPr>
          <w:rFonts w:ascii="Calibri" w:hAnsi="Calibri" w:cs="Calibri"/>
          <w:noProof/>
        </w:rPr>
        <w:t xml:space="preserve"> </w:t>
      </w:r>
      <w:r w:rsidR="006614DC">
        <w:rPr>
          <w:rFonts w:ascii="Calibri" w:hAnsi="Calibri" w:cs="Calibri"/>
          <w:noProof/>
        </w:rPr>
        <w:t xml:space="preserve">zbiorniki rezerwowe: </w:t>
      </w:r>
      <w:r w:rsidRPr="00766485">
        <w:rPr>
          <w:rFonts w:ascii="Calibri" w:hAnsi="Calibri" w:cs="Calibri"/>
          <w:noProof/>
        </w:rPr>
        <w:t>w Gołczy i Czaplach Wielkich (zlokalizowane w pasie 150 m. od cmentarza) oraz w</w:t>
      </w:r>
      <w:r w:rsidR="00766485">
        <w:rPr>
          <w:rFonts w:ascii="Calibri" w:hAnsi="Calibri" w:cs="Calibri"/>
          <w:noProof/>
        </w:rPr>
        <w:t xml:space="preserve"> </w:t>
      </w:r>
      <w:r w:rsidRPr="00766485">
        <w:rPr>
          <w:rFonts w:ascii="Calibri" w:hAnsi="Calibri" w:cs="Calibri"/>
          <w:noProof/>
        </w:rPr>
        <w:t>Wysocicach (własność Nadleśnictwa Miechów). Ujęcia wody zlokalizowane w pasie 150 m. od ist</w:t>
      </w:r>
      <w:r w:rsidRPr="00766485">
        <w:rPr>
          <w:rFonts w:ascii="Calibri" w:eastAsia="ArialMT" w:hAnsi="Calibri" w:cs="Calibri"/>
        </w:rPr>
        <w:t>istniejących</w:t>
      </w:r>
      <w:r w:rsidR="00766485">
        <w:rPr>
          <w:rFonts w:ascii="Calibri" w:eastAsia="ArialMT" w:hAnsi="Calibri" w:cs="Calibri"/>
        </w:rPr>
        <w:t xml:space="preserve"> </w:t>
      </w:r>
      <w:r w:rsidRPr="00766485">
        <w:rPr>
          <w:rFonts w:ascii="Calibri" w:eastAsia="ArialMT" w:hAnsi="Calibri" w:cs="Calibri"/>
        </w:rPr>
        <w:t>cmentarzy nie mogą być wykorzystywane do czerpania wody do picia i na potrzeby gospodarcze.</w:t>
      </w:r>
    </w:p>
    <w:p w:rsidR="00D15B4A" w:rsidRDefault="00D15B4A" w:rsidP="00D15B4A">
      <w:pPr>
        <w:pStyle w:val="Spistreci3"/>
        <w:spacing w:after="0" w:line="276" w:lineRule="auto"/>
        <w:ind w:left="0"/>
      </w:pPr>
    </w:p>
    <w:p w:rsidR="00D15B4A" w:rsidRPr="00D15B4A" w:rsidRDefault="00D15B4A" w:rsidP="00D15B4A">
      <w:pPr>
        <w:pStyle w:val="Spistreci3"/>
        <w:spacing w:after="0" w:line="276" w:lineRule="auto"/>
        <w:ind w:left="0"/>
        <w:rPr>
          <w:rFonts w:ascii="Calibri" w:hAnsi="Calibri" w:cs="Calibri"/>
          <w:noProof/>
          <w:sz w:val="22"/>
          <w:szCs w:val="22"/>
        </w:rPr>
      </w:pPr>
      <w:bookmarkStart w:id="48" w:name="_Toc437848552"/>
      <w:r w:rsidRPr="00112049">
        <w:t xml:space="preserve">Rysunek </w:t>
      </w:r>
      <w:r w:rsidR="000155D3">
        <w:fldChar w:fldCharType="begin"/>
      </w:r>
      <w:r w:rsidR="000155D3">
        <w:instrText xml:space="preserve"> SEQ Rysunek \* ARABIC </w:instrText>
      </w:r>
      <w:r w:rsidR="000155D3">
        <w:fldChar w:fldCharType="separate"/>
      </w:r>
      <w:r w:rsidR="003C495C">
        <w:rPr>
          <w:noProof/>
        </w:rPr>
        <w:t>2</w:t>
      </w:r>
      <w:r w:rsidR="000155D3">
        <w:rPr>
          <w:noProof/>
        </w:rPr>
        <w:fldChar w:fldCharType="end"/>
      </w:r>
      <w:r w:rsidRPr="00112049">
        <w:t xml:space="preserve">. </w:t>
      </w:r>
      <w:r>
        <w:rPr>
          <w:rFonts w:eastAsia="TTCDDo00"/>
          <w:bCs/>
        </w:rPr>
        <w:t xml:space="preserve">Sieć wodociągowa w </w:t>
      </w:r>
      <w:r w:rsidRPr="00112049">
        <w:rPr>
          <w:rFonts w:eastAsia="TTCDDo00"/>
          <w:bCs/>
        </w:rPr>
        <w:t>gmin</w:t>
      </w:r>
      <w:r>
        <w:rPr>
          <w:rFonts w:eastAsia="TTCDDo00"/>
          <w:bCs/>
        </w:rPr>
        <w:t>ie.</w:t>
      </w:r>
      <w:bookmarkEnd w:id="48"/>
    </w:p>
    <w:p w:rsidR="002B69F5" w:rsidRPr="00042E82" w:rsidRDefault="00DA7700" w:rsidP="00B5198D">
      <w:pPr>
        <w:spacing w:after="0" w:line="276" w:lineRule="auto"/>
        <w:rPr>
          <w:noProof/>
          <w:color w:val="9CC2E5" w:themeColor="accent1" w:themeTint="99"/>
        </w:rPr>
      </w:pPr>
      <w:r>
        <w:rPr>
          <w:noProof/>
          <w:color w:val="9CC2E5" w:themeColor="accent1" w:themeTint="99"/>
        </w:rPr>
        <w:drawing>
          <wp:anchor distT="0" distB="0" distL="114300" distR="114300" simplePos="0" relativeHeight="251682816" behindDoc="1" locked="0" layoutInCell="1" allowOverlap="1" wp14:anchorId="103C32B2" wp14:editId="70719B85">
            <wp:simplePos x="0" y="0"/>
            <wp:positionH relativeFrom="column">
              <wp:posOffset>1975</wp:posOffset>
            </wp:positionH>
            <wp:positionV relativeFrom="paragraph">
              <wp:posOffset>2421</wp:posOffset>
            </wp:positionV>
            <wp:extent cx="4913644" cy="5462375"/>
            <wp:effectExtent l="0" t="0" r="1270" b="5080"/>
            <wp:wrapNone/>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odociągi_Gm-Gołcza.jpg"/>
                    <pic:cNvPicPr/>
                  </pic:nvPicPr>
                  <pic:blipFill rotWithShape="1">
                    <a:blip r:embed="rId16">
                      <a:extLst>
                        <a:ext uri="{28A0092B-C50C-407E-A947-70E740481C1C}">
                          <a14:useLocalDpi xmlns:a14="http://schemas.microsoft.com/office/drawing/2010/main" val="0"/>
                        </a:ext>
                      </a:extLst>
                    </a:blip>
                    <a:srcRect l="1798" t="1565" r="1560" b="4843"/>
                    <a:stretch/>
                  </pic:blipFill>
                  <pic:spPr bwMode="auto">
                    <a:xfrm>
                      <a:off x="0" y="0"/>
                      <a:ext cx="4913644" cy="5462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15B4A" w:rsidRDefault="00D15B4A" w:rsidP="00DA7700">
      <w:pPr>
        <w:rPr>
          <w:i/>
          <w:sz w:val="18"/>
          <w:szCs w:val="18"/>
        </w:rPr>
      </w:pPr>
    </w:p>
    <w:p w:rsidR="00D15B4A" w:rsidRDefault="00D15B4A" w:rsidP="00DA7700">
      <w:pPr>
        <w:rPr>
          <w:i/>
          <w:sz w:val="18"/>
          <w:szCs w:val="18"/>
        </w:rPr>
      </w:pPr>
    </w:p>
    <w:p w:rsidR="00D15B4A" w:rsidRDefault="00D15B4A" w:rsidP="00DA7700">
      <w:pPr>
        <w:rPr>
          <w:i/>
          <w:sz w:val="18"/>
          <w:szCs w:val="18"/>
        </w:rPr>
      </w:pPr>
    </w:p>
    <w:p w:rsidR="00D15B4A" w:rsidRDefault="00D15B4A" w:rsidP="00DA7700">
      <w:pPr>
        <w:rPr>
          <w:i/>
          <w:sz w:val="18"/>
          <w:szCs w:val="18"/>
        </w:rPr>
      </w:pPr>
    </w:p>
    <w:p w:rsidR="00D15B4A" w:rsidRDefault="00D15B4A" w:rsidP="00DA7700">
      <w:pPr>
        <w:rPr>
          <w:i/>
          <w:sz w:val="18"/>
          <w:szCs w:val="18"/>
        </w:rPr>
      </w:pPr>
    </w:p>
    <w:p w:rsidR="00D15B4A" w:rsidRDefault="00D15B4A" w:rsidP="00DA7700">
      <w:pPr>
        <w:rPr>
          <w:i/>
          <w:sz w:val="18"/>
          <w:szCs w:val="18"/>
        </w:rPr>
      </w:pPr>
    </w:p>
    <w:p w:rsidR="00D15B4A" w:rsidRDefault="00D15B4A" w:rsidP="00DA7700">
      <w:pPr>
        <w:rPr>
          <w:i/>
          <w:sz w:val="18"/>
          <w:szCs w:val="18"/>
        </w:rPr>
      </w:pPr>
    </w:p>
    <w:p w:rsidR="00D15B4A" w:rsidRDefault="00D15B4A" w:rsidP="00DA7700">
      <w:pPr>
        <w:rPr>
          <w:i/>
          <w:sz w:val="18"/>
          <w:szCs w:val="18"/>
        </w:rPr>
      </w:pPr>
    </w:p>
    <w:p w:rsidR="00D15B4A" w:rsidRDefault="00D15B4A" w:rsidP="00DA7700">
      <w:pPr>
        <w:rPr>
          <w:i/>
          <w:sz w:val="18"/>
          <w:szCs w:val="18"/>
        </w:rPr>
      </w:pPr>
    </w:p>
    <w:p w:rsidR="00D15B4A" w:rsidRDefault="00D15B4A" w:rsidP="00DA7700">
      <w:pPr>
        <w:rPr>
          <w:i/>
          <w:sz w:val="18"/>
          <w:szCs w:val="18"/>
        </w:rPr>
      </w:pPr>
    </w:p>
    <w:p w:rsidR="00D15B4A" w:rsidRDefault="00D15B4A" w:rsidP="00DA7700">
      <w:pPr>
        <w:rPr>
          <w:i/>
          <w:sz w:val="18"/>
          <w:szCs w:val="18"/>
        </w:rPr>
      </w:pPr>
    </w:p>
    <w:p w:rsidR="00D15B4A" w:rsidRDefault="00D15B4A" w:rsidP="00DA7700">
      <w:pPr>
        <w:rPr>
          <w:i/>
          <w:sz w:val="18"/>
          <w:szCs w:val="18"/>
        </w:rPr>
      </w:pPr>
    </w:p>
    <w:p w:rsidR="00D15B4A" w:rsidRDefault="00D15B4A" w:rsidP="00DA7700">
      <w:pPr>
        <w:rPr>
          <w:i/>
          <w:sz w:val="18"/>
          <w:szCs w:val="18"/>
        </w:rPr>
      </w:pPr>
    </w:p>
    <w:p w:rsidR="00D15B4A" w:rsidRDefault="00D15B4A" w:rsidP="00DA7700">
      <w:pPr>
        <w:rPr>
          <w:i/>
          <w:sz w:val="18"/>
          <w:szCs w:val="18"/>
        </w:rPr>
      </w:pPr>
    </w:p>
    <w:p w:rsidR="00D15B4A" w:rsidRDefault="00D15B4A" w:rsidP="00DA7700">
      <w:pPr>
        <w:rPr>
          <w:i/>
          <w:sz w:val="18"/>
          <w:szCs w:val="18"/>
        </w:rPr>
      </w:pPr>
    </w:p>
    <w:p w:rsidR="00D15B4A" w:rsidRDefault="00D15B4A" w:rsidP="00DA7700">
      <w:pPr>
        <w:rPr>
          <w:i/>
          <w:sz w:val="18"/>
          <w:szCs w:val="18"/>
        </w:rPr>
      </w:pPr>
    </w:p>
    <w:p w:rsidR="00D15B4A" w:rsidRDefault="00D15B4A" w:rsidP="00DA7700">
      <w:pPr>
        <w:rPr>
          <w:i/>
          <w:sz w:val="18"/>
          <w:szCs w:val="18"/>
        </w:rPr>
      </w:pPr>
    </w:p>
    <w:p w:rsidR="00D15B4A" w:rsidRDefault="00D15B4A" w:rsidP="00DA7700">
      <w:pPr>
        <w:rPr>
          <w:i/>
          <w:sz w:val="18"/>
          <w:szCs w:val="18"/>
        </w:rPr>
      </w:pPr>
    </w:p>
    <w:p w:rsidR="00DA7700" w:rsidRPr="00DA7700" w:rsidRDefault="00DA7700" w:rsidP="00DA7700">
      <w:pPr>
        <w:rPr>
          <w:i/>
          <w:sz w:val="18"/>
          <w:szCs w:val="18"/>
        </w:rPr>
      </w:pPr>
      <w:r w:rsidRPr="00DA7700">
        <w:rPr>
          <w:i/>
          <w:sz w:val="18"/>
          <w:szCs w:val="18"/>
        </w:rPr>
        <w:t>Źródło: UG Gołcza</w:t>
      </w:r>
    </w:p>
    <w:p w:rsidR="00CE737F" w:rsidRPr="000D6CBD" w:rsidRDefault="00CE737F" w:rsidP="00DA7700">
      <w:pPr>
        <w:pStyle w:val="Nagwek4"/>
      </w:pPr>
      <w:bookmarkStart w:id="49" w:name="_Toc437848679"/>
      <w:r w:rsidRPr="000D6CBD">
        <w:lastRenderedPageBreak/>
        <w:t xml:space="preserve">Odprowadzanie i </w:t>
      </w:r>
      <w:r w:rsidRPr="00DA7700">
        <w:t>oczyszczanie</w:t>
      </w:r>
      <w:r w:rsidRPr="000D6CBD">
        <w:t xml:space="preserve"> ścieków</w:t>
      </w:r>
      <w:bookmarkEnd w:id="49"/>
    </w:p>
    <w:p w:rsidR="00DF116E" w:rsidRPr="00042E82" w:rsidRDefault="00DF116E" w:rsidP="00B5198D">
      <w:pPr>
        <w:spacing w:after="0" w:line="276" w:lineRule="auto"/>
        <w:rPr>
          <w:color w:val="9CC2E5" w:themeColor="accent1" w:themeTint="99"/>
        </w:rPr>
      </w:pPr>
    </w:p>
    <w:p w:rsidR="002B69F5" w:rsidRPr="00A635FC" w:rsidRDefault="002B69F5" w:rsidP="002B69F5">
      <w:pPr>
        <w:autoSpaceDE w:val="0"/>
        <w:autoSpaceDN w:val="0"/>
        <w:adjustRightInd w:val="0"/>
        <w:spacing w:after="0" w:line="276" w:lineRule="auto"/>
        <w:rPr>
          <w:rFonts w:cs="Calibri"/>
          <w:sz w:val="23"/>
          <w:szCs w:val="23"/>
        </w:rPr>
      </w:pPr>
      <w:r w:rsidRPr="00A635FC">
        <w:rPr>
          <w:rFonts w:cs="Calibri"/>
          <w:sz w:val="23"/>
          <w:szCs w:val="23"/>
        </w:rPr>
        <w:t>Najważniejszym uwarunkowaniem dla gospodarki ściekowej gminy jest położenie części jej obszaru na terenie</w:t>
      </w:r>
      <w:r w:rsidR="00A635FC" w:rsidRPr="00A635FC">
        <w:rPr>
          <w:rFonts w:cs="Calibri"/>
          <w:sz w:val="23"/>
          <w:szCs w:val="23"/>
        </w:rPr>
        <w:t xml:space="preserve"> </w:t>
      </w:r>
      <w:r w:rsidRPr="00A635FC">
        <w:rPr>
          <w:rFonts w:cs="Calibri"/>
          <w:sz w:val="23"/>
          <w:szCs w:val="23"/>
        </w:rPr>
        <w:t xml:space="preserve">zlewni </w:t>
      </w:r>
      <w:proofErr w:type="spellStart"/>
      <w:r w:rsidRPr="00A635FC">
        <w:rPr>
          <w:rFonts w:cs="Calibri"/>
          <w:sz w:val="23"/>
          <w:szCs w:val="23"/>
        </w:rPr>
        <w:t>Dłubni</w:t>
      </w:r>
      <w:proofErr w:type="spellEnd"/>
      <w:r w:rsidRPr="00A635FC">
        <w:rPr>
          <w:rFonts w:cs="Calibri"/>
          <w:sz w:val="23"/>
          <w:szCs w:val="23"/>
        </w:rPr>
        <w:t>, z której obszarem pokrywa się zasięg strefy ochrony pośredniej ujęcia wody dla m. Krakowa.</w:t>
      </w:r>
    </w:p>
    <w:p w:rsidR="002B69F5" w:rsidRPr="00A635FC" w:rsidRDefault="002B69F5" w:rsidP="002B69F5">
      <w:pPr>
        <w:autoSpaceDE w:val="0"/>
        <w:autoSpaceDN w:val="0"/>
        <w:adjustRightInd w:val="0"/>
        <w:spacing w:after="0" w:line="276" w:lineRule="auto"/>
        <w:rPr>
          <w:rFonts w:cs="Calibri"/>
          <w:sz w:val="23"/>
          <w:szCs w:val="23"/>
        </w:rPr>
      </w:pPr>
      <w:r w:rsidRPr="00A635FC">
        <w:rPr>
          <w:rFonts w:cs="Calibri"/>
          <w:sz w:val="23"/>
          <w:szCs w:val="23"/>
        </w:rPr>
        <w:t>Strefa ochrony została ustanowiona decyzją wojewody krakowskiego z dnia 25.07.1994 r. nr OS.III.6210-1-41/94. Na obszar gminy sięga teren</w:t>
      </w:r>
      <w:r w:rsidR="00A635FC">
        <w:rPr>
          <w:rFonts w:cs="Calibri"/>
          <w:sz w:val="23"/>
          <w:szCs w:val="23"/>
        </w:rPr>
        <w:t xml:space="preserve"> zewnętrzny ochrony pośredniej. Według tej decyzji </w:t>
      </w:r>
      <w:r w:rsidRPr="00A635FC">
        <w:rPr>
          <w:rFonts w:cs="Calibri"/>
          <w:sz w:val="23"/>
          <w:szCs w:val="23"/>
        </w:rPr>
        <w:t xml:space="preserve"> zabronione jest</w:t>
      </w:r>
      <w:r w:rsidR="00A635FC">
        <w:rPr>
          <w:rFonts w:cs="Calibri"/>
          <w:sz w:val="23"/>
          <w:szCs w:val="23"/>
        </w:rPr>
        <w:t xml:space="preserve"> na tym obszarze</w:t>
      </w:r>
      <w:r w:rsidRPr="00A635FC">
        <w:rPr>
          <w:rFonts w:cs="Calibri"/>
          <w:sz w:val="23"/>
          <w:szCs w:val="23"/>
        </w:rPr>
        <w:t>:</w:t>
      </w:r>
    </w:p>
    <w:p w:rsidR="002B69F5" w:rsidRPr="00A635FC" w:rsidRDefault="002B69F5" w:rsidP="000D7C54">
      <w:pPr>
        <w:pStyle w:val="Akapitzlist"/>
        <w:numPr>
          <w:ilvl w:val="1"/>
          <w:numId w:val="84"/>
        </w:numPr>
        <w:autoSpaceDE w:val="0"/>
        <w:autoSpaceDN w:val="0"/>
        <w:adjustRightInd w:val="0"/>
        <w:spacing w:after="0" w:line="276" w:lineRule="auto"/>
        <w:rPr>
          <w:rFonts w:cs="Calibri"/>
          <w:sz w:val="23"/>
          <w:szCs w:val="23"/>
        </w:rPr>
      </w:pPr>
      <w:r w:rsidRPr="00A635FC">
        <w:rPr>
          <w:rFonts w:cs="Calibri"/>
          <w:sz w:val="23"/>
          <w:szCs w:val="23"/>
        </w:rPr>
        <w:t xml:space="preserve">wprowadzanie ścieków do wód - realizacja wodociągów wiejskich przebiegać ma równolegle z </w:t>
      </w:r>
      <w:r w:rsidR="00A635FC" w:rsidRPr="00A635FC">
        <w:rPr>
          <w:rFonts w:cs="Calibri"/>
          <w:sz w:val="23"/>
          <w:szCs w:val="23"/>
        </w:rPr>
        <w:t>b</w:t>
      </w:r>
      <w:r w:rsidRPr="00A635FC">
        <w:rPr>
          <w:rFonts w:cs="Calibri"/>
          <w:sz w:val="23"/>
          <w:szCs w:val="23"/>
        </w:rPr>
        <w:t>udową</w:t>
      </w:r>
      <w:r w:rsidR="00A635FC" w:rsidRPr="00A635FC">
        <w:rPr>
          <w:rFonts w:cs="Calibri"/>
          <w:sz w:val="23"/>
          <w:szCs w:val="23"/>
        </w:rPr>
        <w:t xml:space="preserve"> </w:t>
      </w:r>
      <w:r w:rsidRPr="00A635FC">
        <w:rPr>
          <w:rFonts w:cs="Calibri"/>
          <w:sz w:val="23"/>
          <w:szCs w:val="23"/>
        </w:rPr>
        <w:t>kanalizacji;</w:t>
      </w:r>
    </w:p>
    <w:p w:rsidR="002B69F5" w:rsidRPr="00A635FC" w:rsidRDefault="002B69F5" w:rsidP="000D7C54">
      <w:pPr>
        <w:pStyle w:val="Akapitzlist"/>
        <w:numPr>
          <w:ilvl w:val="1"/>
          <w:numId w:val="84"/>
        </w:numPr>
        <w:autoSpaceDE w:val="0"/>
        <w:autoSpaceDN w:val="0"/>
        <w:adjustRightInd w:val="0"/>
        <w:spacing w:after="0" w:line="276" w:lineRule="auto"/>
        <w:rPr>
          <w:rFonts w:cs="Calibri"/>
          <w:sz w:val="23"/>
          <w:szCs w:val="23"/>
        </w:rPr>
      </w:pPr>
      <w:r w:rsidRPr="00A635FC">
        <w:rPr>
          <w:rFonts w:cs="Calibri"/>
          <w:sz w:val="23"/>
          <w:szCs w:val="23"/>
        </w:rPr>
        <w:t>rolnicze wykorzystywanie ścieków;</w:t>
      </w:r>
    </w:p>
    <w:p w:rsidR="002B69F5" w:rsidRPr="00A635FC" w:rsidRDefault="002B69F5" w:rsidP="000D7C54">
      <w:pPr>
        <w:pStyle w:val="Akapitzlist"/>
        <w:numPr>
          <w:ilvl w:val="1"/>
          <w:numId w:val="84"/>
        </w:numPr>
        <w:autoSpaceDE w:val="0"/>
        <w:autoSpaceDN w:val="0"/>
        <w:adjustRightInd w:val="0"/>
        <w:spacing w:after="0" w:line="276" w:lineRule="auto"/>
        <w:rPr>
          <w:rFonts w:cs="Calibri"/>
          <w:sz w:val="23"/>
          <w:szCs w:val="23"/>
        </w:rPr>
      </w:pPr>
      <w:r w:rsidRPr="00A635FC">
        <w:rPr>
          <w:rFonts w:cs="Calibri"/>
          <w:sz w:val="23"/>
          <w:szCs w:val="23"/>
        </w:rPr>
        <w:t>przechowywanie i składowanie odpadów promieniotwórczych,</w:t>
      </w:r>
    </w:p>
    <w:p w:rsidR="002B69F5" w:rsidRPr="00A635FC" w:rsidRDefault="002B69F5" w:rsidP="000D7C54">
      <w:pPr>
        <w:pStyle w:val="Akapitzlist"/>
        <w:numPr>
          <w:ilvl w:val="1"/>
          <w:numId w:val="84"/>
        </w:numPr>
        <w:autoSpaceDE w:val="0"/>
        <w:autoSpaceDN w:val="0"/>
        <w:adjustRightInd w:val="0"/>
        <w:spacing w:after="0" w:line="276" w:lineRule="auto"/>
        <w:rPr>
          <w:rFonts w:cs="Calibri"/>
          <w:sz w:val="23"/>
          <w:szCs w:val="23"/>
        </w:rPr>
      </w:pPr>
      <w:r w:rsidRPr="00A635FC">
        <w:rPr>
          <w:rFonts w:cs="Calibri"/>
          <w:sz w:val="23"/>
          <w:szCs w:val="23"/>
        </w:rPr>
        <w:t>lokalizowanie wysypisk i wylewisk odpadów komunalnych.</w:t>
      </w:r>
    </w:p>
    <w:p w:rsidR="002B69F5" w:rsidRDefault="002B69F5" w:rsidP="00766FF0">
      <w:pPr>
        <w:autoSpaceDE w:val="0"/>
        <w:autoSpaceDN w:val="0"/>
        <w:adjustRightInd w:val="0"/>
        <w:spacing w:after="0" w:line="276" w:lineRule="auto"/>
        <w:jc w:val="both"/>
        <w:rPr>
          <w:rFonts w:cs="Calibri"/>
          <w:sz w:val="23"/>
          <w:szCs w:val="23"/>
        </w:rPr>
      </w:pPr>
      <w:r w:rsidRPr="00A635FC">
        <w:rPr>
          <w:rFonts w:cs="Calibri"/>
          <w:sz w:val="23"/>
          <w:szCs w:val="23"/>
        </w:rPr>
        <w:t xml:space="preserve">Obecnie Gmina posiada nowoczesną </w:t>
      </w:r>
      <w:proofErr w:type="spellStart"/>
      <w:r w:rsidRPr="00A635FC">
        <w:rPr>
          <w:rFonts w:cs="Calibri"/>
          <w:sz w:val="23"/>
          <w:szCs w:val="23"/>
        </w:rPr>
        <w:t>biologiczno</w:t>
      </w:r>
      <w:proofErr w:type="spellEnd"/>
      <w:r w:rsidRPr="00A635FC">
        <w:rPr>
          <w:rFonts w:cs="Calibri"/>
          <w:sz w:val="23"/>
          <w:szCs w:val="23"/>
        </w:rPr>
        <w:t xml:space="preserve"> – mechaniczną oczyszczalnię ścieków komunalnych </w:t>
      </w:r>
      <w:r w:rsidR="00B31D02">
        <w:rPr>
          <w:rFonts w:cs="Calibri"/>
          <w:sz w:val="23"/>
          <w:szCs w:val="23"/>
        </w:rPr>
        <w:br/>
      </w:r>
      <w:r w:rsidRPr="00A635FC">
        <w:rPr>
          <w:rFonts w:cs="Calibri"/>
          <w:sz w:val="23"/>
          <w:szCs w:val="23"/>
        </w:rPr>
        <w:t>w</w:t>
      </w:r>
      <w:r w:rsidR="00766FF0">
        <w:rPr>
          <w:rFonts w:cs="Calibri"/>
          <w:sz w:val="23"/>
          <w:szCs w:val="23"/>
        </w:rPr>
        <w:t xml:space="preserve"> </w:t>
      </w:r>
      <w:r w:rsidRPr="00A635FC">
        <w:rPr>
          <w:rFonts w:cs="Calibri"/>
          <w:sz w:val="23"/>
          <w:szCs w:val="23"/>
        </w:rPr>
        <w:t>Rzeżuśni o przepustowości 250 m</w:t>
      </w:r>
      <w:r w:rsidRPr="00A635FC">
        <w:rPr>
          <w:rFonts w:cs="Calibri"/>
          <w:sz w:val="23"/>
          <w:szCs w:val="23"/>
          <w:vertAlign w:val="superscript"/>
        </w:rPr>
        <w:t>3</w:t>
      </w:r>
      <w:r w:rsidRPr="00A635FC">
        <w:rPr>
          <w:rFonts w:cs="Calibri"/>
          <w:sz w:val="23"/>
          <w:szCs w:val="23"/>
        </w:rPr>
        <w:t xml:space="preserve"> na dobę, oddaną do użytku w 2008 roku. Długość sieci kanalizacji sanitarnej</w:t>
      </w:r>
      <w:r w:rsidR="00A635FC" w:rsidRPr="00A635FC">
        <w:rPr>
          <w:rFonts w:cs="Calibri"/>
          <w:sz w:val="23"/>
          <w:szCs w:val="23"/>
        </w:rPr>
        <w:t xml:space="preserve"> </w:t>
      </w:r>
      <w:r w:rsidR="00B31D02">
        <w:rPr>
          <w:rFonts w:cs="Calibri"/>
          <w:sz w:val="23"/>
          <w:szCs w:val="23"/>
        </w:rPr>
        <w:t>wynosi 23,10 km</w:t>
      </w:r>
      <w:r w:rsidRPr="00A635FC">
        <w:rPr>
          <w:rFonts w:cs="Calibri"/>
          <w:sz w:val="23"/>
          <w:szCs w:val="23"/>
        </w:rPr>
        <w:t>. Kanalizacja swoim zasięgiem</w:t>
      </w:r>
      <w:r w:rsidR="00A635FC" w:rsidRPr="00A635FC">
        <w:rPr>
          <w:rFonts w:cs="Calibri"/>
          <w:sz w:val="23"/>
          <w:szCs w:val="23"/>
        </w:rPr>
        <w:t xml:space="preserve"> </w:t>
      </w:r>
      <w:r w:rsidRPr="00A635FC">
        <w:rPr>
          <w:rFonts w:cs="Calibri"/>
          <w:sz w:val="23"/>
          <w:szCs w:val="23"/>
        </w:rPr>
        <w:t>obejmuje miejscowoś</w:t>
      </w:r>
      <w:r w:rsidR="00B31D02">
        <w:rPr>
          <w:rFonts w:cs="Calibri"/>
          <w:sz w:val="23"/>
          <w:szCs w:val="23"/>
        </w:rPr>
        <w:t>ci Rzeżuśnia, Gołcza, Wielkanoc, Chobędza</w:t>
      </w:r>
      <w:r w:rsidRPr="00A635FC">
        <w:rPr>
          <w:rFonts w:cs="Calibri"/>
          <w:sz w:val="23"/>
          <w:szCs w:val="23"/>
        </w:rPr>
        <w:t xml:space="preserve">. </w:t>
      </w:r>
    </w:p>
    <w:p w:rsidR="00B31D02" w:rsidRDefault="00B31D02" w:rsidP="00766FF0">
      <w:pPr>
        <w:autoSpaceDE w:val="0"/>
        <w:autoSpaceDN w:val="0"/>
        <w:adjustRightInd w:val="0"/>
        <w:spacing w:after="0" w:line="276" w:lineRule="auto"/>
        <w:jc w:val="both"/>
        <w:rPr>
          <w:rFonts w:cs="Calibri"/>
          <w:sz w:val="23"/>
          <w:szCs w:val="23"/>
        </w:rPr>
      </w:pPr>
    </w:p>
    <w:p w:rsidR="00A15AFE" w:rsidRPr="00766485" w:rsidRDefault="00A15AFE" w:rsidP="00A15AFE">
      <w:pPr>
        <w:pStyle w:val="Spistreci3"/>
        <w:spacing w:after="0" w:line="276" w:lineRule="auto"/>
        <w:ind w:left="0"/>
        <w:rPr>
          <w:rFonts w:ascii="Calibri" w:hAnsi="Calibri" w:cs="Calibri"/>
          <w:noProof/>
          <w:sz w:val="22"/>
          <w:szCs w:val="22"/>
        </w:rPr>
      </w:pPr>
      <w:bookmarkStart w:id="50" w:name="_Toc437848553"/>
      <w:r w:rsidRPr="00112049">
        <w:t xml:space="preserve">Rysunek </w:t>
      </w:r>
      <w:r w:rsidR="000155D3">
        <w:fldChar w:fldCharType="begin"/>
      </w:r>
      <w:r w:rsidR="000155D3">
        <w:instrText xml:space="preserve"> SEQ Rysunek \* ARABIC </w:instrText>
      </w:r>
      <w:r w:rsidR="000155D3">
        <w:fldChar w:fldCharType="separate"/>
      </w:r>
      <w:r w:rsidR="003C495C">
        <w:rPr>
          <w:noProof/>
        </w:rPr>
        <w:t>3</w:t>
      </w:r>
      <w:r w:rsidR="000155D3">
        <w:rPr>
          <w:noProof/>
        </w:rPr>
        <w:fldChar w:fldCharType="end"/>
      </w:r>
      <w:r w:rsidRPr="00112049">
        <w:t xml:space="preserve">. </w:t>
      </w:r>
      <w:r>
        <w:rPr>
          <w:rFonts w:eastAsia="TTCDDo00"/>
          <w:bCs/>
        </w:rPr>
        <w:t xml:space="preserve">Kanalizacja sanitarna w </w:t>
      </w:r>
      <w:r w:rsidRPr="00112049">
        <w:rPr>
          <w:rFonts w:eastAsia="TTCDDo00"/>
          <w:bCs/>
        </w:rPr>
        <w:t>gmin</w:t>
      </w:r>
      <w:r>
        <w:rPr>
          <w:rFonts w:eastAsia="TTCDDo00"/>
          <w:bCs/>
        </w:rPr>
        <w:t>ie.</w:t>
      </w:r>
      <w:bookmarkEnd w:id="50"/>
    </w:p>
    <w:p w:rsidR="00D15B4A" w:rsidRDefault="00A15AFE" w:rsidP="00A15AFE">
      <w:pPr>
        <w:rPr>
          <w:i/>
          <w:sz w:val="18"/>
          <w:szCs w:val="18"/>
        </w:rPr>
      </w:pPr>
      <w:r>
        <w:rPr>
          <w:noProof/>
        </w:rPr>
        <w:drawing>
          <wp:inline distT="0" distB="0" distL="0" distR="0" wp14:anchorId="51683ABF" wp14:editId="26A28DC6">
            <wp:extent cx="5406013" cy="3992134"/>
            <wp:effectExtent l="0" t="0" r="4445" b="889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apa_kanalizacja_Gm.Gołcza.jpg"/>
                    <pic:cNvPicPr/>
                  </pic:nvPicPr>
                  <pic:blipFill rotWithShape="1">
                    <a:blip r:embed="rId17">
                      <a:extLst>
                        <a:ext uri="{28A0092B-C50C-407E-A947-70E740481C1C}">
                          <a14:useLocalDpi xmlns:a14="http://schemas.microsoft.com/office/drawing/2010/main" val="0"/>
                        </a:ext>
                      </a:extLst>
                    </a:blip>
                    <a:srcRect l="1957" t="1970" r="2610" b="3477"/>
                    <a:stretch/>
                  </pic:blipFill>
                  <pic:spPr bwMode="auto">
                    <a:xfrm>
                      <a:off x="0" y="0"/>
                      <a:ext cx="5406721" cy="3992657"/>
                    </a:xfrm>
                    <a:prstGeom prst="rect">
                      <a:avLst/>
                    </a:prstGeom>
                    <a:ln>
                      <a:noFill/>
                    </a:ln>
                    <a:extLst>
                      <a:ext uri="{53640926-AAD7-44D8-BBD7-CCE9431645EC}">
                        <a14:shadowObscured xmlns:a14="http://schemas.microsoft.com/office/drawing/2010/main"/>
                      </a:ext>
                    </a:extLst>
                  </pic:spPr>
                </pic:pic>
              </a:graphicData>
            </a:graphic>
          </wp:inline>
        </w:drawing>
      </w:r>
      <w:r w:rsidRPr="00A15AFE">
        <w:rPr>
          <w:i/>
          <w:sz w:val="18"/>
          <w:szCs w:val="18"/>
        </w:rPr>
        <w:t xml:space="preserve"> </w:t>
      </w:r>
    </w:p>
    <w:p w:rsidR="00A15AFE" w:rsidRPr="00DA7700" w:rsidRDefault="00A15AFE" w:rsidP="00A15AFE">
      <w:pPr>
        <w:rPr>
          <w:i/>
          <w:sz w:val="18"/>
          <w:szCs w:val="18"/>
        </w:rPr>
      </w:pPr>
      <w:r w:rsidRPr="00DA7700">
        <w:rPr>
          <w:i/>
          <w:sz w:val="18"/>
          <w:szCs w:val="18"/>
        </w:rPr>
        <w:t>Źródło: UG Gołcza</w:t>
      </w:r>
    </w:p>
    <w:p w:rsidR="00B31D02" w:rsidRDefault="00B31D02">
      <w:r>
        <w:br w:type="page"/>
      </w:r>
    </w:p>
    <w:p w:rsidR="00A15AFE" w:rsidRDefault="00A15AFE" w:rsidP="00A15AFE">
      <w:pPr>
        <w:jc w:val="both"/>
      </w:pPr>
      <w:r w:rsidRPr="00A635FC">
        <w:lastRenderedPageBreak/>
        <w:t>Pozostali mieszkańcy korzystają z licznych przydomowych oczyszczalni ścieków.</w:t>
      </w:r>
    </w:p>
    <w:p w:rsidR="00A15AFE" w:rsidRPr="00D15B4A" w:rsidRDefault="00A15AFE" w:rsidP="00D15B4A">
      <w:pPr>
        <w:pStyle w:val="Spistreci3"/>
        <w:spacing w:after="0" w:line="276" w:lineRule="auto"/>
        <w:ind w:left="0"/>
        <w:rPr>
          <w:rFonts w:ascii="Calibri" w:hAnsi="Calibri" w:cs="Calibri"/>
          <w:noProof/>
          <w:sz w:val="22"/>
          <w:szCs w:val="22"/>
        </w:rPr>
      </w:pPr>
      <w:bookmarkStart w:id="51" w:name="_Toc437848554"/>
      <w:r w:rsidRPr="00112049">
        <w:t xml:space="preserve">Rysunek </w:t>
      </w:r>
      <w:r w:rsidR="000155D3">
        <w:fldChar w:fldCharType="begin"/>
      </w:r>
      <w:r w:rsidR="000155D3">
        <w:instrText xml:space="preserve"> SEQ Rysunek \* ARABIC </w:instrText>
      </w:r>
      <w:r w:rsidR="000155D3">
        <w:fldChar w:fldCharType="separate"/>
      </w:r>
      <w:r w:rsidR="003C495C">
        <w:rPr>
          <w:noProof/>
        </w:rPr>
        <w:t>4</w:t>
      </w:r>
      <w:r w:rsidR="000155D3">
        <w:rPr>
          <w:noProof/>
        </w:rPr>
        <w:fldChar w:fldCharType="end"/>
      </w:r>
      <w:r w:rsidRPr="00112049">
        <w:t xml:space="preserve">. </w:t>
      </w:r>
      <w:r>
        <w:rPr>
          <w:rFonts w:eastAsia="TTCDDo00"/>
          <w:bCs/>
        </w:rPr>
        <w:t xml:space="preserve">Mapa lokalizacji przydomowych oczyszczalni ścieków w </w:t>
      </w:r>
      <w:r w:rsidRPr="00112049">
        <w:rPr>
          <w:rFonts w:eastAsia="TTCDDo00"/>
          <w:bCs/>
        </w:rPr>
        <w:t>gmin</w:t>
      </w:r>
      <w:r>
        <w:rPr>
          <w:rFonts w:eastAsia="TTCDDo00"/>
          <w:bCs/>
        </w:rPr>
        <w:t>ie.</w:t>
      </w:r>
      <w:bookmarkEnd w:id="51"/>
    </w:p>
    <w:p w:rsidR="00DA7700" w:rsidRPr="00A635FC" w:rsidRDefault="00A15AFE" w:rsidP="00766FF0">
      <w:pPr>
        <w:jc w:val="both"/>
      </w:pPr>
      <w:r>
        <w:rPr>
          <w:noProof/>
        </w:rPr>
        <w:drawing>
          <wp:inline distT="0" distB="0" distL="0" distR="0" wp14:anchorId="4525BD58" wp14:editId="53DDBFB2">
            <wp:extent cx="6156325" cy="6629400"/>
            <wp:effectExtent l="0" t="0" r="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apa_poś_Gm-Gołcza.jpg"/>
                    <pic:cNvPicPr/>
                  </pic:nvPicPr>
                  <pic:blipFill>
                    <a:blip r:embed="rId18">
                      <a:extLst>
                        <a:ext uri="{28A0092B-C50C-407E-A947-70E740481C1C}">
                          <a14:useLocalDpi xmlns:a14="http://schemas.microsoft.com/office/drawing/2010/main" val="0"/>
                        </a:ext>
                      </a:extLst>
                    </a:blip>
                    <a:stretch>
                      <a:fillRect/>
                    </a:stretch>
                  </pic:blipFill>
                  <pic:spPr>
                    <a:xfrm>
                      <a:off x="0" y="0"/>
                      <a:ext cx="6156325" cy="6629400"/>
                    </a:xfrm>
                    <a:prstGeom prst="rect">
                      <a:avLst/>
                    </a:prstGeom>
                  </pic:spPr>
                </pic:pic>
              </a:graphicData>
            </a:graphic>
          </wp:inline>
        </w:drawing>
      </w:r>
      <w:r w:rsidRPr="00A15AFE">
        <w:rPr>
          <w:i/>
          <w:sz w:val="18"/>
          <w:szCs w:val="18"/>
        </w:rPr>
        <w:t xml:space="preserve"> </w:t>
      </w:r>
      <w:r w:rsidRPr="00DA7700">
        <w:rPr>
          <w:i/>
          <w:sz w:val="18"/>
          <w:szCs w:val="18"/>
        </w:rPr>
        <w:t>Źródło: UG Gołcza</w:t>
      </w:r>
    </w:p>
    <w:p w:rsidR="008F0048" w:rsidRPr="000D6CBD" w:rsidRDefault="008F0048" w:rsidP="000D6CBD">
      <w:pPr>
        <w:pStyle w:val="Nagwek4"/>
      </w:pPr>
      <w:bookmarkStart w:id="52" w:name="_Toc437848680"/>
      <w:r w:rsidRPr="000D6CBD">
        <w:t>Komunikacja drogowa</w:t>
      </w:r>
      <w:bookmarkEnd w:id="52"/>
    </w:p>
    <w:p w:rsidR="00E72D6B" w:rsidRPr="00042E82" w:rsidRDefault="00E72D6B" w:rsidP="00B5198D">
      <w:pPr>
        <w:pStyle w:val="Tekstpodstawowy2"/>
        <w:autoSpaceDE w:val="0"/>
        <w:spacing w:after="0" w:line="276" w:lineRule="auto"/>
        <w:rPr>
          <w:noProof/>
          <w:color w:val="9CC2E5" w:themeColor="accent1" w:themeTint="99"/>
        </w:rPr>
      </w:pPr>
    </w:p>
    <w:p w:rsidR="00D56E62" w:rsidRDefault="00726428" w:rsidP="0034689E">
      <w:pPr>
        <w:autoSpaceDE w:val="0"/>
        <w:autoSpaceDN w:val="0"/>
        <w:adjustRightInd w:val="0"/>
        <w:spacing w:after="0" w:line="276" w:lineRule="auto"/>
        <w:jc w:val="both"/>
        <w:rPr>
          <w:rFonts w:ascii="Calibri" w:hAnsi="Calibri" w:cs="Calibri"/>
          <w:color w:val="000000"/>
        </w:rPr>
      </w:pPr>
      <w:r w:rsidRPr="00726428">
        <w:rPr>
          <w:rFonts w:ascii="Calibri" w:hAnsi="Calibri" w:cs="Calibri"/>
          <w:color w:val="000000"/>
        </w:rPr>
        <w:t xml:space="preserve">Na aktualny układ drogowy gminy składa się sieć powiatowych i gminnych dróg. Gmina Gołcza jest dostępna z zewnątrz drogą wojewódzką Nr 783 Olkusz – Wolbrom – Miechów – Racławice – Skalbmierz, a za jej pośrednictwem również z drogą krajową nr 7 Gdańsk – Warszawa – Kielce – Kraków – Chyżne, umożliwiając sprawne dotarcie do stolicy regionu. </w:t>
      </w:r>
    </w:p>
    <w:p w:rsidR="00BC77E1" w:rsidRDefault="00BC77E1" w:rsidP="0034689E">
      <w:pPr>
        <w:autoSpaceDE w:val="0"/>
        <w:autoSpaceDN w:val="0"/>
        <w:adjustRightInd w:val="0"/>
        <w:spacing w:after="0" w:line="276" w:lineRule="auto"/>
        <w:jc w:val="both"/>
        <w:rPr>
          <w:rFonts w:ascii="Calibri" w:hAnsi="Calibri" w:cs="Calibri"/>
          <w:color w:val="000000"/>
        </w:rPr>
      </w:pPr>
    </w:p>
    <w:p w:rsidR="00E60F54" w:rsidRPr="00766485" w:rsidRDefault="00E60F54" w:rsidP="00E60F54">
      <w:pPr>
        <w:pStyle w:val="Spistreci3"/>
        <w:spacing w:after="0" w:line="276" w:lineRule="auto"/>
        <w:ind w:left="0"/>
        <w:rPr>
          <w:rFonts w:ascii="Calibri" w:hAnsi="Calibri" w:cs="Calibri"/>
          <w:noProof/>
          <w:sz w:val="22"/>
          <w:szCs w:val="22"/>
        </w:rPr>
      </w:pPr>
      <w:bookmarkStart w:id="53" w:name="_Toc437848555"/>
      <w:r w:rsidRPr="00112049">
        <w:lastRenderedPageBreak/>
        <w:t xml:space="preserve">Rysunek </w:t>
      </w:r>
      <w:r w:rsidR="000155D3">
        <w:fldChar w:fldCharType="begin"/>
      </w:r>
      <w:r w:rsidR="000155D3">
        <w:instrText xml:space="preserve"> SEQ Rysunek \* ARABIC </w:instrText>
      </w:r>
      <w:r w:rsidR="000155D3">
        <w:fldChar w:fldCharType="separate"/>
      </w:r>
      <w:r w:rsidR="003C495C">
        <w:rPr>
          <w:noProof/>
        </w:rPr>
        <w:t>5</w:t>
      </w:r>
      <w:r w:rsidR="000155D3">
        <w:rPr>
          <w:noProof/>
        </w:rPr>
        <w:fldChar w:fldCharType="end"/>
      </w:r>
      <w:r w:rsidRPr="00112049">
        <w:t xml:space="preserve">. </w:t>
      </w:r>
      <w:r>
        <w:rPr>
          <w:rFonts w:eastAsia="TTCDDo00"/>
          <w:bCs/>
        </w:rPr>
        <w:t>Lokalizacja głównych elementów komunikacyjnych gminy Gołcza.</w:t>
      </w:r>
      <w:bookmarkEnd w:id="53"/>
    </w:p>
    <w:p w:rsidR="00E60F54" w:rsidRDefault="00E60F54" w:rsidP="0034689E">
      <w:pPr>
        <w:autoSpaceDE w:val="0"/>
        <w:autoSpaceDN w:val="0"/>
        <w:adjustRightInd w:val="0"/>
        <w:spacing w:after="0" w:line="276" w:lineRule="auto"/>
        <w:jc w:val="both"/>
        <w:rPr>
          <w:rFonts w:ascii="Calibri" w:hAnsi="Calibri" w:cs="Calibri"/>
          <w:color w:val="000000"/>
        </w:rPr>
      </w:pPr>
      <w:r>
        <w:rPr>
          <w:noProof/>
        </w:rPr>
        <w:drawing>
          <wp:inline distT="0" distB="0" distL="0" distR="0" wp14:anchorId="7D0FEAA0" wp14:editId="66A8E998">
            <wp:extent cx="5181600" cy="4000500"/>
            <wp:effectExtent l="0" t="0" r="0"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0676" t="10637" r="5158" b="8136"/>
                    <a:stretch/>
                  </pic:blipFill>
                  <pic:spPr bwMode="auto">
                    <a:xfrm>
                      <a:off x="0" y="0"/>
                      <a:ext cx="5181600" cy="4000500"/>
                    </a:xfrm>
                    <a:prstGeom prst="rect">
                      <a:avLst/>
                    </a:prstGeom>
                    <a:ln>
                      <a:noFill/>
                    </a:ln>
                    <a:extLst>
                      <a:ext uri="{53640926-AAD7-44D8-BBD7-CCE9431645EC}">
                        <a14:shadowObscured xmlns:a14="http://schemas.microsoft.com/office/drawing/2010/main"/>
                      </a:ext>
                    </a:extLst>
                  </pic:spPr>
                </pic:pic>
              </a:graphicData>
            </a:graphic>
          </wp:inline>
        </w:drawing>
      </w:r>
    </w:p>
    <w:p w:rsidR="00E60F54" w:rsidRDefault="00E60F54" w:rsidP="0034689E">
      <w:pPr>
        <w:autoSpaceDE w:val="0"/>
        <w:autoSpaceDN w:val="0"/>
        <w:adjustRightInd w:val="0"/>
        <w:spacing w:after="0" w:line="276" w:lineRule="auto"/>
        <w:jc w:val="both"/>
        <w:rPr>
          <w:rFonts w:ascii="Calibri" w:hAnsi="Calibri" w:cs="Calibri"/>
          <w:i/>
          <w:color w:val="000000"/>
          <w:sz w:val="18"/>
          <w:szCs w:val="18"/>
        </w:rPr>
      </w:pPr>
      <w:r w:rsidRPr="00E60F54">
        <w:rPr>
          <w:rFonts w:ascii="Calibri" w:hAnsi="Calibri" w:cs="Calibri"/>
          <w:i/>
          <w:color w:val="000000"/>
          <w:sz w:val="18"/>
          <w:szCs w:val="18"/>
        </w:rPr>
        <w:t>Źródło: mapa.targeo.pl</w:t>
      </w:r>
    </w:p>
    <w:p w:rsidR="00D15B4A" w:rsidRPr="00E60F54" w:rsidRDefault="00D15B4A" w:rsidP="0034689E">
      <w:pPr>
        <w:autoSpaceDE w:val="0"/>
        <w:autoSpaceDN w:val="0"/>
        <w:adjustRightInd w:val="0"/>
        <w:spacing w:after="0" w:line="276" w:lineRule="auto"/>
        <w:jc w:val="both"/>
        <w:rPr>
          <w:rFonts w:ascii="Calibri" w:hAnsi="Calibri" w:cs="Calibri"/>
          <w:i/>
          <w:color w:val="000000"/>
          <w:sz w:val="18"/>
          <w:szCs w:val="18"/>
        </w:rPr>
      </w:pPr>
    </w:p>
    <w:p w:rsidR="00726428" w:rsidRPr="00726428" w:rsidRDefault="00726428" w:rsidP="0034689E">
      <w:pPr>
        <w:autoSpaceDE w:val="0"/>
        <w:autoSpaceDN w:val="0"/>
        <w:adjustRightInd w:val="0"/>
        <w:spacing w:after="0" w:line="276" w:lineRule="auto"/>
        <w:jc w:val="both"/>
        <w:rPr>
          <w:rFonts w:ascii="Calibri" w:eastAsia="MS Mincho" w:hAnsi="Calibri" w:cs="Calibri"/>
          <w:color w:val="000000"/>
        </w:rPr>
      </w:pPr>
      <w:r w:rsidRPr="00726428">
        <w:rPr>
          <w:rFonts w:ascii="Calibri" w:hAnsi="Calibri" w:cs="Calibri"/>
          <w:color w:val="000000"/>
        </w:rPr>
        <w:t>Podstawowy układ drogowy gminy tworzą drogi</w:t>
      </w:r>
      <w:r w:rsidRPr="00726428">
        <w:rPr>
          <w:rFonts w:ascii="Calibri" w:eastAsia="MS Mincho" w:hAnsi="Calibri" w:cs="Calibri"/>
          <w:color w:val="000000"/>
        </w:rPr>
        <w:t xml:space="preserve">: </w:t>
      </w:r>
    </w:p>
    <w:p w:rsidR="00726428" w:rsidRPr="00D56E62" w:rsidRDefault="00726428" w:rsidP="000D7C54">
      <w:pPr>
        <w:pStyle w:val="Akapitzlist"/>
        <w:numPr>
          <w:ilvl w:val="0"/>
          <w:numId w:val="93"/>
        </w:numPr>
        <w:autoSpaceDE w:val="0"/>
        <w:autoSpaceDN w:val="0"/>
        <w:adjustRightInd w:val="0"/>
        <w:spacing w:after="112" w:line="276" w:lineRule="auto"/>
        <w:rPr>
          <w:rFonts w:ascii="Calibri" w:eastAsia="MS Mincho" w:hAnsi="Calibri" w:cs="Calibri"/>
          <w:color w:val="000000"/>
        </w:rPr>
      </w:pPr>
      <w:r w:rsidRPr="00D56E62">
        <w:rPr>
          <w:rFonts w:ascii="Calibri" w:eastAsia="MS Mincho" w:hAnsi="Calibri" w:cs="Calibri"/>
          <w:b/>
          <w:color w:val="000000"/>
        </w:rPr>
        <w:t>droga wojewódzka nr 783</w:t>
      </w:r>
      <w:r w:rsidRPr="00D56E62">
        <w:rPr>
          <w:rFonts w:ascii="Calibri" w:eastAsia="MS Mincho" w:hAnsi="Calibri" w:cs="Calibri"/>
          <w:color w:val="000000"/>
        </w:rPr>
        <w:t xml:space="preserve"> (Olkusz - Wolbrom) – granica gminy – Trzebienice – M</w:t>
      </w:r>
      <w:r w:rsidR="00D56E62" w:rsidRPr="00D56E62">
        <w:rPr>
          <w:rFonts w:ascii="Calibri" w:eastAsia="MS Mincho" w:hAnsi="Calibri" w:cs="Calibri"/>
          <w:color w:val="000000"/>
        </w:rPr>
        <w:t>aków – granica gminy (Miechów),</w:t>
      </w:r>
    </w:p>
    <w:p w:rsidR="00726428" w:rsidRPr="00D56E62" w:rsidRDefault="00D56E62" w:rsidP="000D7C54">
      <w:pPr>
        <w:pStyle w:val="Akapitzlist"/>
        <w:numPr>
          <w:ilvl w:val="0"/>
          <w:numId w:val="93"/>
        </w:numPr>
        <w:autoSpaceDE w:val="0"/>
        <w:autoSpaceDN w:val="0"/>
        <w:adjustRightInd w:val="0"/>
        <w:spacing w:after="112" w:line="276" w:lineRule="auto"/>
        <w:rPr>
          <w:rFonts w:ascii="Calibri" w:eastAsia="MS Mincho" w:hAnsi="Calibri" w:cs="Calibri"/>
          <w:b/>
          <w:color w:val="000000"/>
        </w:rPr>
      </w:pPr>
      <w:r w:rsidRPr="00D56E62">
        <w:rPr>
          <w:rFonts w:ascii="Calibri" w:eastAsia="MS Mincho" w:hAnsi="Calibri" w:cs="Calibri"/>
          <w:b/>
          <w:color w:val="000000"/>
        </w:rPr>
        <w:t>drogi powiatowe</w:t>
      </w:r>
      <w:r w:rsidR="00726428" w:rsidRPr="00D56E62">
        <w:rPr>
          <w:rFonts w:ascii="Calibri" w:eastAsia="MS Mincho" w:hAnsi="Calibri" w:cs="Calibri"/>
          <w:b/>
          <w:color w:val="000000"/>
        </w:rPr>
        <w:t xml:space="preserve">: </w:t>
      </w:r>
    </w:p>
    <w:p w:rsidR="00726428" w:rsidRPr="00D56E62" w:rsidRDefault="00726428" w:rsidP="000D7C54">
      <w:pPr>
        <w:pStyle w:val="Akapitzlist"/>
        <w:numPr>
          <w:ilvl w:val="0"/>
          <w:numId w:val="102"/>
        </w:numPr>
        <w:autoSpaceDE w:val="0"/>
        <w:autoSpaceDN w:val="0"/>
        <w:adjustRightInd w:val="0"/>
        <w:spacing w:after="0" w:line="276" w:lineRule="auto"/>
        <w:rPr>
          <w:rFonts w:ascii="Calibri" w:eastAsia="MS Mincho" w:hAnsi="Calibri" w:cs="Calibri"/>
          <w:color w:val="000000"/>
        </w:rPr>
      </w:pPr>
      <w:r w:rsidRPr="00D56E62">
        <w:rPr>
          <w:rFonts w:ascii="Calibri" w:eastAsia="MS Mincho" w:hAnsi="Calibri" w:cs="Calibri"/>
          <w:color w:val="000000"/>
        </w:rPr>
        <w:t xml:space="preserve">droga powiatowa nr 1172K (18122) Maków – Cieplice – Gołcza – Żarnowica – Wysocice – Laski Dworskie – granica gminy - (Sieciechowice – Zerwana), </w:t>
      </w:r>
    </w:p>
    <w:p w:rsidR="00726428" w:rsidRPr="00D56E62" w:rsidRDefault="00726428" w:rsidP="000D7C54">
      <w:pPr>
        <w:pStyle w:val="Akapitzlist"/>
        <w:numPr>
          <w:ilvl w:val="0"/>
          <w:numId w:val="102"/>
        </w:numPr>
        <w:autoSpaceDE w:val="0"/>
        <w:autoSpaceDN w:val="0"/>
        <w:adjustRightInd w:val="0"/>
        <w:spacing w:after="106" w:line="276" w:lineRule="auto"/>
        <w:rPr>
          <w:rFonts w:ascii="Calibri" w:hAnsi="Calibri" w:cs="Calibri"/>
          <w:color w:val="000000"/>
        </w:rPr>
      </w:pPr>
      <w:r w:rsidRPr="00D56E62">
        <w:rPr>
          <w:rFonts w:ascii="Calibri" w:hAnsi="Calibri" w:cs="Calibri"/>
          <w:color w:val="000000"/>
        </w:rPr>
        <w:t>droga powiatowa nr 1153K (18123) Gołcza – Wielkanoc – Chobędza – Buk – Mostek – granica gminy</w:t>
      </w:r>
      <w:r w:rsidR="00D56E62">
        <w:rPr>
          <w:rFonts w:ascii="Calibri" w:hAnsi="Calibri" w:cs="Calibri"/>
          <w:color w:val="000000"/>
        </w:rPr>
        <w:t xml:space="preserve"> (Budzyń – Poręba Górna), </w:t>
      </w:r>
      <w:r w:rsidRPr="00D56E62">
        <w:rPr>
          <w:rFonts w:ascii="Calibri" w:hAnsi="Calibri" w:cs="Calibri"/>
          <w:color w:val="000000"/>
        </w:rPr>
        <w:t xml:space="preserve"> </w:t>
      </w:r>
    </w:p>
    <w:p w:rsidR="00D56E62" w:rsidRDefault="00726428" w:rsidP="000D7C54">
      <w:pPr>
        <w:pStyle w:val="Akapitzlist"/>
        <w:numPr>
          <w:ilvl w:val="0"/>
          <w:numId w:val="102"/>
        </w:numPr>
        <w:autoSpaceDE w:val="0"/>
        <w:autoSpaceDN w:val="0"/>
        <w:adjustRightInd w:val="0"/>
        <w:spacing w:after="106" w:line="276" w:lineRule="auto"/>
        <w:rPr>
          <w:rFonts w:ascii="Calibri" w:hAnsi="Calibri" w:cs="Calibri"/>
          <w:color w:val="000000"/>
        </w:rPr>
      </w:pPr>
      <w:r w:rsidRPr="00D56E62">
        <w:rPr>
          <w:rFonts w:ascii="Calibri" w:hAnsi="Calibri" w:cs="Calibri"/>
          <w:color w:val="000000"/>
        </w:rPr>
        <w:t xml:space="preserve">droga powiatowa nr 1204K (18124) Gołcza – Rzeżuśnia – granica gminy -- (Jaksice –Smroków), </w:t>
      </w:r>
    </w:p>
    <w:p w:rsidR="00726428" w:rsidRPr="00D56E62" w:rsidRDefault="00726428" w:rsidP="000D7C54">
      <w:pPr>
        <w:pStyle w:val="Akapitzlist"/>
        <w:numPr>
          <w:ilvl w:val="0"/>
          <w:numId w:val="102"/>
        </w:numPr>
        <w:autoSpaceDE w:val="0"/>
        <w:autoSpaceDN w:val="0"/>
        <w:adjustRightInd w:val="0"/>
        <w:spacing w:after="106" w:line="276" w:lineRule="auto"/>
        <w:rPr>
          <w:rFonts w:ascii="Calibri" w:hAnsi="Calibri" w:cs="Calibri"/>
          <w:color w:val="000000"/>
        </w:rPr>
      </w:pPr>
      <w:r w:rsidRPr="00D56E62">
        <w:rPr>
          <w:rFonts w:ascii="Calibri" w:hAnsi="Calibri" w:cs="Calibri"/>
          <w:color w:val="000000"/>
        </w:rPr>
        <w:t xml:space="preserve">droga powiatowa nr 1207K (18125) Żarnowica – Czaple Małe – Czaple Wielkie – granica gminy (Smroków), </w:t>
      </w:r>
    </w:p>
    <w:p w:rsidR="00726428" w:rsidRPr="00D56E62" w:rsidRDefault="00726428" w:rsidP="000D7C54">
      <w:pPr>
        <w:pStyle w:val="Akapitzlist"/>
        <w:numPr>
          <w:ilvl w:val="0"/>
          <w:numId w:val="102"/>
        </w:numPr>
        <w:autoSpaceDE w:val="0"/>
        <w:autoSpaceDN w:val="0"/>
        <w:adjustRightInd w:val="0"/>
        <w:spacing w:after="106" w:line="276" w:lineRule="auto"/>
        <w:rPr>
          <w:rFonts w:ascii="Calibri" w:hAnsi="Calibri" w:cs="Calibri"/>
          <w:color w:val="000000"/>
        </w:rPr>
      </w:pPr>
      <w:r w:rsidRPr="00D56E62">
        <w:rPr>
          <w:rFonts w:ascii="Calibri" w:hAnsi="Calibri" w:cs="Calibri"/>
          <w:color w:val="000000"/>
        </w:rPr>
        <w:t xml:space="preserve">droga powiatowa nr 1150K (18126) Wysocice – granica gminy – (Sucha – Gołaczewy),  </w:t>
      </w:r>
    </w:p>
    <w:p w:rsidR="00D56E62" w:rsidRDefault="00726428" w:rsidP="000D7C54">
      <w:pPr>
        <w:pStyle w:val="Akapitzlist"/>
        <w:numPr>
          <w:ilvl w:val="0"/>
          <w:numId w:val="102"/>
        </w:numPr>
        <w:autoSpaceDE w:val="0"/>
        <w:autoSpaceDN w:val="0"/>
        <w:adjustRightInd w:val="0"/>
        <w:spacing w:after="106" w:line="276" w:lineRule="auto"/>
        <w:rPr>
          <w:rFonts w:ascii="Calibri" w:hAnsi="Calibri" w:cs="Calibri"/>
          <w:color w:val="000000"/>
        </w:rPr>
      </w:pPr>
      <w:r w:rsidRPr="00D56E62">
        <w:rPr>
          <w:rFonts w:ascii="Calibri" w:hAnsi="Calibri" w:cs="Calibri"/>
          <w:color w:val="000000"/>
        </w:rPr>
        <w:t xml:space="preserve">droga powiatowa nr 1171K (18129) Wysocice – granica gminy – (Gołyszyn – Barbarka), </w:t>
      </w:r>
    </w:p>
    <w:p w:rsidR="00726428" w:rsidRPr="00D56E62" w:rsidRDefault="00D56E62" w:rsidP="000D7C54">
      <w:pPr>
        <w:pStyle w:val="Akapitzlist"/>
        <w:numPr>
          <w:ilvl w:val="0"/>
          <w:numId w:val="102"/>
        </w:numPr>
        <w:autoSpaceDE w:val="0"/>
        <w:autoSpaceDN w:val="0"/>
        <w:adjustRightInd w:val="0"/>
        <w:spacing w:after="106" w:line="276" w:lineRule="auto"/>
        <w:rPr>
          <w:rFonts w:ascii="Calibri" w:hAnsi="Calibri" w:cs="Calibri"/>
          <w:color w:val="000000"/>
        </w:rPr>
      </w:pPr>
      <w:r>
        <w:rPr>
          <w:rFonts w:ascii="Calibri" w:hAnsi="Calibri" w:cs="Calibri"/>
          <w:color w:val="000000"/>
        </w:rPr>
        <w:t>d</w:t>
      </w:r>
      <w:r w:rsidR="00726428" w:rsidRPr="00D56E62">
        <w:rPr>
          <w:rFonts w:ascii="Calibri" w:hAnsi="Calibri" w:cs="Calibri"/>
          <w:color w:val="000000"/>
        </w:rPr>
        <w:t xml:space="preserve">roga powiatowa nr 1174K (18121) Szreniawa – Przybysławice – granica gminy – (Witowice), </w:t>
      </w:r>
    </w:p>
    <w:p w:rsidR="00726428" w:rsidRPr="00D56E62" w:rsidRDefault="00726428" w:rsidP="000D7C54">
      <w:pPr>
        <w:pStyle w:val="Akapitzlist"/>
        <w:numPr>
          <w:ilvl w:val="0"/>
          <w:numId w:val="102"/>
        </w:numPr>
        <w:autoSpaceDE w:val="0"/>
        <w:autoSpaceDN w:val="0"/>
        <w:adjustRightInd w:val="0"/>
        <w:spacing w:after="106" w:line="276" w:lineRule="auto"/>
        <w:rPr>
          <w:rFonts w:ascii="Calibri" w:hAnsi="Calibri" w:cs="Calibri"/>
          <w:color w:val="000000"/>
        </w:rPr>
      </w:pPr>
      <w:r w:rsidRPr="00D56E62">
        <w:rPr>
          <w:rFonts w:ascii="Calibri" w:hAnsi="Calibri" w:cs="Calibri"/>
          <w:color w:val="000000"/>
        </w:rPr>
        <w:t xml:space="preserve">droga powiatowa nr 1155K (K 18127) Ulina Mała – Ulina Wielka – granica gminy – (Imbramowice – Skała), </w:t>
      </w:r>
    </w:p>
    <w:p w:rsidR="00726428" w:rsidRDefault="00726428" w:rsidP="000D7C54">
      <w:pPr>
        <w:pStyle w:val="Akapitzlist"/>
        <w:numPr>
          <w:ilvl w:val="0"/>
          <w:numId w:val="102"/>
        </w:numPr>
        <w:autoSpaceDE w:val="0"/>
        <w:autoSpaceDN w:val="0"/>
        <w:adjustRightInd w:val="0"/>
        <w:spacing w:after="0" w:line="276" w:lineRule="auto"/>
        <w:rPr>
          <w:rFonts w:ascii="Calibri" w:hAnsi="Calibri" w:cs="Calibri"/>
          <w:color w:val="000000"/>
        </w:rPr>
      </w:pPr>
      <w:r w:rsidRPr="00D56E62">
        <w:rPr>
          <w:rFonts w:ascii="Calibri" w:hAnsi="Calibri" w:cs="Calibri"/>
          <w:color w:val="000000"/>
        </w:rPr>
        <w:t>droga powiatowa nr 1173K (18133) r Wysocice – granica gminy –</w:t>
      </w:r>
      <w:r w:rsidR="00D56E62">
        <w:rPr>
          <w:rFonts w:ascii="Calibri" w:hAnsi="Calibri" w:cs="Calibri"/>
          <w:color w:val="000000"/>
        </w:rPr>
        <w:t xml:space="preserve"> (Grzegorzowice – Januszowice).</w:t>
      </w:r>
    </w:p>
    <w:p w:rsidR="00D56E62" w:rsidRPr="00B52A56" w:rsidRDefault="00D56E62" w:rsidP="000D7C54">
      <w:pPr>
        <w:pStyle w:val="Akapitzlist"/>
        <w:numPr>
          <w:ilvl w:val="0"/>
          <w:numId w:val="103"/>
        </w:numPr>
        <w:autoSpaceDE w:val="0"/>
        <w:autoSpaceDN w:val="0"/>
        <w:adjustRightInd w:val="0"/>
        <w:spacing w:after="0" w:line="240" w:lineRule="auto"/>
        <w:rPr>
          <w:rFonts w:ascii="Calibri" w:hAnsi="Calibri" w:cs="Calibri"/>
          <w:color w:val="000000"/>
        </w:rPr>
      </w:pPr>
      <w:r w:rsidRPr="00D56E62">
        <w:rPr>
          <w:rFonts w:ascii="Calibri" w:hAnsi="Calibri" w:cs="Calibri"/>
          <w:b/>
          <w:color w:val="000000"/>
        </w:rPr>
        <w:t>drogi gminne</w:t>
      </w:r>
      <w:r>
        <w:rPr>
          <w:rFonts w:ascii="Calibri" w:hAnsi="Calibri" w:cs="Calibri"/>
          <w:b/>
          <w:color w:val="000000"/>
        </w:rPr>
        <w:t xml:space="preserve">,  </w:t>
      </w:r>
      <w:r w:rsidRPr="00B52A56">
        <w:rPr>
          <w:rFonts w:ascii="Calibri" w:hAnsi="Calibri" w:cs="Calibri"/>
          <w:color w:val="000000"/>
        </w:rPr>
        <w:t>w tym najważniejsze to:</w:t>
      </w:r>
    </w:p>
    <w:p w:rsidR="00D56E62" w:rsidRPr="00D56E62" w:rsidRDefault="00D56E62" w:rsidP="000D7C54">
      <w:pPr>
        <w:pStyle w:val="Akapitzlist"/>
        <w:numPr>
          <w:ilvl w:val="0"/>
          <w:numId w:val="104"/>
        </w:numPr>
        <w:autoSpaceDE w:val="0"/>
        <w:autoSpaceDN w:val="0"/>
        <w:adjustRightInd w:val="0"/>
        <w:spacing w:after="0" w:line="276" w:lineRule="auto"/>
        <w:rPr>
          <w:rFonts w:ascii="Calibri" w:hAnsi="Calibri" w:cs="Calibri"/>
          <w:b/>
          <w:color w:val="000000"/>
        </w:rPr>
      </w:pPr>
      <w:r>
        <w:t xml:space="preserve">Szreniawa – granica gminy, </w:t>
      </w:r>
    </w:p>
    <w:p w:rsidR="00D56E62" w:rsidRPr="00D56E62" w:rsidRDefault="00D56E62" w:rsidP="000D7C54">
      <w:pPr>
        <w:pStyle w:val="Akapitzlist"/>
        <w:numPr>
          <w:ilvl w:val="0"/>
          <w:numId w:val="104"/>
        </w:numPr>
        <w:autoSpaceDE w:val="0"/>
        <w:autoSpaceDN w:val="0"/>
        <w:adjustRightInd w:val="0"/>
        <w:spacing w:after="0" w:line="276" w:lineRule="auto"/>
        <w:rPr>
          <w:rFonts w:ascii="Calibri" w:hAnsi="Calibri" w:cs="Calibri"/>
          <w:b/>
          <w:color w:val="000000"/>
        </w:rPr>
      </w:pPr>
      <w:r>
        <w:t>Szreniawa – Wygoda – granica gminy,</w:t>
      </w:r>
    </w:p>
    <w:p w:rsidR="00D56E62" w:rsidRPr="00D56E62" w:rsidRDefault="00D56E62" w:rsidP="000D7C54">
      <w:pPr>
        <w:pStyle w:val="Akapitzlist"/>
        <w:numPr>
          <w:ilvl w:val="0"/>
          <w:numId w:val="104"/>
        </w:numPr>
        <w:autoSpaceDE w:val="0"/>
        <w:autoSpaceDN w:val="0"/>
        <w:adjustRightInd w:val="0"/>
        <w:spacing w:after="0" w:line="276" w:lineRule="auto"/>
        <w:rPr>
          <w:rFonts w:ascii="Calibri" w:hAnsi="Calibri" w:cs="Calibri"/>
          <w:b/>
          <w:color w:val="000000"/>
        </w:rPr>
      </w:pPr>
      <w:r>
        <w:t>Mostek – Zawadka – Ulina Wielka,</w:t>
      </w:r>
    </w:p>
    <w:p w:rsidR="00D56E62" w:rsidRPr="00D56E62" w:rsidRDefault="00D56E62" w:rsidP="000D7C54">
      <w:pPr>
        <w:pStyle w:val="Akapitzlist"/>
        <w:numPr>
          <w:ilvl w:val="0"/>
          <w:numId w:val="104"/>
        </w:numPr>
        <w:autoSpaceDE w:val="0"/>
        <w:autoSpaceDN w:val="0"/>
        <w:adjustRightInd w:val="0"/>
        <w:spacing w:after="0" w:line="276" w:lineRule="auto"/>
        <w:rPr>
          <w:rFonts w:ascii="Calibri" w:hAnsi="Calibri" w:cs="Calibri"/>
          <w:b/>
          <w:color w:val="000000"/>
        </w:rPr>
      </w:pPr>
      <w:r>
        <w:lastRenderedPageBreak/>
        <w:t xml:space="preserve">dojazd do Trzebienic z drogi nr 783, </w:t>
      </w:r>
    </w:p>
    <w:p w:rsidR="00D56E62" w:rsidRPr="00D56E62" w:rsidRDefault="00D56E62" w:rsidP="000D7C54">
      <w:pPr>
        <w:pStyle w:val="Akapitzlist"/>
        <w:numPr>
          <w:ilvl w:val="0"/>
          <w:numId w:val="104"/>
        </w:numPr>
        <w:autoSpaceDE w:val="0"/>
        <w:autoSpaceDN w:val="0"/>
        <w:adjustRightInd w:val="0"/>
        <w:spacing w:after="0" w:line="276" w:lineRule="auto"/>
        <w:rPr>
          <w:rFonts w:ascii="Calibri" w:hAnsi="Calibri" w:cs="Calibri"/>
          <w:b/>
          <w:color w:val="000000"/>
        </w:rPr>
      </w:pPr>
      <w:r>
        <w:t>Maków – Kamienica – Chobędza,</w:t>
      </w:r>
    </w:p>
    <w:p w:rsidR="00D56E62" w:rsidRPr="00D56E62" w:rsidRDefault="00D56E62" w:rsidP="000D7C54">
      <w:pPr>
        <w:pStyle w:val="Akapitzlist"/>
        <w:numPr>
          <w:ilvl w:val="0"/>
          <w:numId w:val="104"/>
        </w:numPr>
        <w:autoSpaceDE w:val="0"/>
        <w:autoSpaceDN w:val="0"/>
        <w:adjustRightInd w:val="0"/>
        <w:spacing w:after="0" w:line="276" w:lineRule="auto"/>
        <w:rPr>
          <w:rFonts w:ascii="Calibri" w:hAnsi="Calibri" w:cs="Calibri"/>
          <w:b/>
          <w:color w:val="000000"/>
        </w:rPr>
      </w:pPr>
      <w:r>
        <w:t>Gołcza – Krępa – Rzeżuśnia,</w:t>
      </w:r>
    </w:p>
    <w:p w:rsidR="00D56E62" w:rsidRPr="00D56E62" w:rsidRDefault="00D56E62" w:rsidP="000D7C54">
      <w:pPr>
        <w:pStyle w:val="Akapitzlist"/>
        <w:numPr>
          <w:ilvl w:val="0"/>
          <w:numId w:val="104"/>
        </w:numPr>
        <w:autoSpaceDE w:val="0"/>
        <w:autoSpaceDN w:val="0"/>
        <w:adjustRightInd w:val="0"/>
        <w:spacing w:after="0" w:line="276" w:lineRule="auto"/>
        <w:rPr>
          <w:rFonts w:ascii="Calibri" w:hAnsi="Calibri" w:cs="Calibri"/>
          <w:b/>
          <w:color w:val="000000"/>
        </w:rPr>
      </w:pPr>
      <w:r>
        <w:t>Czaple Małe – Wiktorka – Wysocice.</w:t>
      </w:r>
    </w:p>
    <w:p w:rsidR="00D56E62" w:rsidRPr="00D56E62" w:rsidRDefault="00D56E62" w:rsidP="00D56E62">
      <w:pPr>
        <w:autoSpaceDE w:val="0"/>
        <w:autoSpaceDN w:val="0"/>
        <w:adjustRightInd w:val="0"/>
        <w:spacing w:after="0" w:line="240" w:lineRule="auto"/>
        <w:ind w:left="360"/>
        <w:rPr>
          <w:rFonts w:ascii="Calibri" w:hAnsi="Calibri" w:cs="Calibri"/>
          <w:color w:val="000000"/>
        </w:rPr>
      </w:pPr>
    </w:p>
    <w:p w:rsidR="00726428" w:rsidRDefault="00726428" w:rsidP="0034689E">
      <w:pPr>
        <w:pStyle w:val="Tekstpodstawowy2"/>
        <w:autoSpaceDE w:val="0"/>
        <w:spacing w:after="0" w:line="276" w:lineRule="auto"/>
        <w:jc w:val="both"/>
        <w:rPr>
          <w:color w:val="9CC2E5" w:themeColor="accent1" w:themeTint="99"/>
          <w:sz w:val="23"/>
          <w:szCs w:val="23"/>
        </w:rPr>
      </w:pPr>
      <w:r>
        <w:t>Wszystkie drogi powiatowe posiadają nawierzchnie utwardzone. Układ drogowy uzupełniający tworzą lokalne i dojazdowe drogi gminne, w większości o nawierzchni twardej, w tym o nawierzchni ulepszonej. Istniejąca sieć drogowa stanowi wystarczając</w:t>
      </w:r>
      <w:r w:rsidR="0034689E">
        <w:t>ą</w:t>
      </w:r>
      <w:r>
        <w:t xml:space="preserve"> ilość połączeń komunikacyjnych, będących podstawą rozwoju regionu. Stan techniczny dróg gminnych jest na poziomie dobrym, natomiast stan dróg powiatowych na poziomie średnim</w:t>
      </w:r>
      <w:r w:rsidR="00B52A56">
        <w:rPr>
          <w:sz w:val="13"/>
          <w:szCs w:val="13"/>
        </w:rPr>
        <w:t>.</w:t>
      </w:r>
    </w:p>
    <w:p w:rsidR="00726428" w:rsidRPr="00726428" w:rsidRDefault="00726428" w:rsidP="0034689E">
      <w:pPr>
        <w:autoSpaceDE w:val="0"/>
        <w:autoSpaceDN w:val="0"/>
        <w:adjustRightInd w:val="0"/>
        <w:spacing w:after="0" w:line="276" w:lineRule="auto"/>
        <w:jc w:val="both"/>
        <w:rPr>
          <w:rFonts w:ascii="Calibri" w:hAnsi="Calibri" w:cs="Calibri"/>
          <w:color w:val="000000"/>
        </w:rPr>
      </w:pPr>
      <w:r w:rsidRPr="00726428">
        <w:rPr>
          <w:rFonts w:ascii="Calibri" w:hAnsi="Calibri" w:cs="Calibri"/>
          <w:color w:val="000000"/>
        </w:rPr>
        <w:t xml:space="preserve">Obciążenie sieci drogowej, szybki wzrost motoryzacji indywidualnej i znaczny wzrost ruchu będą wymagały ciągłego doinwestowywania sieci drogowej, aby utrzymać odpowiedni </w:t>
      </w:r>
      <w:r w:rsidRPr="00726428">
        <w:rPr>
          <w:rFonts w:ascii="Calibri" w:hAnsi="Calibri" w:cs="Calibri"/>
          <w:b/>
          <w:bCs/>
          <w:color w:val="000000"/>
        </w:rPr>
        <w:t xml:space="preserve">standard techniczny </w:t>
      </w:r>
      <w:r w:rsidRPr="00726428">
        <w:rPr>
          <w:rFonts w:ascii="Calibri" w:hAnsi="Calibri" w:cs="Calibri"/>
          <w:color w:val="000000"/>
        </w:rPr>
        <w:t xml:space="preserve">poszczególnych kategorii dróg. Dotyczy to przede wszystkim dróg wojewódzkich oraz pozostałych dróg powiatowych </w:t>
      </w:r>
      <w:r w:rsidR="0034689E">
        <w:rPr>
          <w:rFonts w:ascii="Calibri" w:hAnsi="Calibri" w:cs="Calibri"/>
          <w:color w:val="000000"/>
        </w:rPr>
        <w:br/>
      </w:r>
      <w:r w:rsidRPr="00726428">
        <w:rPr>
          <w:rFonts w:ascii="Calibri" w:hAnsi="Calibri" w:cs="Calibri"/>
          <w:color w:val="000000"/>
        </w:rPr>
        <w:t xml:space="preserve">i gminnych. Ponadto, w większości przypadków brakuje oddzielnie wydzielonych ciągów pieszych </w:t>
      </w:r>
      <w:r w:rsidR="0034689E">
        <w:rPr>
          <w:rFonts w:ascii="Calibri" w:hAnsi="Calibri" w:cs="Calibri"/>
          <w:color w:val="000000"/>
        </w:rPr>
        <w:br/>
      </w:r>
      <w:r w:rsidRPr="00726428">
        <w:rPr>
          <w:rFonts w:ascii="Calibri" w:hAnsi="Calibri" w:cs="Calibri"/>
          <w:color w:val="000000"/>
        </w:rPr>
        <w:t xml:space="preserve">i rowerowych, co wpływa na pogorszenie użytkowania dróg. </w:t>
      </w:r>
    </w:p>
    <w:p w:rsidR="00B54A11" w:rsidRPr="00B52A56" w:rsidRDefault="00B54A11" w:rsidP="00B52A56">
      <w:pPr>
        <w:pStyle w:val="Nagwek4"/>
      </w:pPr>
      <w:bookmarkStart w:id="54" w:name="_Toc437848681"/>
      <w:r w:rsidRPr="00B52A56">
        <w:t>Transport publiczny i indywidualny</w:t>
      </w:r>
      <w:bookmarkEnd w:id="54"/>
    </w:p>
    <w:p w:rsidR="00B52A56" w:rsidRDefault="00B52A56" w:rsidP="005612FD">
      <w:pPr>
        <w:jc w:val="both"/>
      </w:pPr>
      <w:r w:rsidRPr="00B52A56">
        <w:t>Przewozy pasażerskie na terenie gminy i w powiązaniach zewnętrznych (o znaczeniu międzyregionalnym, regionalnym i lokalnym) obsługiwane są przez autobusy i mikrobusy, zarówno dużych spółek tr</w:t>
      </w:r>
      <w:r w:rsidR="005612FD">
        <w:t xml:space="preserve">ansportowych, jak i mniejszych. </w:t>
      </w:r>
    </w:p>
    <w:p w:rsidR="008F0048" w:rsidRPr="005612FD" w:rsidRDefault="008F0048" w:rsidP="005612FD">
      <w:pPr>
        <w:pStyle w:val="Nagwek4"/>
      </w:pPr>
      <w:bookmarkStart w:id="55" w:name="_Toc437848682"/>
      <w:r w:rsidRPr="005612FD">
        <w:t>Komunikacja kolejowa</w:t>
      </w:r>
      <w:bookmarkEnd w:id="55"/>
    </w:p>
    <w:p w:rsidR="00B52A56" w:rsidRPr="00B52A56" w:rsidRDefault="00B52A56" w:rsidP="005612FD">
      <w:pPr>
        <w:jc w:val="both"/>
        <w:rPr>
          <w:rFonts w:eastAsia="Calibri"/>
          <w:lang w:eastAsia="en-US"/>
        </w:rPr>
      </w:pPr>
      <w:r w:rsidRPr="00B52A56">
        <w:rPr>
          <w:rFonts w:eastAsia="Calibri"/>
          <w:lang w:eastAsia="en-US"/>
        </w:rPr>
        <w:t>Przez obszar gminy przebiegają dwie zlokalizowane we wspólnym korytarzu linie kolejowe: pierwszorzędna normalnotorowa zelektryfikowana pasażersko-towarowa linia nr 62 (Tunel – Sosnowiec Główny) oraz pierwszorzędna szerokotorowa jednotorowa niezelektryfikowana</w:t>
      </w:r>
      <w:r w:rsidR="001E16C2">
        <w:rPr>
          <w:rFonts w:eastAsia="Calibri"/>
          <w:lang w:eastAsia="en-US"/>
        </w:rPr>
        <w:t xml:space="preserve"> </w:t>
      </w:r>
      <w:r w:rsidRPr="00B52A56">
        <w:rPr>
          <w:rFonts w:eastAsia="Calibri"/>
          <w:lang w:eastAsia="en-US"/>
        </w:rPr>
        <w:t>pasażersko-towarowa linia</w:t>
      </w:r>
      <w:r w:rsidR="001E16C2">
        <w:rPr>
          <w:rFonts w:eastAsia="Calibri"/>
          <w:lang w:eastAsia="en-US"/>
        </w:rPr>
        <w:t>:</w:t>
      </w:r>
      <w:r w:rsidRPr="00B52A56">
        <w:rPr>
          <w:rFonts w:eastAsia="Calibri"/>
          <w:lang w:eastAsia="en-US"/>
        </w:rPr>
        <w:t xml:space="preserve"> nr 65 Most na rzece Bug – Sławków Południowy (LHS). Przy granicy gminy na linii nr 62 zlokalizowany jest przystanek osobowy Gajówka. W zakresie połączeń międzyregionalnych obsługa gminy trakcją kolejową odbywa się poprzez stacje Miechów i Wolbrom. </w:t>
      </w:r>
    </w:p>
    <w:p w:rsidR="008F0048" w:rsidRPr="005612FD" w:rsidRDefault="009014FF" w:rsidP="005612FD">
      <w:pPr>
        <w:pStyle w:val="Nagwek4"/>
      </w:pPr>
      <w:bookmarkStart w:id="56" w:name="_Toc437848683"/>
      <w:r w:rsidRPr="005612FD">
        <w:t>S</w:t>
      </w:r>
      <w:r w:rsidR="00A77AAC" w:rsidRPr="005612FD">
        <w:t>ystem gazowniczy</w:t>
      </w:r>
      <w:bookmarkEnd w:id="56"/>
    </w:p>
    <w:p w:rsidR="003F5711" w:rsidRDefault="003F5711" w:rsidP="003F5711">
      <w:pPr>
        <w:spacing w:after="0" w:line="276" w:lineRule="auto"/>
        <w:jc w:val="both"/>
      </w:pPr>
    </w:p>
    <w:p w:rsidR="003F5711" w:rsidRDefault="003F5711" w:rsidP="003F5711">
      <w:pPr>
        <w:spacing w:after="0" w:line="276" w:lineRule="auto"/>
        <w:jc w:val="both"/>
      </w:pPr>
      <w:r w:rsidRPr="00D81F58">
        <w:rPr>
          <w:i/>
        </w:rPr>
        <w:t>Polska Spółka Gazownictwa</w:t>
      </w:r>
      <w:r w:rsidRPr="00D81F58">
        <w:t xml:space="preserve"> </w:t>
      </w:r>
      <w:r>
        <w:t xml:space="preserve">posiada na terenie gminy sieć średniego ciśnienia  zlokalizowaną na trasie: Maków, Przybysławice, Adamowice, Szreniawa, Zawadka, Trzebienice, Ulina Wielka, </w:t>
      </w:r>
      <w:r w:rsidR="003C495C">
        <w:t xml:space="preserve">Mostek </w:t>
      </w:r>
      <w:r>
        <w:t xml:space="preserve">o długości </w:t>
      </w:r>
      <w:r w:rsidR="003C495C">
        <w:br/>
        <w:t>44 036</w:t>
      </w:r>
      <w:r>
        <w:t xml:space="preserve"> m oraz przyłącza gazowe 379 szt. (stan na 31.12.2014). Sieć gazowa jest w dobrym stanie technicznym i może być źródłem gazu dla potencjalnych odbiorców znajdujących się na terenie objętym planem.  </w:t>
      </w:r>
    </w:p>
    <w:p w:rsidR="003F5711" w:rsidRDefault="003F5711" w:rsidP="003F5711">
      <w:pPr>
        <w:spacing w:after="0" w:line="276" w:lineRule="auto"/>
        <w:jc w:val="both"/>
      </w:pPr>
      <w:r>
        <w:t xml:space="preserve">Projekt Planu Rozwoju (Spółki PSG sp. z o.o.) na lata 2016-2020 nie przewiduje realizacji zadań inwestycyjnych z zakresu budowy lub modernizacji sieci. Rozbudowa sieci jest realizowana  na bieżąco w miarę zgłaszanych potrzeb w ramach procesu przyłączeniowego. </w:t>
      </w:r>
    </w:p>
    <w:p w:rsidR="00C82CBD" w:rsidRDefault="00C82CBD" w:rsidP="003F5711">
      <w:pPr>
        <w:spacing w:after="0" w:line="276" w:lineRule="auto"/>
        <w:jc w:val="both"/>
      </w:pPr>
      <w:r>
        <w:t>Istniejący system sieci gazowych na terenie gminy posiada dalszą możliwość rozbudowy. Sieci gazowe nie stwarzają istotnych ograniczeń urbanistycznych</w:t>
      </w:r>
      <w:r w:rsidR="003F5711">
        <w:t xml:space="preserve">. </w:t>
      </w:r>
      <w:r>
        <w:t xml:space="preserve">Głównym czynnikiem hamującym rozbudowę sieci gazowej jest czynnik ekonomiczny. </w:t>
      </w:r>
    </w:p>
    <w:p w:rsidR="00D81F58" w:rsidRDefault="00D81F58" w:rsidP="003F5711">
      <w:pPr>
        <w:spacing w:after="0" w:line="276" w:lineRule="auto"/>
        <w:jc w:val="both"/>
      </w:pPr>
      <w:r>
        <w:t xml:space="preserve">Wg danych </w:t>
      </w:r>
      <w:r w:rsidRPr="00D81F58">
        <w:rPr>
          <w:i/>
        </w:rPr>
        <w:t>PGNiG Obrót Detaliczny</w:t>
      </w:r>
      <w:r>
        <w:t xml:space="preserve"> zużycie tego paliwa w Gminie na koniec 2014 osiągnęło wartość 118,6 m</w:t>
      </w:r>
      <w:r w:rsidRPr="00D81F58">
        <w:rPr>
          <w:vertAlign w:val="superscript"/>
        </w:rPr>
        <w:t>3</w:t>
      </w:r>
      <w:r>
        <w:t xml:space="preserve">  a liczba odbiorców wynosiła 223 użytkowników.</w:t>
      </w:r>
    </w:p>
    <w:p w:rsidR="00D15B4A" w:rsidRDefault="00D15B4A" w:rsidP="003F5711">
      <w:pPr>
        <w:spacing w:after="0" w:line="276" w:lineRule="auto"/>
        <w:jc w:val="both"/>
      </w:pPr>
    </w:p>
    <w:p w:rsidR="00D15B4A" w:rsidRDefault="00D15B4A" w:rsidP="003F5711">
      <w:pPr>
        <w:spacing w:after="0" w:line="276" w:lineRule="auto"/>
        <w:jc w:val="both"/>
        <w:rPr>
          <w:color w:val="9CC2E5" w:themeColor="accent1" w:themeTint="99"/>
        </w:rPr>
      </w:pPr>
    </w:p>
    <w:p w:rsidR="004F1E6D" w:rsidRPr="001E5CD3" w:rsidRDefault="004F1E6D" w:rsidP="00B5198D">
      <w:pPr>
        <w:spacing w:after="0" w:line="276" w:lineRule="auto"/>
        <w:rPr>
          <w:noProof/>
        </w:rPr>
      </w:pPr>
    </w:p>
    <w:p w:rsidR="004F1E6D" w:rsidRPr="00D15B4A" w:rsidRDefault="004F1E6D" w:rsidP="00B5198D">
      <w:pPr>
        <w:pStyle w:val="Bezodstpw"/>
        <w:spacing w:line="276" w:lineRule="auto"/>
        <w:rPr>
          <w:rStyle w:val="nag21"/>
          <w:i/>
          <w:sz w:val="20"/>
          <w:szCs w:val="18"/>
        </w:rPr>
      </w:pPr>
      <w:bookmarkStart w:id="57" w:name="_Toc426717713"/>
      <w:bookmarkStart w:id="58" w:name="_Toc437848581"/>
      <w:r w:rsidRPr="00D15B4A">
        <w:rPr>
          <w:rStyle w:val="nag21"/>
          <w:i/>
          <w:sz w:val="20"/>
          <w:szCs w:val="18"/>
        </w:rPr>
        <w:t xml:space="preserve">Tabela </w:t>
      </w:r>
      <w:r w:rsidRPr="00D15B4A">
        <w:rPr>
          <w:rStyle w:val="nag21"/>
          <w:i/>
          <w:sz w:val="20"/>
          <w:szCs w:val="18"/>
        </w:rPr>
        <w:fldChar w:fldCharType="begin"/>
      </w:r>
      <w:r w:rsidRPr="00D15B4A">
        <w:rPr>
          <w:rStyle w:val="nag21"/>
          <w:i/>
          <w:sz w:val="20"/>
          <w:szCs w:val="18"/>
        </w:rPr>
        <w:instrText xml:space="preserve"> SEQ Tabela \* ARABIC </w:instrText>
      </w:r>
      <w:r w:rsidRPr="00D15B4A">
        <w:rPr>
          <w:rStyle w:val="nag21"/>
          <w:i/>
          <w:sz w:val="20"/>
          <w:szCs w:val="18"/>
        </w:rPr>
        <w:fldChar w:fldCharType="separate"/>
      </w:r>
      <w:r w:rsidR="003C495C">
        <w:rPr>
          <w:rStyle w:val="nag21"/>
          <w:i/>
          <w:noProof/>
          <w:sz w:val="20"/>
          <w:szCs w:val="18"/>
        </w:rPr>
        <w:t>5</w:t>
      </w:r>
      <w:r w:rsidRPr="00D15B4A">
        <w:rPr>
          <w:rStyle w:val="nag21"/>
          <w:i/>
          <w:sz w:val="20"/>
          <w:szCs w:val="18"/>
        </w:rPr>
        <w:fldChar w:fldCharType="end"/>
      </w:r>
      <w:r w:rsidRPr="00D15B4A">
        <w:rPr>
          <w:rStyle w:val="nag21"/>
          <w:i/>
          <w:sz w:val="20"/>
          <w:szCs w:val="18"/>
        </w:rPr>
        <w:t xml:space="preserve">. Sieć gazowa w </w:t>
      </w:r>
      <w:bookmarkEnd w:id="57"/>
      <w:r w:rsidR="00C03BA1" w:rsidRPr="00D15B4A">
        <w:rPr>
          <w:rStyle w:val="nag21"/>
          <w:i/>
          <w:sz w:val="20"/>
          <w:szCs w:val="18"/>
        </w:rPr>
        <w:t xml:space="preserve">Gmina </w:t>
      </w:r>
      <w:r w:rsidR="003F5711" w:rsidRPr="00D15B4A">
        <w:rPr>
          <w:rStyle w:val="nag21"/>
          <w:i/>
          <w:sz w:val="20"/>
          <w:szCs w:val="18"/>
        </w:rPr>
        <w:t xml:space="preserve">Gołcza </w:t>
      </w:r>
      <w:r w:rsidR="004D24FD" w:rsidRPr="00D15B4A">
        <w:rPr>
          <w:rStyle w:val="nag21"/>
          <w:i/>
          <w:sz w:val="20"/>
          <w:szCs w:val="18"/>
        </w:rPr>
        <w:t>dane porównawcze  GUS</w:t>
      </w:r>
      <w:bookmarkEnd w:id="58"/>
    </w:p>
    <w:tbl>
      <w:tblPr>
        <w:tblW w:w="5000" w:type="pct"/>
        <w:tblBorders>
          <w:top w:val="outset" w:sz="6" w:space="0" w:color="AAAAAA"/>
          <w:left w:val="outset" w:sz="6" w:space="0" w:color="AAAAAA"/>
          <w:bottom w:val="outset" w:sz="6" w:space="0" w:color="AAAAAA"/>
          <w:right w:val="outset" w:sz="6" w:space="0" w:color="AAAAAA"/>
        </w:tblBorders>
        <w:tblCellMar>
          <w:left w:w="0" w:type="dxa"/>
          <w:right w:w="0" w:type="dxa"/>
        </w:tblCellMar>
        <w:tblLook w:val="04A0" w:firstRow="1" w:lastRow="0" w:firstColumn="1" w:lastColumn="0" w:noHBand="0" w:noVBand="1"/>
      </w:tblPr>
      <w:tblGrid>
        <w:gridCol w:w="7618"/>
        <w:gridCol w:w="1223"/>
        <w:gridCol w:w="877"/>
      </w:tblGrid>
      <w:tr w:rsidR="00C03BA1" w:rsidRPr="00D15B4A" w:rsidTr="00235AC5">
        <w:trPr>
          <w:trHeight w:hRule="exact" w:val="340"/>
        </w:trPr>
        <w:tc>
          <w:tcPr>
            <w:tcW w:w="3920" w:type="pct"/>
            <w:tcBorders>
              <w:top w:val="outset" w:sz="6" w:space="0" w:color="auto"/>
              <w:left w:val="outset" w:sz="6" w:space="0" w:color="auto"/>
              <w:bottom w:val="outset" w:sz="6" w:space="0" w:color="auto"/>
              <w:right w:val="outset" w:sz="6" w:space="0" w:color="auto"/>
            </w:tcBorders>
            <w:shd w:val="clear" w:color="auto" w:fill="FFFFFF"/>
            <w:noWrap/>
            <w:tcMar>
              <w:top w:w="0" w:type="dxa"/>
              <w:left w:w="15" w:type="dxa"/>
              <w:bottom w:w="0" w:type="dxa"/>
              <w:right w:w="15" w:type="dxa"/>
            </w:tcMar>
            <w:vAlign w:val="center"/>
          </w:tcPr>
          <w:p w:rsidR="004F1E6D" w:rsidRPr="00D15B4A" w:rsidRDefault="004F1E6D" w:rsidP="00B5198D">
            <w:pPr>
              <w:pStyle w:val="Bezodstpw"/>
              <w:spacing w:line="276" w:lineRule="auto"/>
              <w:rPr>
                <w:rFonts w:cs="Tahoma"/>
                <w:b/>
                <w:sz w:val="20"/>
                <w:szCs w:val="20"/>
              </w:rPr>
            </w:pPr>
            <w:r w:rsidRPr="00D15B4A">
              <w:rPr>
                <w:rFonts w:cs="Tahoma"/>
                <w:b/>
                <w:sz w:val="20"/>
                <w:szCs w:val="20"/>
              </w:rPr>
              <w:t>Sieć gazowa</w:t>
            </w:r>
          </w:p>
        </w:tc>
        <w:tc>
          <w:tcPr>
            <w:tcW w:w="629" w:type="pct"/>
            <w:tcBorders>
              <w:top w:val="outset" w:sz="6" w:space="0" w:color="auto"/>
              <w:left w:val="outset" w:sz="6" w:space="0" w:color="auto"/>
              <w:bottom w:val="outset" w:sz="6" w:space="0" w:color="auto"/>
              <w:right w:val="outset" w:sz="6" w:space="0" w:color="auto"/>
            </w:tcBorders>
            <w:shd w:val="clear" w:color="auto" w:fill="FFFFFF"/>
            <w:noWrap/>
            <w:tcMar>
              <w:top w:w="0" w:type="dxa"/>
              <w:left w:w="15" w:type="dxa"/>
              <w:bottom w:w="0" w:type="dxa"/>
              <w:right w:w="15" w:type="dxa"/>
            </w:tcMar>
            <w:vAlign w:val="center"/>
          </w:tcPr>
          <w:p w:rsidR="004F1E6D" w:rsidRPr="00D15B4A" w:rsidRDefault="004F1E6D" w:rsidP="00B5198D">
            <w:pPr>
              <w:pStyle w:val="Bezodstpw"/>
              <w:spacing w:line="276" w:lineRule="auto"/>
              <w:rPr>
                <w:rFonts w:cs="Tahoma"/>
                <w:b/>
                <w:sz w:val="20"/>
                <w:szCs w:val="20"/>
              </w:rPr>
            </w:pPr>
            <w:r w:rsidRPr="00D15B4A">
              <w:rPr>
                <w:rFonts w:cs="Tahoma"/>
                <w:b/>
                <w:sz w:val="20"/>
                <w:szCs w:val="20"/>
              </w:rPr>
              <w:t>Jedn. miary</w:t>
            </w:r>
          </w:p>
        </w:tc>
        <w:tc>
          <w:tcPr>
            <w:tcW w:w="451" w:type="pct"/>
            <w:tcBorders>
              <w:top w:val="outset" w:sz="6" w:space="0" w:color="auto"/>
              <w:left w:val="outset" w:sz="6" w:space="0" w:color="auto"/>
              <w:bottom w:val="outset" w:sz="6" w:space="0" w:color="auto"/>
              <w:right w:val="outset" w:sz="6" w:space="0" w:color="auto"/>
            </w:tcBorders>
            <w:shd w:val="clear" w:color="auto" w:fill="FFFFFF"/>
          </w:tcPr>
          <w:p w:rsidR="004F1E6D" w:rsidRPr="00D15B4A" w:rsidRDefault="004F1E6D" w:rsidP="00B5198D">
            <w:pPr>
              <w:pStyle w:val="Bezodstpw"/>
              <w:spacing w:line="276" w:lineRule="auto"/>
              <w:jc w:val="right"/>
              <w:rPr>
                <w:rFonts w:cs="Tahoma"/>
                <w:b/>
                <w:sz w:val="20"/>
                <w:szCs w:val="20"/>
              </w:rPr>
            </w:pPr>
            <w:r w:rsidRPr="00D15B4A">
              <w:rPr>
                <w:rFonts w:cs="Tahoma"/>
                <w:b/>
                <w:sz w:val="20"/>
                <w:szCs w:val="20"/>
              </w:rPr>
              <w:t>2013</w:t>
            </w:r>
          </w:p>
        </w:tc>
      </w:tr>
      <w:tr w:rsidR="001E5CD3" w:rsidRPr="00D15B4A" w:rsidTr="00235AC5">
        <w:trPr>
          <w:trHeight w:hRule="exact" w:val="340"/>
        </w:trPr>
        <w:tc>
          <w:tcPr>
            <w:tcW w:w="3920" w:type="pct"/>
            <w:tcBorders>
              <w:top w:val="outset" w:sz="6" w:space="0" w:color="auto"/>
              <w:left w:val="outset" w:sz="6" w:space="0" w:color="auto"/>
              <w:bottom w:val="outset" w:sz="6" w:space="0" w:color="auto"/>
              <w:right w:val="outset" w:sz="6" w:space="0" w:color="auto"/>
            </w:tcBorders>
            <w:shd w:val="clear" w:color="auto" w:fill="FFFFFF"/>
            <w:noWrap/>
            <w:tcMar>
              <w:top w:w="0" w:type="dxa"/>
              <w:left w:w="15" w:type="dxa"/>
              <w:bottom w:w="0" w:type="dxa"/>
              <w:right w:w="15" w:type="dxa"/>
            </w:tcMar>
            <w:vAlign w:val="center"/>
            <w:hideMark/>
          </w:tcPr>
          <w:p w:rsidR="004F1E6D" w:rsidRPr="00D15B4A" w:rsidRDefault="004F1E6D" w:rsidP="00B5198D">
            <w:pPr>
              <w:pStyle w:val="Bezodstpw"/>
              <w:spacing w:line="276" w:lineRule="auto"/>
              <w:rPr>
                <w:rFonts w:cs="Tahoma"/>
                <w:sz w:val="20"/>
                <w:szCs w:val="20"/>
              </w:rPr>
            </w:pPr>
            <w:r w:rsidRPr="00D15B4A">
              <w:rPr>
                <w:rFonts w:cs="Tahoma"/>
                <w:sz w:val="20"/>
                <w:szCs w:val="20"/>
              </w:rPr>
              <w:t xml:space="preserve">  długość czynnej sieci ogółem w m</w:t>
            </w:r>
          </w:p>
        </w:tc>
        <w:tc>
          <w:tcPr>
            <w:tcW w:w="629" w:type="pct"/>
            <w:tcBorders>
              <w:top w:val="outset" w:sz="6" w:space="0" w:color="auto"/>
              <w:left w:val="outset" w:sz="6" w:space="0" w:color="auto"/>
              <w:bottom w:val="outset" w:sz="6" w:space="0" w:color="auto"/>
              <w:right w:val="outset" w:sz="6" w:space="0" w:color="auto"/>
            </w:tcBorders>
            <w:shd w:val="clear" w:color="auto" w:fill="FFFFFF"/>
            <w:noWrap/>
            <w:tcMar>
              <w:top w:w="0" w:type="dxa"/>
              <w:left w:w="15" w:type="dxa"/>
              <w:bottom w:w="0" w:type="dxa"/>
              <w:right w:w="15" w:type="dxa"/>
            </w:tcMar>
            <w:vAlign w:val="center"/>
            <w:hideMark/>
          </w:tcPr>
          <w:p w:rsidR="004F1E6D" w:rsidRPr="00D15B4A" w:rsidRDefault="004F1E6D" w:rsidP="00B5198D">
            <w:pPr>
              <w:pStyle w:val="Bezodstpw"/>
              <w:spacing w:line="276" w:lineRule="auto"/>
              <w:rPr>
                <w:rFonts w:cs="Tahoma"/>
                <w:sz w:val="20"/>
                <w:szCs w:val="20"/>
              </w:rPr>
            </w:pPr>
            <w:r w:rsidRPr="00D15B4A">
              <w:rPr>
                <w:rFonts w:cs="Tahoma"/>
                <w:sz w:val="20"/>
                <w:szCs w:val="20"/>
              </w:rPr>
              <w:t>m</w:t>
            </w:r>
          </w:p>
        </w:tc>
        <w:tc>
          <w:tcPr>
            <w:tcW w:w="451" w:type="pct"/>
            <w:tcBorders>
              <w:top w:val="outset" w:sz="6" w:space="0" w:color="auto"/>
              <w:left w:val="outset" w:sz="6" w:space="0" w:color="auto"/>
              <w:bottom w:val="outset" w:sz="6" w:space="0" w:color="auto"/>
              <w:right w:val="outset" w:sz="6" w:space="0" w:color="auto"/>
            </w:tcBorders>
            <w:shd w:val="clear" w:color="auto" w:fill="FFFFFF"/>
          </w:tcPr>
          <w:p w:rsidR="004F1E6D" w:rsidRPr="00D15B4A" w:rsidRDefault="00C03BA1" w:rsidP="001E5CD3">
            <w:pPr>
              <w:pStyle w:val="Bezodstpw"/>
              <w:spacing w:line="276" w:lineRule="auto"/>
              <w:jc w:val="right"/>
              <w:rPr>
                <w:rFonts w:ascii="Calibri" w:hAnsi="Calibri" w:cs="Calibri"/>
                <w:sz w:val="20"/>
                <w:szCs w:val="20"/>
              </w:rPr>
            </w:pPr>
            <w:r w:rsidRPr="00D15B4A">
              <w:rPr>
                <w:rFonts w:ascii="Calibri" w:hAnsi="Calibri" w:cs="Calibri"/>
                <w:sz w:val="20"/>
                <w:szCs w:val="20"/>
              </w:rPr>
              <w:t>3</w:t>
            </w:r>
            <w:r w:rsidR="001E5CD3" w:rsidRPr="00D15B4A">
              <w:rPr>
                <w:rFonts w:ascii="Calibri" w:hAnsi="Calibri" w:cs="Calibri"/>
                <w:sz w:val="20"/>
                <w:szCs w:val="20"/>
              </w:rPr>
              <w:t>2815</w:t>
            </w:r>
          </w:p>
        </w:tc>
      </w:tr>
      <w:tr w:rsidR="001E5CD3" w:rsidRPr="00D15B4A" w:rsidTr="00235AC5">
        <w:trPr>
          <w:trHeight w:hRule="exact" w:val="340"/>
        </w:trPr>
        <w:tc>
          <w:tcPr>
            <w:tcW w:w="3920" w:type="pct"/>
            <w:tcBorders>
              <w:top w:val="outset" w:sz="6" w:space="0" w:color="auto"/>
              <w:left w:val="outset" w:sz="6" w:space="0" w:color="auto"/>
              <w:bottom w:val="outset" w:sz="6" w:space="0" w:color="auto"/>
              <w:right w:val="outset" w:sz="6" w:space="0" w:color="auto"/>
            </w:tcBorders>
            <w:shd w:val="clear" w:color="auto" w:fill="FFFFFF"/>
            <w:tcMar>
              <w:top w:w="0" w:type="dxa"/>
              <w:left w:w="120" w:type="dxa"/>
              <w:bottom w:w="0" w:type="dxa"/>
              <w:right w:w="15" w:type="dxa"/>
            </w:tcMar>
            <w:vAlign w:val="center"/>
            <w:hideMark/>
          </w:tcPr>
          <w:p w:rsidR="004F1E6D" w:rsidRPr="00D15B4A" w:rsidRDefault="004F1E6D" w:rsidP="00B5198D">
            <w:pPr>
              <w:pStyle w:val="Bezodstpw"/>
              <w:spacing w:line="276" w:lineRule="auto"/>
              <w:rPr>
                <w:rFonts w:cs="Tahoma"/>
                <w:sz w:val="20"/>
                <w:szCs w:val="20"/>
              </w:rPr>
            </w:pPr>
            <w:r w:rsidRPr="00D15B4A">
              <w:rPr>
                <w:rFonts w:cs="Tahoma"/>
                <w:sz w:val="20"/>
                <w:szCs w:val="20"/>
              </w:rPr>
              <w:t>czynne przyłącza do budynków mieszkalnych i niemieszkalnych </w:t>
            </w:r>
          </w:p>
        </w:tc>
        <w:tc>
          <w:tcPr>
            <w:tcW w:w="629" w:type="pct"/>
            <w:tcBorders>
              <w:top w:val="outset" w:sz="6" w:space="0" w:color="auto"/>
              <w:left w:val="outset" w:sz="6" w:space="0" w:color="auto"/>
              <w:bottom w:val="outset" w:sz="6" w:space="0" w:color="auto"/>
              <w:right w:val="outset" w:sz="6" w:space="0" w:color="auto"/>
            </w:tcBorders>
            <w:shd w:val="clear" w:color="auto" w:fill="FFFFFF"/>
            <w:noWrap/>
            <w:tcMar>
              <w:top w:w="0" w:type="dxa"/>
              <w:left w:w="15" w:type="dxa"/>
              <w:bottom w:w="0" w:type="dxa"/>
              <w:right w:w="15" w:type="dxa"/>
            </w:tcMar>
            <w:vAlign w:val="center"/>
            <w:hideMark/>
          </w:tcPr>
          <w:p w:rsidR="004F1E6D" w:rsidRPr="00D15B4A" w:rsidRDefault="004F1E6D" w:rsidP="00B5198D">
            <w:pPr>
              <w:pStyle w:val="Bezodstpw"/>
              <w:spacing w:line="276" w:lineRule="auto"/>
              <w:rPr>
                <w:rFonts w:cs="Tahoma"/>
                <w:sz w:val="20"/>
                <w:szCs w:val="20"/>
              </w:rPr>
            </w:pPr>
            <w:r w:rsidRPr="00D15B4A">
              <w:rPr>
                <w:rFonts w:cs="Tahoma"/>
                <w:sz w:val="20"/>
                <w:szCs w:val="20"/>
              </w:rPr>
              <w:t>szt.</w:t>
            </w:r>
          </w:p>
        </w:tc>
        <w:tc>
          <w:tcPr>
            <w:tcW w:w="451" w:type="pct"/>
            <w:tcBorders>
              <w:top w:val="outset" w:sz="6" w:space="0" w:color="auto"/>
              <w:left w:val="outset" w:sz="6" w:space="0" w:color="auto"/>
              <w:bottom w:val="outset" w:sz="6" w:space="0" w:color="auto"/>
              <w:right w:val="outset" w:sz="6" w:space="0" w:color="auto"/>
            </w:tcBorders>
            <w:shd w:val="clear" w:color="auto" w:fill="FFFFFF"/>
            <w:noWrap/>
            <w:tcMar>
              <w:top w:w="0" w:type="dxa"/>
              <w:left w:w="15" w:type="dxa"/>
              <w:bottom w:w="0" w:type="dxa"/>
              <w:right w:w="15" w:type="dxa"/>
            </w:tcMar>
          </w:tcPr>
          <w:p w:rsidR="004F1E6D" w:rsidRPr="00D15B4A" w:rsidRDefault="001E5CD3" w:rsidP="001E5CD3">
            <w:pPr>
              <w:pStyle w:val="Bezodstpw"/>
              <w:spacing w:line="276" w:lineRule="auto"/>
              <w:jc w:val="right"/>
              <w:rPr>
                <w:rFonts w:ascii="Calibri" w:hAnsi="Calibri" w:cs="Calibri"/>
                <w:sz w:val="20"/>
                <w:szCs w:val="20"/>
              </w:rPr>
            </w:pPr>
            <w:r w:rsidRPr="00D15B4A">
              <w:rPr>
                <w:rFonts w:ascii="Calibri" w:hAnsi="Calibri" w:cs="Calibri"/>
                <w:sz w:val="20"/>
                <w:szCs w:val="20"/>
              </w:rPr>
              <w:t>428</w:t>
            </w:r>
          </w:p>
        </w:tc>
      </w:tr>
      <w:tr w:rsidR="00C03BA1" w:rsidRPr="00D15B4A" w:rsidTr="00235AC5">
        <w:trPr>
          <w:trHeight w:hRule="exact" w:val="340"/>
        </w:trPr>
        <w:tc>
          <w:tcPr>
            <w:tcW w:w="3920" w:type="pct"/>
            <w:tcBorders>
              <w:top w:val="outset" w:sz="6" w:space="0" w:color="auto"/>
              <w:left w:val="outset" w:sz="6" w:space="0" w:color="auto"/>
              <w:bottom w:val="outset" w:sz="6" w:space="0" w:color="auto"/>
              <w:right w:val="outset" w:sz="6" w:space="0" w:color="auto"/>
            </w:tcBorders>
            <w:shd w:val="clear" w:color="auto" w:fill="FFFFFF"/>
            <w:tcMar>
              <w:top w:w="0" w:type="dxa"/>
              <w:left w:w="120" w:type="dxa"/>
              <w:bottom w:w="0" w:type="dxa"/>
              <w:right w:w="15" w:type="dxa"/>
            </w:tcMar>
            <w:vAlign w:val="center"/>
            <w:hideMark/>
          </w:tcPr>
          <w:p w:rsidR="004F1E6D" w:rsidRPr="00D15B4A" w:rsidRDefault="004F1E6D" w:rsidP="00B5198D">
            <w:pPr>
              <w:pStyle w:val="Bezodstpw"/>
              <w:spacing w:line="276" w:lineRule="auto"/>
              <w:rPr>
                <w:rFonts w:cs="Tahoma"/>
                <w:sz w:val="20"/>
                <w:szCs w:val="20"/>
              </w:rPr>
            </w:pPr>
            <w:r w:rsidRPr="00D15B4A">
              <w:rPr>
                <w:rFonts w:cs="Tahoma"/>
                <w:sz w:val="20"/>
                <w:szCs w:val="20"/>
              </w:rPr>
              <w:t>odbiorcy gazu </w:t>
            </w:r>
          </w:p>
        </w:tc>
        <w:tc>
          <w:tcPr>
            <w:tcW w:w="629" w:type="pct"/>
            <w:tcBorders>
              <w:top w:val="outset" w:sz="6" w:space="0" w:color="auto"/>
              <w:left w:val="outset" w:sz="6" w:space="0" w:color="auto"/>
              <w:bottom w:val="outset" w:sz="6" w:space="0" w:color="auto"/>
              <w:right w:val="outset" w:sz="6" w:space="0" w:color="auto"/>
            </w:tcBorders>
            <w:shd w:val="clear" w:color="auto" w:fill="FFFFFF"/>
            <w:noWrap/>
            <w:tcMar>
              <w:top w:w="0" w:type="dxa"/>
              <w:left w:w="15" w:type="dxa"/>
              <w:bottom w:w="0" w:type="dxa"/>
              <w:right w:w="15" w:type="dxa"/>
            </w:tcMar>
            <w:vAlign w:val="center"/>
            <w:hideMark/>
          </w:tcPr>
          <w:p w:rsidR="004F1E6D" w:rsidRPr="00D15B4A" w:rsidRDefault="004F1E6D" w:rsidP="00B5198D">
            <w:pPr>
              <w:pStyle w:val="Bezodstpw"/>
              <w:spacing w:line="276" w:lineRule="auto"/>
              <w:rPr>
                <w:rFonts w:cs="Tahoma"/>
                <w:sz w:val="20"/>
                <w:szCs w:val="20"/>
              </w:rPr>
            </w:pPr>
            <w:proofErr w:type="spellStart"/>
            <w:r w:rsidRPr="00D15B4A">
              <w:rPr>
                <w:rFonts w:cs="Tahoma"/>
                <w:sz w:val="20"/>
                <w:szCs w:val="20"/>
              </w:rPr>
              <w:t>gosp.dom</w:t>
            </w:r>
            <w:proofErr w:type="spellEnd"/>
            <w:r w:rsidRPr="00D15B4A">
              <w:rPr>
                <w:rFonts w:cs="Tahoma"/>
                <w:sz w:val="20"/>
                <w:szCs w:val="20"/>
              </w:rPr>
              <w:t>.</w:t>
            </w:r>
          </w:p>
        </w:tc>
        <w:tc>
          <w:tcPr>
            <w:tcW w:w="451" w:type="pct"/>
            <w:tcBorders>
              <w:top w:val="outset" w:sz="6" w:space="0" w:color="auto"/>
              <w:left w:val="outset" w:sz="6" w:space="0" w:color="auto"/>
              <w:bottom w:val="outset" w:sz="6" w:space="0" w:color="auto"/>
              <w:right w:val="outset" w:sz="6" w:space="0" w:color="auto"/>
            </w:tcBorders>
            <w:shd w:val="clear" w:color="auto" w:fill="FFFFFF"/>
            <w:noWrap/>
            <w:tcMar>
              <w:top w:w="0" w:type="dxa"/>
              <w:left w:w="15" w:type="dxa"/>
              <w:bottom w:w="0" w:type="dxa"/>
              <w:right w:w="15" w:type="dxa"/>
            </w:tcMar>
          </w:tcPr>
          <w:p w:rsidR="004F1E6D" w:rsidRPr="00D15B4A" w:rsidRDefault="001E5CD3" w:rsidP="00B5198D">
            <w:pPr>
              <w:pStyle w:val="Bezodstpw"/>
              <w:spacing w:line="276" w:lineRule="auto"/>
              <w:jc w:val="right"/>
              <w:rPr>
                <w:rFonts w:ascii="Calibri" w:hAnsi="Calibri" w:cs="Calibri"/>
                <w:sz w:val="20"/>
                <w:szCs w:val="20"/>
              </w:rPr>
            </w:pPr>
            <w:r w:rsidRPr="00D15B4A">
              <w:rPr>
                <w:rFonts w:ascii="Calibri" w:hAnsi="Calibri" w:cs="Calibri"/>
                <w:sz w:val="20"/>
                <w:szCs w:val="20"/>
              </w:rPr>
              <w:t>238</w:t>
            </w:r>
          </w:p>
        </w:tc>
      </w:tr>
      <w:tr w:rsidR="00C03BA1" w:rsidRPr="00D15B4A" w:rsidTr="00235AC5">
        <w:trPr>
          <w:trHeight w:hRule="exact" w:val="340"/>
        </w:trPr>
        <w:tc>
          <w:tcPr>
            <w:tcW w:w="3920" w:type="pct"/>
            <w:tcBorders>
              <w:top w:val="outset" w:sz="6" w:space="0" w:color="auto"/>
              <w:left w:val="outset" w:sz="6" w:space="0" w:color="auto"/>
              <w:bottom w:val="outset" w:sz="6" w:space="0" w:color="auto"/>
              <w:right w:val="outset" w:sz="6" w:space="0" w:color="auto"/>
            </w:tcBorders>
            <w:shd w:val="clear" w:color="auto" w:fill="FFFFFF"/>
            <w:tcMar>
              <w:top w:w="0" w:type="dxa"/>
              <w:left w:w="120" w:type="dxa"/>
              <w:bottom w:w="0" w:type="dxa"/>
              <w:right w:w="15" w:type="dxa"/>
            </w:tcMar>
            <w:vAlign w:val="center"/>
            <w:hideMark/>
          </w:tcPr>
          <w:p w:rsidR="004F1E6D" w:rsidRPr="00D15B4A" w:rsidRDefault="004F1E6D" w:rsidP="00B5198D">
            <w:pPr>
              <w:pStyle w:val="Bezodstpw"/>
              <w:spacing w:line="276" w:lineRule="auto"/>
              <w:rPr>
                <w:rFonts w:cs="Tahoma"/>
                <w:sz w:val="20"/>
                <w:szCs w:val="20"/>
              </w:rPr>
            </w:pPr>
            <w:r w:rsidRPr="00D15B4A">
              <w:rPr>
                <w:rFonts w:cs="Tahoma"/>
                <w:sz w:val="20"/>
                <w:szCs w:val="20"/>
              </w:rPr>
              <w:t>odbiorcy gazu ogrzewający mieszkania gazem </w:t>
            </w:r>
          </w:p>
        </w:tc>
        <w:tc>
          <w:tcPr>
            <w:tcW w:w="629" w:type="pct"/>
            <w:tcBorders>
              <w:top w:val="outset" w:sz="6" w:space="0" w:color="auto"/>
              <w:left w:val="outset" w:sz="6" w:space="0" w:color="auto"/>
              <w:bottom w:val="outset" w:sz="6" w:space="0" w:color="auto"/>
              <w:right w:val="outset" w:sz="6" w:space="0" w:color="auto"/>
            </w:tcBorders>
            <w:shd w:val="clear" w:color="auto" w:fill="FFFFFF"/>
            <w:noWrap/>
            <w:tcMar>
              <w:top w:w="0" w:type="dxa"/>
              <w:left w:w="15" w:type="dxa"/>
              <w:bottom w:w="0" w:type="dxa"/>
              <w:right w:w="15" w:type="dxa"/>
            </w:tcMar>
            <w:vAlign w:val="center"/>
            <w:hideMark/>
          </w:tcPr>
          <w:p w:rsidR="004F1E6D" w:rsidRPr="00D15B4A" w:rsidRDefault="004F1E6D" w:rsidP="00B5198D">
            <w:pPr>
              <w:pStyle w:val="Bezodstpw"/>
              <w:spacing w:line="276" w:lineRule="auto"/>
              <w:rPr>
                <w:rFonts w:cs="Tahoma"/>
                <w:sz w:val="20"/>
                <w:szCs w:val="20"/>
              </w:rPr>
            </w:pPr>
            <w:proofErr w:type="spellStart"/>
            <w:r w:rsidRPr="00D15B4A">
              <w:rPr>
                <w:rFonts w:cs="Tahoma"/>
                <w:sz w:val="20"/>
                <w:szCs w:val="20"/>
              </w:rPr>
              <w:t>gosp.dom</w:t>
            </w:r>
            <w:proofErr w:type="spellEnd"/>
            <w:r w:rsidRPr="00D15B4A">
              <w:rPr>
                <w:rFonts w:cs="Tahoma"/>
                <w:sz w:val="20"/>
                <w:szCs w:val="20"/>
              </w:rPr>
              <w:t>.</w:t>
            </w:r>
          </w:p>
        </w:tc>
        <w:tc>
          <w:tcPr>
            <w:tcW w:w="451" w:type="pct"/>
            <w:tcBorders>
              <w:top w:val="outset" w:sz="6" w:space="0" w:color="auto"/>
              <w:left w:val="outset" w:sz="6" w:space="0" w:color="auto"/>
              <w:bottom w:val="outset" w:sz="6" w:space="0" w:color="auto"/>
              <w:right w:val="outset" w:sz="6" w:space="0" w:color="auto"/>
            </w:tcBorders>
            <w:shd w:val="clear" w:color="auto" w:fill="FFFFFF"/>
            <w:noWrap/>
            <w:tcMar>
              <w:top w:w="0" w:type="dxa"/>
              <w:left w:w="15" w:type="dxa"/>
              <w:bottom w:w="0" w:type="dxa"/>
              <w:right w:w="15" w:type="dxa"/>
            </w:tcMar>
          </w:tcPr>
          <w:p w:rsidR="004F1E6D" w:rsidRPr="00D15B4A" w:rsidRDefault="001E5CD3" w:rsidP="00B5198D">
            <w:pPr>
              <w:pStyle w:val="Bezodstpw"/>
              <w:spacing w:line="276" w:lineRule="auto"/>
              <w:jc w:val="right"/>
              <w:rPr>
                <w:rFonts w:ascii="Calibri" w:hAnsi="Calibri" w:cs="Calibri"/>
                <w:sz w:val="20"/>
                <w:szCs w:val="20"/>
              </w:rPr>
            </w:pPr>
            <w:r w:rsidRPr="00D15B4A">
              <w:rPr>
                <w:rFonts w:ascii="Calibri" w:hAnsi="Calibri" w:cs="Calibri"/>
                <w:sz w:val="20"/>
                <w:szCs w:val="20"/>
              </w:rPr>
              <w:t>68</w:t>
            </w:r>
          </w:p>
        </w:tc>
      </w:tr>
      <w:tr w:rsidR="00C03BA1" w:rsidRPr="00D15B4A" w:rsidTr="00235AC5">
        <w:trPr>
          <w:trHeight w:hRule="exact" w:val="340"/>
        </w:trPr>
        <w:tc>
          <w:tcPr>
            <w:tcW w:w="3920" w:type="pct"/>
            <w:tcBorders>
              <w:top w:val="outset" w:sz="6" w:space="0" w:color="auto"/>
              <w:left w:val="outset" w:sz="6" w:space="0" w:color="auto"/>
              <w:bottom w:val="outset" w:sz="6" w:space="0" w:color="auto"/>
              <w:right w:val="outset" w:sz="6" w:space="0" w:color="auto"/>
            </w:tcBorders>
            <w:shd w:val="clear" w:color="auto" w:fill="FFFFFF"/>
            <w:tcMar>
              <w:top w:w="0" w:type="dxa"/>
              <w:left w:w="120" w:type="dxa"/>
              <w:bottom w:w="0" w:type="dxa"/>
              <w:right w:w="15" w:type="dxa"/>
            </w:tcMar>
            <w:vAlign w:val="center"/>
            <w:hideMark/>
          </w:tcPr>
          <w:p w:rsidR="004F1E6D" w:rsidRPr="00D15B4A" w:rsidRDefault="004F1E6D" w:rsidP="00B5198D">
            <w:pPr>
              <w:pStyle w:val="Bezodstpw"/>
              <w:spacing w:line="276" w:lineRule="auto"/>
              <w:rPr>
                <w:rFonts w:cs="Tahoma"/>
                <w:sz w:val="20"/>
                <w:szCs w:val="20"/>
              </w:rPr>
            </w:pPr>
            <w:r w:rsidRPr="00D15B4A">
              <w:rPr>
                <w:rFonts w:cs="Tahoma"/>
                <w:sz w:val="20"/>
                <w:szCs w:val="20"/>
              </w:rPr>
              <w:t>zużycie gazu w tys. m</w:t>
            </w:r>
            <w:r w:rsidRPr="00D15B4A">
              <w:rPr>
                <w:rFonts w:cs="Tahoma"/>
                <w:sz w:val="20"/>
                <w:szCs w:val="20"/>
                <w:vertAlign w:val="superscript"/>
              </w:rPr>
              <w:t>3</w:t>
            </w:r>
            <w:r w:rsidRPr="00D15B4A">
              <w:rPr>
                <w:rFonts w:cs="Tahoma"/>
                <w:sz w:val="20"/>
                <w:szCs w:val="20"/>
              </w:rPr>
              <w:t> </w:t>
            </w:r>
          </w:p>
        </w:tc>
        <w:tc>
          <w:tcPr>
            <w:tcW w:w="629" w:type="pct"/>
            <w:tcBorders>
              <w:top w:val="outset" w:sz="6" w:space="0" w:color="auto"/>
              <w:left w:val="outset" w:sz="6" w:space="0" w:color="auto"/>
              <w:bottom w:val="outset" w:sz="6" w:space="0" w:color="auto"/>
              <w:right w:val="outset" w:sz="6" w:space="0" w:color="auto"/>
            </w:tcBorders>
            <w:shd w:val="clear" w:color="auto" w:fill="FFFFFF"/>
            <w:noWrap/>
            <w:tcMar>
              <w:top w:w="0" w:type="dxa"/>
              <w:left w:w="15" w:type="dxa"/>
              <w:bottom w:w="0" w:type="dxa"/>
              <w:right w:w="15" w:type="dxa"/>
            </w:tcMar>
            <w:vAlign w:val="center"/>
            <w:hideMark/>
          </w:tcPr>
          <w:p w:rsidR="004F1E6D" w:rsidRPr="00D15B4A" w:rsidRDefault="004F1E6D" w:rsidP="00B5198D">
            <w:pPr>
              <w:pStyle w:val="Bezodstpw"/>
              <w:spacing w:line="276" w:lineRule="auto"/>
              <w:rPr>
                <w:rFonts w:cs="Tahoma"/>
                <w:sz w:val="20"/>
                <w:szCs w:val="20"/>
              </w:rPr>
            </w:pPr>
            <w:r w:rsidRPr="00D15B4A">
              <w:rPr>
                <w:rFonts w:cs="Tahoma"/>
                <w:sz w:val="20"/>
                <w:szCs w:val="20"/>
              </w:rPr>
              <w:t>tys.m</w:t>
            </w:r>
            <w:r w:rsidRPr="00D15B4A">
              <w:rPr>
                <w:rFonts w:cs="Tahoma"/>
                <w:sz w:val="20"/>
                <w:szCs w:val="20"/>
                <w:vertAlign w:val="superscript"/>
              </w:rPr>
              <w:t>3</w:t>
            </w:r>
          </w:p>
        </w:tc>
        <w:tc>
          <w:tcPr>
            <w:tcW w:w="451" w:type="pct"/>
            <w:tcBorders>
              <w:top w:val="outset" w:sz="6" w:space="0" w:color="auto"/>
              <w:left w:val="outset" w:sz="6" w:space="0" w:color="auto"/>
              <w:bottom w:val="outset" w:sz="6" w:space="0" w:color="auto"/>
              <w:right w:val="outset" w:sz="6" w:space="0" w:color="auto"/>
            </w:tcBorders>
            <w:shd w:val="clear" w:color="auto" w:fill="FFFFFF"/>
            <w:noWrap/>
            <w:tcMar>
              <w:top w:w="0" w:type="dxa"/>
              <w:left w:w="15" w:type="dxa"/>
              <w:bottom w:w="0" w:type="dxa"/>
              <w:right w:w="15" w:type="dxa"/>
            </w:tcMar>
          </w:tcPr>
          <w:p w:rsidR="004F1E6D" w:rsidRPr="00D15B4A" w:rsidRDefault="001E5CD3" w:rsidP="00B5198D">
            <w:pPr>
              <w:pStyle w:val="Bezodstpw"/>
              <w:spacing w:line="276" w:lineRule="auto"/>
              <w:jc w:val="right"/>
              <w:rPr>
                <w:rFonts w:ascii="Calibri" w:hAnsi="Calibri" w:cs="Calibri"/>
                <w:sz w:val="20"/>
                <w:szCs w:val="20"/>
              </w:rPr>
            </w:pPr>
            <w:r w:rsidRPr="00D15B4A">
              <w:rPr>
                <w:rFonts w:ascii="Calibri" w:hAnsi="Calibri" w:cs="Calibri"/>
                <w:sz w:val="20"/>
                <w:szCs w:val="20"/>
              </w:rPr>
              <w:t>120,8</w:t>
            </w:r>
          </w:p>
        </w:tc>
      </w:tr>
      <w:tr w:rsidR="00235AC5" w:rsidRPr="00D15B4A" w:rsidTr="00235AC5">
        <w:trPr>
          <w:trHeight w:hRule="exact" w:val="340"/>
        </w:trPr>
        <w:tc>
          <w:tcPr>
            <w:tcW w:w="3920" w:type="pct"/>
            <w:tcBorders>
              <w:top w:val="outset" w:sz="6" w:space="0" w:color="auto"/>
              <w:left w:val="outset" w:sz="6" w:space="0" w:color="auto"/>
              <w:bottom w:val="outset" w:sz="6" w:space="0" w:color="auto"/>
              <w:right w:val="outset" w:sz="6" w:space="0" w:color="auto"/>
            </w:tcBorders>
            <w:shd w:val="clear" w:color="auto" w:fill="FFFFFF"/>
            <w:tcMar>
              <w:top w:w="0" w:type="dxa"/>
              <w:left w:w="120" w:type="dxa"/>
              <w:bottom w:w="0" w:type="dxa"/>
              <w:right w:w="15" w:type="dxa"/>
            </w:tcMar>
            <w:vAlign w:val="center"/>
            <w:hideMark/>
          </w:tcPr>
          <w:p w:rsidR="00235AC5" w:rsidRPr="00D15B4A" w:rsidRDefault="00235AC5" w:rsidP="00B5198D">
            <w:pPr>
              <w:pStyle w:val="Bezodstpw"/>
              <w:spacing w:line="276" w:lineRule="auto"/>
              <w:rPr>
                <w:rFonts w:cs="Tahoma"/>
                <w:sz w:val="20"/>
                <w:szCs w:val="20"/>
              </w:rPr>
            </w:pPr>
            <w:r w:rsidRPr="00D15B4A">
              <w:rPr>
                <w:rFonts w:cs="Tahoma"/>
                <w:sz w:val="20"/>
                <w:szCs w:val="20"/>
              </w:rPr>
              <w:t>zużycie gazu na ogrzewanie mieszkań w tys. m</w:t>
            </w:r>
            <w:r w:rsidRPr="00D15B4A">
              <w:rPr>
                <w:rFonts w:cs="Tahoma"/>
                <w:sz w:val="20"/>
                <w:szCs w:val="20"/>
                <w:vertAlign w:val="superscript"/>
              </w:rPr>
              <w:t>3</w:t>
            </w:r>
            <w:r w:rsidRPr="00D15B4A">
              <w:rPr>
                <w:rFonts w:cs="Tahoma"/>
                <w:sz w:val="20"/>
                <w:szCs w:val="20"/>
              </w:rPr>
              <w:t> </w:t>
            </w:r>
          </w:p>
        </w:tc>
        <w:tc>
          <w:tcPr>
            <w:tcW w:w="629" w:type="pct"/>
            <w:tcBorders>
              <w:top w:val="outset" w:sz="6" w:space="0" w:color="auto"/>
              <w:left w:val="outset" w:sz="6" w:space="0" w:color="auto"/>
              <w:bottom w:val="outset" w:sz="6" w:space="0" w:color="auto"/>
              <w:right w:val="outset" w:sz="6" w:space="0" w:color="auto"/>
            </w:tcBorders>
            <w:shd w:val="clear" w:color="auto" w:fill="FFFFFF"/>
            <w:noWrap/>
            <w:tcMar>
              <w:top w:w="0" w:type="dxa"/>
              <w:left w:w="15" w:type="dxa"/>
              <w:bottom w:w="0" w:type="dxa"/>
              <w:right w:w="15" w:type="dxa"/>
            </w:tcMar>
            <w:vAlign w:val="center"/>
            <w:hideMark/>
          </w:tcPr>
          <w:p w:rsidR="00235AC5" w:rsidRPr="00D15B4A" w:rsidRDefault="00235AC5" w:rsidP="00B5198D">
            <w:pPr>
              <w:pStyle w:val="Bezodstpw"/>
              <w:spacing w:line="276" w:lineRule="auto"/>
              <w:rPr>
                <w:rFonts w:cs="Tahoma"/>
                <w:sz w:val="20"/>
                <w:szCs w:val="20"/>
              </w:rPr>
            </w:pPr>
            <w:r w:rsidRPr="00D15B4A">
              <w:rPr>
                <w:rFonts w:cs="Tahoma"/>
                <w:sz w:val="20"/>
                <w:szCs w:val="20"/>
              </w:rPr>
              <w:t>tys.m</w:t>
            </w:r>
            <w:r w:rsidRPr="00D15B4A">
              <w:rPr>
                <w:rFonts w:cs="Tahoma"/>
                <w:sz w:val="20"/>
                <w:szCs w:val="20"/>
                <w:vertAlign w:val="superscript"/>
              </w:rPr>
              <w:t>3</w:t>
            </w:r>
          </w:p>
        </w:tc>
        <w:tc>
          <w:tcPr>
            <w:tcW w:w="451" w:type="pct"/>
            <w:tcBorders>
              <w:top w:val="outset" w:sz="6" w:space="0" w:color="auto"/>
              <w:left w:val="outset" w:sz="6" w:space="0" w:color="auto"/>
              <w:bottom w:val="outset" w:sz="6" w:space="0" w:color="auto"/>
              <w:right w:val="outset" w:sz="6" w:space="0" w:color="auto"/>
            </w:tcBorders>
            <w:shd w:val="clear" w:color="auto" w:fill="FFFFFF"/>
            <w:noWrap/>
            <w:tcMar>
              <w:top w:w="0" w:type="dxa"/>
              <w:left w:w="15" w:type="dxa"/>
              <w:bottom w:w="0" w:type="dxa"/>
              <w:right w:w="15" w:type="dxa"/>
            </w:tcMar>
            <w:vAlign w:val="bottom"/>
          </w:tcPr>
          <w:p w:rsidR="00235AC5" w:rsidRPr="00D15B4A" w:rsidRDefault="001E5CD3" w:rsidP="00B5198D">
            <w:pPr>
              <w:spacing w:after="0" w:line="276" w:lineRule="auto"/>
              <w:jc w:val="right"/>
              <w:rPr>
                <w:rFonts w:cs="Calibri"/>
                <w:sz w:val="20"/>
                <w:szCs w:val="20"/>
              </w:rPr>
            </w:pPr>
            <w:r w:rsidRPr="00D15B4A">
              <w:rPr>
                <w:rFonts w:cs="Calibri"/>
                <w:sz w:val="20"/>
                <w:szCs w:val="20"/>
              </w:rPr>
              <w:t>62,5</w:t>
            </w:r>
          </w:p>
        </w:tc>
      </w:tr>
      <w:tr w:rsidR="00235AC5" w:rsidRPr="00D15B4A" w:rsidTr="00235AC5">
        <w:trPr>
          <w:trHeight w:hRule="exact" w:val="340"/>
        </w:trPr>
        <w:tc>
          <w:tcPr>
            <w:tcW w:w="3920" w:type="pct"/>
            <w:tcBorders>
              <w:top w:val="outset" w:sz="6" w:space="0" w:color="auto"/>
              <w:left w:val="outset" w:sz="6" w:space="0" w:color="auto"/>
              <w:bottom w:val="outset" w:sz="6" w:space="0" w:color="auto"/>
              <w:right w:val="outset" w:sz="6" w:space="0" w:color="auto"/>
            </w:tcBorders>
            <w:shd w:val="clear" w:color="auto" w:fill="FFFFFF"/>
            <w:tcMar>
              <w:top w:w="0" w:type="dxa"/>
              <w:left w:w="120" w:type="dxa"/>
              <w:bottom w:w="0" w:type="dxa"/>
              <w:right w:w="15" w:type="dxa"/>
            </w:tcMar>
            <w:vAlign w:val="center"/>
            <w:hideMark/>
          </w:tcPr>
          <w:p w:rsidR="00235AC5" w:rsidRPr="00D15B4A" w:rsidRDefault="00235AC5" w:rsidP="00B5198D">
            <w:pPr>
              <w:pStyle w:val="Bezodstpw"/>
              <w:spacing w:line="276" w:lineRule="auto"/>
              <w:rPr>
                <w:rFonts w:cs="Tahoma"/>
                <w:sz w:val="20"/>
                <w:szCs w:val="20"/>
              </w:rPr>
            </w:pPr>
            <w:r w:rsidRPr="00D15B4A">
              <w:rPr>
                <w:rFonts w:cs="Tahoma"/>
                <w:sz w:val="20"/>
                <w:szCs w:val="20"/>
              </w:rPr>
              <w:t>ludność korzystająca z sieci gazowej </w:t>
            </w:r>
          </w:p>
        </w:tc>
        <w:tc>
          <w:tcPr>
            <w:tcW w:w="629" w:type="pct"/>
            <w:tcBorders>
              <w:top w:val="outset" w:sz="6" w:space="0" w:color="auto"/>
              <w:left w:val="outset" w:sz="6" w:space="0" w:color="auto"/>
              <w:bottom w:val="outset" w:sz="6" w:space="0" w:color="auto"/>
              <w:right w:val="outset" w:sz="6" w:space="0" w:color="auto"/>
            </w:tcBorders>
            <w:shd w:val="clear" w:color="auto" w:fill="FFFFFF"/>
            <w:noWrap/>
            <w:tcMar>
              <w:top w:w="0" w:type="dxa"/>
              <w:left w:w="15" w:type="dxa"/>
              <w:bottom w:w="0" w:type="dxa"/>
              <w:right w:w="15" w:type="dxa"/>
            </w:tcMar>
            <w:vAlign w:val="center"/>
            <w:hideMark/>
          </w:tcPr>
          <w:p w:rsidR="00235AC5" w:rsidRPr="00D15B4A" w:rsidRDefault="00235AC5" w:rsidP="00B5198D">
            <w:pPr>
              <w:pStyle w:val="Bezodstpw"/>
              <w:spacing w:line="276" w:lineRule="auto"/>
              <w:rPr>
                <w:rFonts w:cs="Tahoma"/>
                <w:sz w:val="20"/>
                <w:szCs w:val="20"/>
              </w:rPr>
            </w:pPr>
            <w:r w:rsidRPr="00D15B4A">
              <w:rPr>
                <w:rFonts w:cs="Tahoma"/>
                <w:sz w:val="20"/>
                <w:szCs w:val="20"/>
              </w:rPr>
              <w:t>osoba</w:t>
            </w:r>
          </w:p>
        </w:tc>
        <w:tc>
          <w:tcPr>
            <w:tcW w:w="451" w:type="pct"/>
            <w:tcBorders>
              <w:top w:val="outset" w:sz="6" w:space="0" w:color="auto"/>
              <w:left w:val="outset" w:sz="6" w:space="0" w:color="auto"/>
              <w:bottom w:val="outset" w:sz="6" w:space="0" w:color="auto"/>
              <w:right w:val="outset" w:sz="6" w:space="0" w:color="auto"/>
            </w:tcBorders>
            <w:shd w:val="clear" w:color="auto" w:fill="FFFFFF"/>
            <w:noWrap/>
            <w:tcMar>
              <w:top w:w="0" w:type="dxa"/>
              <w:left w:w="15" w:type="dxa"/>
              <w:bottom w:w="0" w:type="dxa"/>
              <w:right w:w="15" w:type="dxa"/>
            </w:tcMar>
          </w:tcPr>
          <w:p w:rsidR="00235AC5" w:rsidRPr="00D15B4A" w:rsidRDefault="001E5CD3" w:rsidP="00B5198D">
            <w:pPr>
              <w:pStyle w:val="Bezodstpw"/>
              <w:spacing w:line="276" w:lineRule="auto"/>
              <w:jc w:val="right"/>
              <w:rPr>
                <w:rFonts w:ascii="Calibri" w:hAnsi="Calibri" w:cs="Calibri"/>
                <w:sz w:val="20"/>
                <w:szCs w:val="20"/>
              </w:rPr>
            </w:pPr>
            <w:r w:rsidRPr="00D15B4A">
              <w:rPr>
                <w:rFonts w:ascii="Calibri" w:hAnsi="Calibri" w:cs="Calibri"/>
                <w:sz w:val="20"/>
                <w:szCs w:val="20"/>
              </w:rPr>
              <w:t>771</w:t>
            </w:r>
          </w:p>
        </w:tc>
      </w:tr>
    </w:tbl>
    <w:p w:rsidR="004F1E6D" w:rsidRDefault="004F1E6D" w:rsidP="00B5198D">
      <w:pPr>
        <w:spacing w:after="0" w:line="276" w:lineRule="auto"/>
        <w:rPr>
          <w:i/>
          <w:sz w:val="18"/>
          <w:szCs w:val="18"/>
        </w:rPr>
      </w:pPr>
      <w:r w:rsidRPr="001E5CD3">
        <w:rPr>
          <w:i/>
          <w:sz w:val="18"/>
          <w:szCs w:val="18"/>
        </w:rPr>
        <w:t>Źródło: GUS 2013</w:t>
      </w:r>
      <w:r w:rsidR="00AA49FE" w:rsidRPr="001E5CD3">
        <w:rPr>
          <w:i/>
          <w:sz w:val="18"/>
          <w:szCs w:val="18"/>
        </w:rPr>
        <w:t>.</w:t>
      </w:r>
    </w:p>
    <w:p w:rsidR="001E5CD3" w:rsidRPr="001E5CD3" w:rsidRDefault="001E5CD3" w:rsidP="00B5198D">
      <w:pPr>
        <w:spacing w:after="0" w:line="276" w:lineRule="auto"/>
        <w:rPr>
          <w:i/>
          <w:sz w:val="18"/>
          <w:szCs w:val="18"/>
        </w:rPr>
      </w:pPr>
    </w:p>
    <w:p w:rsidR="00517795" w:rsidRPr="002C26B6" w:rsidRDefault="00656DEE" w:rsidP="002C26B6">
      <w:pPr>
        <w:pStyle w:val="Nagwek4"/>
      </w:pPr>
      <w:bookmarkStart w:id="59" w:name="_Toc437848684"/>
      <w:r w:rsidRPr="002C26B6">
        <w:t>Zaopatrzenie w ciepło</w:t>
      </w:r>
      <w:bookmarkEnd w:id="59"/>
    </w:p>
    <w:p w:rsidR="004D1627" w:rsidRPr="007F143D" w:rsidRDefault="004D1627" w:rsidP="00B5198D">
      <w:pPr>
        <w:pStyle w:val="Tekstpodstawowy21"/>
        <w:numPr>
          <w:ilvl w:val="12"/>
          <w:numId w:val="0"/>
        </w:numPr>
        <w:spacing w:after="0" w:line="276" w:lineRule="auto"/>
        <w:rPr>
          <w:sz w:val="22"/>
        </w:rPr>
      </w:pPr>
      <w:r w:rsidRPr="007F143D">
        <w:rPr>
          <w:sz w:val="22"/>
        </w:rPr>
        <w:t xml:space="preserve">Na terenie </w:t>
      </w:r>
      <w:r w:rsidR="009A2F24" w:rsidRPr="007F143D">
        <w:rPr>
          <w:sz w:val="22"/>
        </w:rPr>
        <w:t xml:space="preserve">gminy </w:t>
      </w:r>
      <w:r w:rsidR="00331DDF">
        <w:rPr>
          <w:sz w:val="22"/>
        </w:rPr>
        <w:t>Gołcza</w:t>
      </w:r>
      <w:r w:rsidRPr="007F143D">
        <w:rPr>
          <w:sz w:val="22"/>
        </w:rPr>
        <w:t xml:space="preserve"> nie ma zorganizowanego systemu ciepłowniczego, istnieją lokalne źródła ciepła z zastosowaniem indywidualnych systemów grzewczych, cechujące się znaczną emisją zanieczyszczeń </w:t>
      </w:r>
      <w:r w:rsidR="002C01A2" w:rsidRPr="007F143D">
        <w:rPr>
          <w:sz w:val="22"/>
        </w:rPr>
        <w:br/>
      </w:r>
      <w:r w:rsidRPr="007F143D">
        <w:rPr>
          <w:sz w:val="22"/>
        </w:rPr>
        <w:t xml:space="preserve">w procesie spalania. </w:t>
      </w:r>
    </w:p>
    <w:p w:rsidR="004D1627" w:rsidRPr="007F143D" w:rsidRDefault="004D1627" w:rsidP="00B5198D">
      <w:pPr>
        <w:pStyle w:val="Tekstpodstawowy21"/>
        <w:numPr>
          <w:ilvl w:val="12"/>
          <w:numId w:val="0"/>
        </w:numPr>
        <w:spacing w:after="0" w:line="276" w:lineRule="auto"/>
        <w:rPr>
          <w:sz w:val="22"/>
        </w:rPr>
      </w:pPr>
      <w:r w:rsidRPr="007F143D">
        <w:rPr>
          <w:sz w:val="22"/>
        </w:rPr>
        <w:t xml:space="preserve">Do celów grzewczych i technologicznych wykorzystywane są paliwa stałe oraz energia elektryczna, gaz </w:t>
      </w:r>
      <w:r w:rsidR="007261C1" w:rsidRPr="007F143D">
        <w:rPr>
          <w:sz w:val="22"/>
        </w:rPr>
        <w:t xml:space="preserve">sieciowy, gaz w butlach </w:t>
      </w:r>
      <w:r w:rsidRPr="007F143D">
        <w:rPr>
          <w:sz w:val="22"/>
        </w:rPr>
        <w:t xml:space="preserve">i olej opałowy. </w:t>
      </w:r>
    </w:p>
    <w:p w:rsidR="004D1627" w:rsidRPr="00042E82" w:rsidRDefault="004D1627" w:rsidP="00B5198D">
      <w:pPr>
        <w:pStyle w:val="Tekstpodstawowy21"/>
        <w:numPr>
          <w:ilvl w:val="12"/>
          <w:numId w:val="0"/>
        </w:numPr>
        <w:spacing w:after="0" w:line="276" w:lineRule="auto"/>
        <w:rPr>
          <w:color w:val="9CC2E5" w:themeColor="accent1" w:themeTint="99"/>
          <w:sz w:val="22"/>
        </w:rPr>
      </w:pPr>
    </w:p>
    <w:p w:rsidR="008768D1" w:rsidRPr="00D06544" w:rsidRDefault="008768D1" w:rsidP="00D06544">
      <w:pPr>
        <w:pStyle w:val="Nagwek4"/>
      </w:pPr>
      <w:bookmarkStart w:id="60" w:name="_Toc437848685"/>
      <w:r w:rsidRPr="00D06544">
        <w:t>System elektroenergetyczny</w:t>
      </w:r>
      <w:bookmarkEnd w:id="60"/>
    </w:p>
    <w:p w:rsidR="007F261B" w:rsidRPr="007F143D" w:rsidRDefault="007F143D" w:rsidP="00B5198D">
      <w:pPr>
        <w:spacing w:after="0" w:line="276" w:lineRule="auto"/>
      </w:pPr>
      <w:r w:rsidRPr="007F143D">
        <w:t>Uzyskane w trakcie prac nad planem dane pochodzą od PG</w:t>
      </w:r>
      <w:r>
        <w:t>E Dystrybucja SA Oddział</w:t>
      </w:r>
      <w:r w:rsidRPr="007F143D">
        <w:t xml:space="preserve"> Skar</w:t>
      </w:r>
      <w:r>
        <w:t>ż</w:t>
      </w:r>
      <w:r w:rsidRPr="007F143D">
        <w:t xml:space="preserve">ysko Kamienna oraz Tauron Dystrybucja SA Oddziała w Krakowie. </w:t>
      </w:r>
    </w:p>
    <w:p w:rsidR="007F143D" w:rsidRPr="007F143D" w:rsidRDefault="007F143D" w:rsidP="00B5198D">
      <w:pPr>
        <w:spacing w:after="0" w:line="276" w:lineRule="auto"/>
      </w:pPr>
      <w:r>
        <w:t xml:space="preserve">Przez teren Gminy Golcza przebiega linia wysokiego napięcia 110 </w:t>
      </w:r>
      <w:proofErr w:type="spellStart"/>
      <w:r>
        <w:t>kV</w:t>
      </w:r>
      <w:proofErr w:type="spellEnd"/>
      <w:r>
        <w:t xml:space="preserve"> relacji Wolbrom-Miechów</w:t>
      </w:r>
    </w:p>
    <w:p w:rsidR="007F143D" w:rsidRPr="006B50E1" w:rsidRDefault="007F143D" w:rsidP="00B5198D">
      <w:pPr>
        <w:spacing w:after="0" w:line="276" w:lineRule="auto"/>
      </w:pPr>
      <w:r w:rsidRPr="006B50E1">
        <w:t xml:space="preserve">Dane </w:t>
      </w:r>
      <w:r w:rsidR="00752B41">
        <w:t>PGE Dystrybucja SA:</w:t>
      </w:r>
    </w:p>
    <w:p w:rsidR="007F143D" w:rsidRDefault="007F143D" w:rsidP="00B5198D">
      <w:pPr>
        <w:spacing w:after="0" w:line="276" w:lineRule="auto"/>
        <w:rPr>
          <w:color w:val="9CC2E5" w:themeColor="accent1" w:themeTint="99"/>
        </w:rPr>
      </w:pPr>
    </w:p>
    <w:p w:rsidR="007A22C5" w:rsidRPr="006B50E1" w:rsidRDefault="007A22C5" w:rsidP="000D7C54">
      <w:pPr>
        <w:pStyle w:val="Akapitzlist"/>
        <w:numPr>
          <w:ilvl w:val="0"/>
          <w:numId w:val="105"/>
        </w:numPr>
        <w:spacing w:after="0" w:line="276" w:lineRule="auto"/>
      </w:pPr>
      <w:r w:rsidRPr="006B50E1">
        <w:t xml:space="preserve">Liczba stacji transformatorowych na terenie </w:t>
      </w:r>
      <w:r w:rsidR="007F143D" w:rsidRPr="006B50E1">
        <w:t xml:space="preserve">gminy </w:t>
      </w:r>
      <w:r w:rsidR="006B50E1">
        <w:t>Gołcza</w:t>
      </w:r>
      <w:r w:rsidR="007F143D" w:rsidRPr="006B50E1">
        <w:t>: 41</w:t>
      </w:r>
    </w:p>
    <w:p w:rsidR="007A22C5" w:rsidRPr="006B50E1" w:rsidRDefault="007A22C5" w:rsidP="000D7C54">
      <w:pPr>
        <w:pStyle w:val="Akapitzlist"/>
        <w:numPr>
          <w:ilvl w:val="0"/>
          <w:numId w:val="105"/>
        </w:numPr>
        <w:spacing w:after="0" w:line="276" w:lineRule="auto"/>
      </w:pPr>
      <w:r w:rsidRPr="006B50E1">
        <w:t xml:space="preserve">Długość sieci kablowej SN – </w:t>
      </w:r>
      <w:r w:rsidR="006B50E1" w:rsidRPr="006B50E1">
        <w:t>680 m</w:t>
      </w:r>
    </w:p>
    <w:p w:rsidR="007A22C5" w:rsidRPr="006B50E1" w:rsidRDefault="007A22C5" w:rsidP="000D7C54">
      <w:pPr>
        <w:pStyle w:val="Akapitzlist"/>
        <w:numPr>
          <w:ilvl w:val="0"/>
          <w:numId w:val="105"/>
        </w:numPr>
        <w:spacing w:after="0" w:line="276" w:lineRule="auto"/>
      </w:pPr>
      <w:r w:rsidRPr="006B50E1">
        <w:t xml:space="preserve">Długość sieci napowietrznej SN  - </w:t>
      </w:r>
      <w:r w:rsidR="006B50E1" w:rsidRPr="006B50E1">
        <w:t xml:space="preserve">34 087 </w:t>
      </w:r>
      <w:r w:rsidRPr="006B50E1">
        <w:t>m</w:t>
      </w:r>
    </w:p>
    <w:p w:rsidR="007A22C5" w:rsidRDefault="007A22C5" w:rsidP="000D7C54">
      <w:pPr>
        <w:pStyle w:val="Akapitzlist"/>
        <w:numPr>
          <w:ilvl w:val="0"/>
          <w:numId w:val="105"/>
        </w:numPr>
        <w:spacing w:after="0" w:line="276" w:lineRule="auto"/>
      </w:pPr>
      <w:r w:rsidRPr="006B50E1">
        <w:t xml:space="preserve">Długość sieci </w:t>
      </w:r>
      <w:proofErr w:type="spellStart"/>
      <w:r w:rsidRPr="006B50E1">
        <w:t>nN</w:t>
      </w:r>
      <w:proofErr w:type="spellEnd"/>
      <w:r w:rsidRPr="006B50E1">
        <w:t xml:space="preserve"> –</w:t>
      </w:r>
      <w:r w:rsidR="006B50E1" w:rsidRPr="006B50E1">
        <w:t xml:space="preserve"> 50 103 </w:t>
      </w:r>
      <w:r w:rsidRPr="006B50E1">
        <w:t>m</w:t>
      </w:r>
    </w:p>
    <w:p w:rsidR="006B50E1" w:rsidRDefault="006B50E1" w:rsidP="000D7C54">
      <w:pPr>
        <w:pStyle w:val="Akapitzlist"/>
        <w:numPr>
          <w:ilvl w:val="0"/>
          <w:numId w:val="105"/>
        </w:numPr>
        <w:spacing w:after="0" w:line="276" w:lineRule="auto"/>
      </w:pPr>
      <w:r>
        <w:t>Liczba przyłączy 876 szt.</w:t>
      </w:r>
    </w:p>
    <w:p w:rsidR="006B50E1" w:rsidRDefault="006B50E1" w:rsidP="000D7C54">
      <w:pPr>
        <w:pStyle w:val="Akapitzlist"/>
        <w:numPr>
          <w:ilvl w:val="0"/>
          <w:numId w:val="105"/>
        </w:numPr>
        <w:spacing w:after="0" w:line="276" w:lineRule="auto"/>
      </w:pPr>
      <w:r>
        <w:t>Długość przyłączy 21 910 m</w:t>
      </w:r>
    </w:p>
    <w:p w:rsidR="00752B41" w:rsidRDefault="00752B41" w:rsidP="000D7C54">
      <w:pPr>
        <w:pStyle w:val="Akapitzlist"/>
        <w:numPr>
          <w:ilvl w:val="0"/>
          <w:numId w:val="105"/>
        </w:numPr>
        <w:spacing w:after="0" w:line="276" w:lineRule="auto"/>
      </w:pPr>
      <w:r>
        <w:t>Stan techniczny sieci: 58% dobry, 42% średni</w:t>
      </w:r>
    </w:p>
    <w:p w:rsidR="00E86509" w:rsidRDefault="00E86509" w:rsidP="00B5198D">
      <w:pPr>
        <w:spacing w:after="0" w:line="276" w:lineRule="auto"/>
      </w:pPr>
    </w:p>
    <w:p w:rsidR="00752B41" w:rsidRDefault="00752B41" w:rsidP="00B5198D">
      <w:pPr>
        <w:spacing w:after="0" w:line="276" w:lineRule="auto"/>
      </w:pPr>
      <w:r>
        <w:t>Plany inwestycyjne Spółki do roku 2030:</w:t>
      </w:r>
    </w:p>
    <w:p w:rsidR="00752B41" w:rsidRPr="00E86509" w:rsidRDefault="00752B41" w:rsidP="00B5198D">
      <w:pPr>
        <w:spacing w:after="0" w:line="276" w:lineRule="auto"/>
        <w:rPr>
          <w:i/>
        </w:rPr>
      </w:pPr>
      <w:r w:rsidRPr="00E86509">
        <w:rPr>
          <w:i/>
        </w:rPr>
        <w:t xml:space="preserve">Inwestycje: </w:t>
      </w:r>
    </w:p>
    <w:p w:rsidR="00752B41" w:rsidRDefault="00752B41" w:rsidP="000D7C54">
      <w:pPr>
        <w:pStyle w:val="Akapitzlist"/>
        <w:numPr>
          <w:ilvl w:val="0"/>
          <w:numId w:val="106"/>
        </w:numPr>
        <w:spacing w:after="0" w:line="276" w:lineRule="auto"/>
      </w:pPr>
      <w:r>
        <w:t>Sieć</w:t>
      </w:r>
      <w:r w:rsidR="008B1D5A">
        <w:t xml:space="preserve"> </w:t>
      </w:r>
      <w:proofErr w:type="spellStart"/>
      <w:r>
        <w:t>n</w:t>
      </w:r>
      <w:r w:rsidR="008B1D5A">
        <w:t>N</w:t>
      </w:r>
      <w:proofErr w:type="spellEnd"/>
      <w:r>
        <w:t xml:space="preserve"> – 2500 m</w:t>
      </w:r>
    </w:p>
    <w:p w:rsidR="00752B41" w:rsidRDefault="00752B41" w:rsidP="000D7C54">
      <w:pPr>
        <w:pStyle w:val="Akapitzlist"/>
        <w:numPr>
          <w:ilvl w:val="0"/>
          <w:numId w:val="106"/>
        </w:numPr>
        <w:spacing w:after="0" w:line="276" w:lineRule="auto"/>
      </w:pPr>
      <w:r>
        <w:t>Sieć</w:t>
      </w:r>
      <w:r w:rsidR="008B1D5A">
        <w:t xml:space="preserve"> SN</w:t>
      </w:r>
      <w:r>
        <w:t xml:space="preserve"> – 2500 m</w:t>
      </w:r>
    </w:p>
    <w:p w:rsidR="00752B41" w:rsidRDefault="00752B41" w:rsidP="000D7C54">
      <w:pPr>
        <w:pStyle w:val="Akapitzlist"/>
        <w:numPr>
          <w:ilvl w:val="0"/>
          <w:numId w:val="106"/>
        </w:numPr>
        <w:spacing w:after="0" w:line="276" w:lineRule="auto"/>
      </w:pPr>
      <w:r>
        <w:t>Nowe</w:t>
      </w:r>
      <w:r w:rsidR="00E86509">
        <w:t xml:space="preserve"> przyłą</w:t>
      </w:r>
      <w:r>
        <w:t xml:space="preserve">cza 390 </w:t>
      </w:r>
      <w:proofErr w:type="spellStart"/>
      <w:r>
        <w:t>szt</w:t>
      </w:r>
      <w:proofErr w:type="spellEnd"/>
      <w:r>
        <w:t xml:space="preserve"> o długości 7800 m</w:t>
      </w:r>
    </w:p>
    <w:p w:rsidR="00752B41" w:rsidRDefault="00E86509" w:rsidP="000D7C54">
      <w:pPr>
        <w:pStyle w:val="Akapitzlist"/>
        <w:numPr>
          <w:ilvl w:val="0"/>
          <w:numId w:val="106"/>
        </w:numPr>
        <w:spacing w:after="0" w:line="276" w:lineRule="auto"/>
      </w:pPr>
      <w:r>
        <w:t>Nowe st</w:t>
      </w:r>
      <w:r w:rsidR="00752B41">
        <w:t>acje transformatorowe – 5 szt.</w:t>
      </w:r>
    </w:p>
    <w:p w:rsidR="00752B41" w:rsidRPr="00E86509" w:rsidRDefault="00752B41" w:rsidP="00B5198D">
      <w:pPr>
        <w:spacing w:after="0" w:line="276" w:lineRule="auto"/>
        <w:rPr>
          <w:i/>
        </w:rPr>
      </w:pPr>
      <w:r w:rsidRPr="00E86509">
        <w:rPr>
          <w:i/>
        </w:rPr>
        <w:t>Modernizacje:</w:t>
      </w:r>
    </w:p>
    <w:p w:rsidR="00752B41" w:rsidRDefault="008B1D5A" w:rsidP="000D7C54">
      <w:pPr>
        <w:pStyle w:val="Akapitzlist"/>
        <w:numPr>
          <w:ilvl w:val="0"/>
          <w:numId w:val="107"/>
        </w:numPr>
        <w:spacing w:after="0" w:line="276" w:lineRule="auto"/>
      </w:pPr>
      <w:r>
        <w:t xml:space="preserve">Sieć </w:t>
      </w:r>
      <w:proofErr w:type="spellStart"/>
      <w:r w:rsidR="00752B41">
        <w:t>n</w:t>
      </w:r>
      <w:r>
        <w:t>N</w:t>
      </w:r>
      <w:proofErr w:type="spellEnd"/>
      <w:r w:rsidR="00752B41">
        <w:t xml:space="preserve"> – 33 000 m</w:t>
      </w:r>
    </w:p>
    <w:p w:rsidR="00752B41" w:rsidRDefault="00752B41" w:rsidP="000D7C54">
      <w:pPr>
        <w:pStyle w:val="Akapitzlist"/>
        <w:numPr>
          <w:ilvl w:val="0"/>
          <w:numId w:val="107"/>
        </w:numPr>
        <w:spacing w:after="0" w:line="276" w:lineRule="auto"/>
      </w:pPr>
      <w:r>
        <w:t>Sieć S</w:t>
      </w:r>
      <w:r w:rsidR="008B1D5A">
        <w:t>N</w:t>
      </w:r>
      <w:r>
        <w:t xml:space="preserve"> – 31 000 m</w:t>
      </w:r>
    </w:p>
    <w:p w:rsidR="00752B41" w:rsidRDefault="00752B41" w:rsidP="000D7C54">
      <w:pPr>
        <w:pStyle w:val="Akapitzlist"/>
        <w:numPr>
          <w:ilvl w:val="0"/>
          <w:numId w:val="107"/>
        </w:numPr>
        <w:spacing w:after="0" w:line="276" w:lineRule="auto"/>
      </w:pPr>
      <w:r>
        <w:t xml:space="preserve">Modernizacja przyłączy 900 szt. o długości </w:t>
      </w:r>
      <w:r w:rsidR="007D175C">
        <w:t>22 5</w:t>
      </w:r>
      <w:r>
        <w:t>00 m</w:t>
      </w:r>
    </w:p>
    <w:p w:rsidR="00752B41" w:rsidRDefault="00E86509" w:rsidP="000D7C54">
      <w:pPr>
        <w:pStyle w:val="Akapitzlist"/>
        <w:numPr>
          <w:ilvl w:val="0"/>
          <w:numId w:val="107"/>
        </w:numPr>
        <w:spacing w:after="0" w:line="276" w:lineRule="auto"/>
      </w:pPr>
      <w:r>
        <w:lastRenderedPageBreak/>
        <w:t>Nowe stacje transformatorowe – 12</w:t>
      </w:r>
      <w:r w:rsidR="00752B41">
        <w:t xml:space="preserve"> szt.</w:t>
      </w:r>
    </w:p>
    <w:p w:rsidR="008B1D5A" w:rsidRDefault="008B1D5A" w:rsidP="008B1D5A">
      <w:pPr>
        <w:spacing w:after="0" w:line="276" w:lineRule="auto"/>
      </w:pPr>
    </w:p>
    <w:p w:rsidR="008D1F8E" w:rsidRDefault="008D1F8E" w:rsidP="008B1D5A">
      <w:pPr>
        <w:spacing w:after="0" w:line="276" w:lineRule="auto"/>
      </w:pPr>
      <w:r>
        <w:t>Do PGE Dystrybucja Oddział Skarżysko Kamienna nie wpłyną (tj</w:t>
      </w:r>
      <w:r w:rsidR="00CC0E88">
        <w:t>.</w:t>
      </w:r>
      <w:r>
        <w:t xml:space="preserve"> wg danych na sierpień 2015) wniosek o  określenie warunków przyłączenia odnawialnych źródeł energii elektrycznej lub pracujących w układzie kogeneracji, które miały by być zlokalizowane na terenie gminy Golcza. </w:t>
      </w:r>
    </w:p>
    <w:p w:rsidR="008B1D5A" w:rsidRDefault="008B1D5A" w:rsidP="00B5198D">
      <w:pPr>
        <w:spacing w:after="0" w:line="276" w:lineRule="auto"/>
      </w:pPr>
    </w:p>
    <w:p w:rsidR="00752B41" w:rsidRPr="006B50E1" w:rsidRDefault="008B1D5A" w:rsidP="00B5198D">
      <w:pPr>
        <w:spacing w:after="0" w:line="276" w:lineRule="auto"/>
      </w:pPr>
      <w:r>
        <w:t>Dane Tauron Dystrybucja SA Oddział w Krakowie</w:t>
      </w:r>
    </w:p>
    <w:p w:rsidR="00F0197A" w:rsidRPr="006B50E1" w:rsidRDefault="00F0197A" w:rsidP="000D7C54">
      <w:pPr>
        <w:pStyle w:val="Akapitzlist"/>
        <w:numPr>
          <w:ilvl w:val="0"/>
          <w:numId w:val="105"/>
        </w:numPr>
        <w:spacing w:after="0" w:line="276" w:lineRule="auto"/>
      </w:pPr>
      <w:r w:rsidRPr="006B50E1">
        <w:t xml:space="preserve">Liczba stacji transformatorowych na terenie gminy </w:t>
      </w:r>
      <w:r>
        <w:t>Gołcza</w:t>
      </w:r>
      <w:r w:rsidRPr="006B50E1">
        <w:t xml:space="preserve">: </w:t>
      </w:r>
      <w:r>
        <w:t>3</w:t>
      </w:r>
      <w:r w:rsidRPr="006B50E1">
        <w:t>1</w:t>
      </w:r>
    </w:p>
    <w:p w:rsidR="00F0197A" w:rsidRPr="006B50E1" w:rsidRDefault="00F0197A" w:rsidP="000D7C54">
      <w:pPr>
        <w:pStyle w:val="Akapitzlist"/>
        <w:numPr>
          <w:ilvl w:val="0"/>
          <w:numId w:val="105"/>
        </w:numPr>
        <w:spacing w:after="0" w:line="276" w:lineRule="auto"/>
      </w:pPr>
      <w:r w:rsidRPr="006B50E1">
        <w:t xml:space="preserve">Długość sieci napowietrznej SN  - </w:t>
      </w:r>
      <w:r>
        <w:t>30,03</w:t>
      </w:r>
      <w:r w:rsidRPr="006B50E1">
        <w:t xml:space="preserve"> </w:t>
      </w:r>
      <w:r>
        <w:t>k</w:t>
      </w:r>
      <w:r w:rsidRPr="006B50E1">
        <w:t>m</w:t>
      </w:r>
    </w:p>
    <w:p w:rsidR="00F0197A" w:rsidRDefault="00F0197A" w:rsidP="000D7C54">
      <w:pPr>
        <w:pStyle w:val="Akapitzlist"/>
        <w:numPr>
          <w:ilvl w:val="0"/>
          <w:numId w:val="105"/>
        </w:numPr>
        <w:spacing w:after="0" w:line="276" w:lineRule="auto"/>
      </w:pPr>
      <w:r w:rsidRPr="006B50E1">
        <w:t>Długość sieci</w:t>
      </w:r>
      <w:r>
        <w:t xml:space="preserve"> kablowej</w:t>
      </w:r>
      <w:r w:rsidRPr="006B50E1">
        <w:t xml:space="preserve"> </w:t>
      </w:r>
      <w:proofErr w:type="spellStart"/>
      <w:r w:rsidRPr="006B50E1">
        <w:t>nN</w:t>
      </w:r>
      <w:proofErr w:type="spellEnd"/>
      <w:r>
        <w:t xml:space="preserve"> </w:t>
      </w:r>
      <w:r w:rsidRPr="006B50E1">
        <w:t xml:space="preserve"> –  </w:t>
      </w:r>
      <w:r>
        <w:t>3,5 k</w:t>
      </w:r>
      <w:r w:rsidRPr="006B50E1">
        <w:t>m</w:t>
      </w:r>
    </w:p>
    <w:p w:rsidR="00F0197A" w:rsidRDefault="00F0197A" w:rsidP="000D7C54">
      <w:pPr>
        <w:pStyle w:val="Akapitzlist"/>
        <w:numPr>
          <w:ilvl w:val="0"/>
          <w:numId w:val="105"/>
        </w:numPr>
        <w:spacing w:after="0" w:line="276" w:lineRule="auto"/>
      </w:pPr>
      <w:r w:rsidRPr="006B50E1">
        <w:t>Długość sieci</w:t>
      </w:r>
      <w:r>
        <w:t xml:space="preserve"> napowietrznej </w:t>
      </w:r>
      <w:proofErr w:type="spellStart"/>
      <w:r w:rsidRPr="006B50E1">
        <w:t>nN</w:t>
      </w:r>
      <w:proofErr w:type="spellEnd"/>
      <w:r>
        <w:t xml:space="preserve"> </w:t>
      </w:r>
      <w:r w:rsidRPr="006B50E1">
        <w:t xml:space="preserve"> –  </w:t>
      </w:r>
      <w:r>
        <w:t>112,3 k</w:t>
      </w:r>
      <w:r w:rsidRPr="006B50E1">
        <w:t>m</w:t>
      </w:r>
    </w:p>
    <w:p w:rsidR="005D4E8A" w:rsidRPr="00042E82" w:rsidRDefault="005D4E8A" w:rsidP="00B5198D">
      <w:pPr>
        <w:spacing w:after="0" w:line="276" w:lineRule="auto"/>
        <w:rPr>
          <w:color w:val="9CC2E5" w:themeColor="accent1" w:themeTint="99"/>
        </w:rPr>
      </w:pPr>
    </w:p>
    <w:p w:rsidR="00F01742" w:rsidRPr="00F0197A" w:rsidRDefault="00F01742" w:rsidP="00B5198D">
      <w:pPr>
        <w:spacing w:after="0" w:line="276" w:lineRule="auto"/>
        <w:rPr>
          <w:i/>
          <w:iCs/>
          <w:sz w:val="20"/>
          <w:szCs w:val="20"/>
        </w:rPr>
      </w:pPr>
      <w:bookmarkStart w:id="61" w:name="_Toc437848582"/>
      <w:r w:rsidRPr="00F0197A">
        <w:rPr>
          <w:i/>
          <w:iCs/>
          <w:sz w:val="20"/>
          <w:szCs w:val="20"/>
        </w:rPr>
        <w:t xml:space="preserve">Tabela </w:t>
      </w:r>
      <w:r w:rsidRPr="00F0197A">
        <w:rPr>
          <w:i/>
          <w:iCs/>
          <w:sz w:val="20"/>
          <w:szCs w:val="20"/>
        </w:rPr>
        <w:fldChar w:fldCharType="begin"/>
      </w:r>
      <w:r w:rsidRPr="00F0197A">
        <w:rPr>
          <w:i/>
          <w:iCs/>
          <w:sz w:val="20"/>
          <w:szCs w:val="20"/>
        </w:rPr>
        <w:instrText xml:space="preserve"> SEQ Tabela \* ARABIC </w:instrText>
      </w:r>
      <w:r w:rsidRPr="00F0197A">
        <w:rPr>
          <w:i/>
          <w:iCs/>
          <w:sz w:val="20"/>
          <w:szCs w:val="20"/>
        </w:rPr>
        <w:fldChar w:fldCharType="separate"/>
      </w:r>
      <w:r w:rsidR="003C495C">
        <w:rPr>
          <w:i/>
          <w:iCs/>
          <w:noProof/>
          <w:sz w:val="20"/>
          <w:szCs w:val="20"/>
        </w:rPr>
        <w:t>6</w:t>
      </w:r>
      <w:r w:rsidRPr="00F0197A">
        <w:rPr>
          <w:i/>
          <w:iCs/>
          <w:sz w:val="20"/>
          <w:szCs w:val="20"/>
        </w:rPr>
        <w:fldChar w:fldCharType="end"/>
      </w:r>
      <w:r w:rsidRPr="00F0197A">
        <w:rPr>
          <w:i/>
          <w:iCs/>
          <w:sz w:val="20"/>
          <w:szCs w:val="20"/>
        </w:rPr>
        <w:t>. Lista projektów inwestycyjnych związana z przyłączeniem nowych odbiorców lata 201</w:t>
      </w:r>
      <w:r w:rsidR="00F0197A" w:rsidRPr="00F0197A">
        <w:rPr>
          <w:i/>
          <w:iCs/>
          <w:sz w:val="20"/>
          <w:szCs w:val="20"/>
        </w:rPr>
        <w:t>4</w:t>
      </w:r>
      <w:r w:rsidRPr="00F0197A">
        <w:rPr>
          <w:i/>
          <w:iCs/>
          <w:sz w:val="20"/>
          <w:szCs w:val="20"/>
        </w:rPr>
        <w:t>-2019</w:t>
      </w:r>
      <w:bookmarkEnd w:id="61"/>
      <w:r w:rsidRPr="00F0197A">
        <w:rPr>
          <w:i/>
          <w:iCs/>
          <w:sz w:val="20"/>
          <w:szCs w:val="20"/>
        </w:rPr>
        <w:t xml:space="preserve"> </w:t>
      </w:r>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10" w:type="dxa"/>
          <w:right w:w="10" w:type="dxa"/>
        </w:tblCellMar>
        <w:tblLook w:val="04A0" w:firstRow="1" w:lastRow="0" w:firstColumn="1" w:lastColumn="0" w:noHBand="0" w:noVBand="1"/>
      </w:tblPr>
      <w:tblGrid>
        <w:gridCol w:w="2546"/>
        <w:gridCol w:w="1428"/>
        <w:gridCol w:w="1428"/>
        <w:gridCol w:w="4313"/>
      </w:tblGrid>
      <w:tr w:rsidR="00F0197A" w:rsidRPr="00F0197A" w:rsidTr="00F0197A">
        <w:trPr>
          <w:trHeight w:hRule="exact" w:val="1414"/>
        </w:trPr>
        <w:tc>
          <w:tcPr>
            <w:tcW w:w="1310" w:type="pct"/>
            <w:shd w:val="clear" w:color="auto" w:fill="FFFFFF"/>
          </w:tcPr>
          <w:p w:rsidR="00F01742" w:rsidRPr="00D15B4A" w:rsidRDefault="00F01742" w:rsidP="00B5198D">
            <w:pPr>
              <w:widowControl w:val="0"/>
              <w:spacing w:after="0" w:line="276" w:lineRule="auto"/>
              <w:jc w:val="center"/>
              <w:rPr>
                <w:rFonts w:eastAsia="Microsoft Sans Serif"/>
                <w:sz w:val="20"/>
                <w:szCs w:val="18"/>
              </w:rPr>
            </w:pPr>
            <w:r w:rsidRPr="00D15B4A">
              <w:rPr>
                <w:rFonts w:eastAsia="Microsoft Sans Serif"/>
                <w:sz w:val="20"/>
                <w:szCs w:val="18"/>
              </w:rPr>
              <w:t xml:space="preserve">Nazwa/rodzaj projektu </w:t>
            </w:r>
          </w:p>
          <w:p w:rsidR="00F01742" w:rsidRPr="00D15B4A" w:rsidRDefault="00F01742" w:rsidP="00B5198D">
            <w:pPr>
              <w:widowControl w:val="0"/>
              <w:spacing w:after="0" w:line="276" w:lineRule="auto"/>
              <w:jc w:val="center"/>
              <w:rPr>
                <w:rFonts w:eastAsia="Calibri"/>
                <w:sz w:val="20"/>
                <w:szCs w:val="18"/>
              </w:rPr>
            </w:pPr>
            <w:r w:rsidRPr="00D15B4A">
              <w:rPr>
                <w:rFonts w:eastAsia="Microsoft Sans Serif"/>
                <w:sz w:val="20"/>
                <w:szCs w:val="18"/>
              </w:rPr>
              <w:t>inwestycyjnego</w:t>
            </w:r>
          </w:p>
        </w:tc>
        <w:tc>
          <w:tcPr>
            <w:tcW w:w="735" w:type="pct"/>
            <w:shd w:val="clear" w:color="auto" w:fill="FFFFFF"/>
          </w:tcPr>
          <w:p w:rsidR="00F01742" w:rsidRPr="00D15B4A" w:rsidRDefault="00F01742" w:rsidP="00B5198D">
            <w:pPr>
              <w:widowControl w:val="0"/>
              <w:spacing w:after="0" w:line="276" w:lineRule="auto"/>
              <w:jc w:val="center"/>
              <w:rPr>
                <w:rFonts w:eastAsia="Calibri"/>
                <w:sz w:val="20"/>
                <w:szCs w:val="18"/>
              </w:rPr>
            </w:pPr>
            <w:r w:rsidRPr="00D15B4A">
              <w:rPr>
                <w:rFonts w:eastAsia="Microsoft Sans Serif"/>
                <w:sz w:val="20"/>
                <w:szCs w:val="18"/>
              </w:rPr>
              <w:t>Moc</w:t>
            </w:r>
          </w:p>
          <w:p w:rsidR="00F01742" w:rsidRPr="00D15B4A" w:rsidRDefault="00F0197A" w:rsidP="00B5198D">
            <w:pPr>
              <w:widowControl w:val="0"/>
              <w:spacing w:after="0" w:line="276" w:lineRule="auto"/>
              <w:jc w:val="center"/>
              <w:rPr>
                <w:rFonts w:eastAsia="Calibri"/>
                <w:sz w:val="20"/>
                <w:szCs w:val="18"/>
              </w:rPr>
            </w:pPr>
            <w:r w:rsidRPr="00D15B4A">
              <w:rPr>
                <w:rFonts w:eastAsia="Microsoft Sans Serif"/>
                <w:sz w:val="20"/>
                <w:szCs w:val="18"/>
              </w:rPr>
              <w:t>P</w:t>
            </w:r>
            <w:r w:rsidR="00F01742" w:rsidRPr="00D15B4A">
              <w:rPr>
                <w:rFonts w:eastAsia="Microsoft Sans Serif"/>
                <w:sz w:val="20"/>
                <w:szCs w:val="18"/>
              </w:rPr>
              <w:t>rzyłączeniowa</w:t>
            </w:r>
            <w:r w:rsidRPr="00D15B4A">
              <w:rPr>
                <w:rFonts w:eastAsia="Microsoft Sans Serif"/>
                <w:sz w:val="20"/>
                <w:szCs w:val="18"/>
              </w:rPr>
              <w:t xml:space="preserve"> po realizacji inwestycji </w:t>
            </w:r>
          </w:p>
          <w:p w:rsidR="00F01742" w:rsidRPr="00D15B4A" w:rsidRDefault="00F01742" w:rsidP="00B5198D">
            <w:pPr>
              <w:widowControl w:val="0"/>
              <w:spacing w:after="0" w:line="276" w:lineRule="auto"/>
              <w:jc w:val="center"/>
              <w:rPr>
                <w:rFonts w:eastAsia="Calibri"/>
                <w:sz w:val="20"/>
                <w:szCs w:val="18"/>
              </w:rPr>
            </w:pPr>
            <w:r w:rsidRPr="00D15B4A">
              <w:rPr>
                <w:rFonts w:eastAsia="Microsoft Sans Serif"/>
                <w:sz w:val="20"/>
                <w:szCs w:val="18"/>
              </w:rPr>
              <w:t>[kW|</w:t>
            </w:r>
          </w:p>
        </w:tc>
        <w:tc>
          <w:tcPr>
            <w:tcW w:w="735" w:type="pct"/>
            <w:shd w:val="clear" w:color="auto" w:fill="FFFFFF"/>
          </w:tcPr>
          <w:p w:rsidR="00F01742" w:rsidRPr="00D15B4A" w:rsidRDefault="00F01742" w:rsidP="00B5198D">
            <w:pPr>
              <w:widowControl w:val="0"/>
              <w:spacing w:after="0" w:line="276" w:lineRule="auto"/>
              <w:jc w:val="center"/>
              <w:rPr>
                <w:rFonts w:eastAsia="Calibri"/>
                <w:sz w:val="20"/>
                <w:szCs w:val="18"/>
              </w:rPr>
            </w:pPr>
            <w:r w:rsidRPr="00D15B4A">
              <w:rPr>
                <w:rFonts w:eastAsia="Microsoft Sans Serif"/>
                <w:sz w:val="20"/>
                <w:szCs w:val="18"/>
              </w:rPr>
              <w:t>Informacje dotyczące przyłączenia</w:t>
            </w:r>
          </w:p>
        </w:tc>
        <w:tc>
          <w:tcPr>
            <w:tcW w:w="2220" w:type="pct"/>
            <w:shd w:val="clear" w:color="auto" w:fill="FFFFFF"/>
          </w:tcPr>
          <w:p w:rsidR="00F01742" w:rsidRPr="00D15B4A" w:rsidRDefault="00F01742" w:rsidP="00B5198D">
            <w:pPr>
              <w:widowControl w:val="0"/>
              <w:spacing w:after="0" w:line="276" w:lineRule="auto"/>
              <w:jc w:val="center"/>
              <w:rPr>
                <w:rFonts w:eastAsia="Microsoft Sans Serif"/>
                <w:sz w:val="20"/>
                <w:szCs w:val="18"/>
              </w:rPr>
            </w:pPr>
          </w:p>
          <w:p w:rsidR="00F01742" w:rsidRPr="00D15B4A" w:rsidRDefault="00F01742" w:rsidP="00B5198D">
            <w:pPr>
              <w:widowControl w:val="0"/>
              <w:spacing w:after="0" w:line="276" w:lineRule="auto"/>
              <w:jc w:val="center"/>
              <w:rPr>
                <w:rFonts w:eastAsia="Calibri"/>
                <w:sz w:val="20"/>
                <w:szCs w:val="18"/>
              </w:rPr>
            </w:pPr>
            <w:r w:rsidRPr="00D15B4A">
              <w:rPr>
                <w:rFonts w:eastAsia="Microsoft Sans Serif"/>
                <w:sz w:val="20"/>
                <w:szCs w:val="18"/>
              </w:rPr>
              <w:t>Zakres rzeczowy</w:t>
            </w:r>
          </w:p>
        </w:tc>
      </w:tr>
      <w:tr w:rsidR="00F0197A" w:rsidRPr="00F0197A" w:rsidTr="00D15B4A">
        <w:trPr>
          <w:trHeight w:hRule="exact" w:val="1434"/>
        </w:trPr>
        <w:tc>
          <w:tcPr>
            <w:tcW w:w="1310" w:type="pct"/>
            <w:shd w:val="clear" w:color="auto" w:fill="FFFFFF"/>
          </w:tcPr>
          <w:p w:rsidR="00305C68" w:rsidRPr="00D15B4A" w:rsidRDefault="00305C68" w:rsidP="00F0197A">
            <w:pPr>
              <w:widowControl w:val="0"/>
              <w:spacing w:after="0" w:line="276" w:lineRule="auto"/>
              <w:jc w:val="center"/>
              <w:rPr>
                <w:rFonts w:eastAsia="Microsoft Sans Serif"/>
                <w:sz w:val="20"/>
                <w:szCs w:val="18"/>
              </w:rPr>
            </w:pPr>
            <w:r w:rsidRPr="00D15B4A">
              <w:rPr>
                <w:rFonts w:eastAsia="Microsoft Sans Serif"/>
                <w:sz w:val="20"/>
                <w:szCs w:val="18"/>
              </w:rPr>
              <w:t>Przyłączenie odbiorców</w:t>
            </w:r>
            <w:r w:rsidR="00F0197A" w:rsidRPr="00D15B4A">
              <w:rPr>
                <w:rFonts w:eastAsia="Microsoft Sans Serif"/>
                <w:sz w:val="20"/>
                <w:szCs w:val="18"/>
              </w:rPr>
              <w:t xml:space="preserve"> IV.V i VI</w:t>
            </w:r>
            <w:r w:rsidRPr="00D15B4A">
              <w:rPr>
                <w:rFonts w:eastAsia="Microsoft Sans Serif"/>
                <w:sz w:val="20"/>
                <w:szCs w:val="18"/>
              </w:rPr>
              <w:t xml:space="preserve"> gr w gm. </w:t>
            </w:r>
            <w:r w:rsidR="00F0197A" w:rsidRPr="00D15B4A">
              <w:rPr>
                <w:rFonts w:eastAsia="Microsoft Sans Serif"/>
                <w:sz w:val="20"/>
                <w:szCs w:val="18"/>
              </w:rPr>
              <w:t>Golcza</w:t>
            </w:r>
          </w:p>
        </w:tc>
        <w:tc>
          <w:tcPr>
            <w:tcW w:w="735" w:type="pct"/>
            <w:shd w:val="clear" w:color="auto" w:fill="FFFFFF"/>
          </w:tcPr>
          <w:p w:rsidR="00305C68" w:rsidRPr="00D15B4A" w:rsidRDefault="00305C68" w:rsidP="00B5198D">
            <w:pPr>
              <w:widowControl w:val="0"/>
              <w:spacing w:after="0" w:line="276" w:lineRule="auto"/>
              <w:jc w:val="center"/>
              <w:rPr>
                <w:rFonts w:eastAsia="Microsoft Sans Serif"/>
                <w:sz w:val="20"/>
                <w:szCs w:val="18"/>
              </w:rPr>
            </w:pPr>
          </w:p>
          <w:p w:rsidR="00305C68" w:rsidRPr="00D15B4A" w:rsidRDefault="00F0197A" w:rsidP="00B5198D">
            <w:pPr>
              <w:widowControl w:val="0"/>
              <w:spacing w:after="0" w:line="276" w:lineRule="auto"/>
              <w:jc w:val="center"/>
              <w:rPr>
                <w:rFonts w:eastAsia="Microsoft Sans Serif"/>
                <w:sz w:val="20"/>
                <w:szCs w:val="18"/>
              </w:rPr>
            </w:pPr>
            <w:r w:rsidRPr="00D15B4A">
              <w:rPr>
                <w:rFonts w:eastAsia="Microsoft Sans Serif"/>
                <w:sz w:val="20"/>
                <w:szCs w:val="18"/>
              </w:rPr>
              <w:t>277</w:t>
            </w:r>
          </w:p>
        </w:tc>
        <w:tc>
          <w:tcPr>
            <w:tcW w:w="735" w:type="pct"/>
            <w:shd w:val="clear" w:color="auto" w:fill="FFFFFF"/>
          </w:tcPr>
          <w:p w:rsidR="00305C68" w:rsidRPr="00D15B4A" w:rsidRDefault="00305C68" w:rsidP="00B5198D">
            <w:pPr>
              <w:widowControl w:val="0"/>
              <w:spacing w:after="0" w:line="276" w:lineRule="auto"/>
              <w:jc w:val="center"/>
              <w:rPr>
                <w:rFonts w:eastAsia="Microsoft Sans Serif"/>
                <w:sz w:val="20"/>
                <w:szCs w:val="18"/>
              </w:rPr>
            </w:pPr>
            <w:r w:rsidRPr="00D15B4A">
              <w:rPr>
                <w:rFonts w:eastAsia="Microsoft Sans Serif"/>
                <w:sz w:val="20"/>
                <w:szCs w:val="18"/>
              </w:rPr>
              <w:t>Wydano warunki przyłączenia</w:t>
            </w:r>
          </w:p>
        </w:tc>
        <w:tc>
          <w:tcPr>
            <w:tcW w:w="2220" w:type="pct"/>
            <w:shd w:val="clear" w:color="auto" w:fill="FFFFFF"/>
          </w:tcPr>
          <w:p w:rsidR="00305C68" w:rsidRPr="00D15B4A" w:rsidRDefault="00F0197A" w:rsidP="00F0197A">
            <w:pPr>
              <w:widowControl w:val="0"/>
              <w:spacing w:after="0" w:line="276" w:lineRule="auto"/>
              <w:rPr>
                <w:rFonts w:eastAsia="Microsoft Sans Serif"/>
                <w:sz w:val="20"/>
                <w:szCs w:val="18"/>
              </w:rPr>
            </w:pPr>
            <w:r w:rsidRPr="00D15B4A">
              <w:rPr>
                <w:rFonts w:eastAsia="Microsoft Sans Serif"/>
                <w:sz w:val="20"/>
                <w:szCs w:val="18"/>
              </w:rPr>
              <w:t>1.Opracowanie dokumentacji techniczno-prawnej dla przyłączy, budowa 0,26 km sieci elektroenergetycznej.</w:t>
            </w:r>
          </w:p>
          <w:p w:rsidR="00F0197A" w:rsidRPr="00D15B4A" w:rsidRDefault="00F0197A" w:rsidP="00F0197A">
            <w:pPr>
              <w:widowControl w:val="0"/>
              <w:spacing w:after="0" w:line="276" w:lineRule="auto"/>
              <w:rPr>
                <w:rFonts w:eastAsia="Microsoft Sans Serif"/>
                <w:sz w:val="20"/>
                <w:szCs w:val="18"/>
              </w:rPr>
            </w:pPr>
            <w:r w:rsidRPr="00D15B4A">
              <w:rPr>
                <w:rFonts w:eastAsia="Microsoft Sans Serif"/>
                <w:sz w:val="20"/>
                <w:szCs w:val="18"/>
              </w:rPr>
              <w:t xml:space="preserve">2.Opracowanie dokumentacji techniczno-prawnej rozbudowy sieci. Budowa 0,44 km sieci elektroenergetycznej. </w:t>
            </w:r>
          </w:p>
        </w:tc>
      </w:tr>
    </w:tbl>
    <w:p w:rsidR="00F01742" w:rsidRPr="00D15B4A" w:rsidRDefault="00F01742" w:rsidP="00B5198D">
      <w:pPr>
        <w:spacing w:after="0" w:line="276" w:lineRule="auto"/>
        <w:rPr>
          <w:i/>
          <w:iCs/>
          <w:sz w:val="18"/>
          <w:szCs w:val="20"/>
        </w:rPr>
      </w:pPr>
      <w:r w:rsidRPr="00D15B4A">
        <w:rPr>
          <w:i/>
          <w:iCs/>
          <w:sz w:val="18"/>
          <w:szCs w:val="20"/>
        </w:rPr>
        <w:t>Źródło: TAURON Dystrybucja S.A. Wyciąg z planu rozwoju TAURON Dystrybucja S.A. na lata 201</w:t>
      </w:r>
      <w:r w:rsidR="003526AF" w:rsidRPr="00D15B4A">
        <w:rPr>
          <w:i/>
          <w:iCs/>
          <w:sz w:val="18"/>
          <w:szCs w:val="20"/>
        </w:rPr>
        <w:t>4</w:t>
      </w:r>
      <w:r w:rsidRPr="00D15B4A">
        <w:rPr>
          <w:i/>
          <w:iCs/>
          <w:sz w:val="18"/>
          <w:szCs w:val="20"/>
        </w:rPr>
        <w:t>-2019</w:t>
      </w:r>
    </w:p>
    <w:p w:rsidR="00F01742" w:rsidRPr="00042E82" w:rsidRDefault="00F01742" w:rsidP="00B5198D">
      <w:pPr>
        <w:spacing w:after="0" w:line="276" w:lineRule="auto"/>
        <w:rPr>
          <w:i/>
          <w:color w:val="9CC2E5" w:themeColor="accent1" w:themeTint="99"/>
          <w:sz w:val="20"/>
          <w:highlight w:val="yellow"/>
        </w:rPr>
      </w:pPr>
    </w:p>
    <w:p w:rsidR="00F01742" w:rsidRPr="001866ED" w:rsidRDefault="00F01742" w:rsidP="00B5198D">
      <w:pPr>
        <w:spacing w:after="0" w:line="276" w:lineRule="auto"/>
        <w:rPr>
          <w:i/>
          <w:sz w:val="18"/>
          <w:szCs w:val="18"/>
        </w:rPr>
      </w:pPr>
      <w:bookmarkStart w:id="62" w:name="_Toc426444186"/>
      <w:bookmarkStart w:id="63" w:name="_Toc437848583"/>
      <w:r w:rsidRPr="001866ED">
        <w:rPr>
          <w:i/>
          <w:sz w:val="20"/>
        </w:rPr>
        <w:t xml:space="preserve">Tabela </w:t>
      </w:r>
      <w:r w:rsidRPr="001866ED">
        <w:rPr>
          <w:i/>
          <w:sz w:val="20"/>
        </w:rPr>
        <w:fldChar w:fldCharType="begin"/>
      </w:r>
      <w:r w:rsidRPr="001866ED">
        <w:rPr>
          <w:i/>
          <w:sz w:val="20"/>
        </w:rPr>
        <w:instrText xml:space="preserve"> SEQ Tabela \* ARABIC </w:instrText>
      </w:r>
      <w:r w:rsidRPr="001866ED">
        <w:rPr>
          <w:i/>
          <w:sz w:val="20"/>
        </w:rPr>
        <w:fldChar w:fldCharType="separate"/>
      </w:r>
      <w:r w:rsidR="003C495C">
        <w:rPr>
          <w:i/>
          <w:noProof/>
          <w:sz w:val="20"/>
        </w:rPr>
        <w:t>7</w:t>
      </w:r>
      <w:r w:rsidRPr="001866ED">
        <w:rPr>
          <w:sz w:val="20"/>
        </w:rPr>
        <w:fldChar w:fldCharType="end"/>
      </w:r>
      <w:r w:rsidRPr="001866ED">
        <w:rPr>
          <w:i/>
          <w:sz w:val="20"/>
        </w:rPr>
        <w:t>. Lista projektów inwestycyjnych związana z modernizacją i odtworzeniem majątku lata 201</w:t>
      </w:r>
      <w:r w:rsidR="001866ED" w:rsidRPr="001866ED">
        <w:rPr>
          <w:i/>
          <w:sz w:val="20"/>
        </w:rPr>
        <w:t>4</w:t>
      </w:r>
      <w:r w:rsidRPr="001866ED">
        <w:rPr>
          <w:i/>
          <w:sz w:val="20"/>
        </w:rPr>
        <w:t xml:space="preserve">-2019 – gmina </w:t>
      </w:r>
      <w:bookmarkEnd w:id="62"/>
      <w:r w:rsidR="001866ED" w:rsidRPr="001866ED">
        <w:rPr>
          <w:i/>
          <w:sz w:val="20"/>
        </w:rPr>
        <w:t>Gołcza</w:t>
      </w:r>
      <w:bookmarkEnd w:id="63"/>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10" w:type="dxa"/>
          <w:right w:w="10" w:type="dxa"/>
        </w:tblCellMar>
        <w:tblLook w:val="04A0" w:firstRow="1" w:lastRow="0" w:firstColumn="1" w:lastColumn="0" w:noHBand="0" w:noVBand="1"/>
      </w:tblPr>
      <w:tblGrid>
        <w:gridCol w:w="9715"/>
      </w:tblGrid>
      <w:tr w:rsidR="001866ED" w:rsidRPr="00D15B4A" w:rsidTr="001866ED">
        <w:trPr>
          <w:trHeight w:val="366"/>
        </w:trPr>
        <w:tc>
          <w:tcPr>
            <w:tcW w:w="5000" w:type="pct"/>
            <w:shd w:val="clear" w:color="auto" w:fill="FFFFFF"/>
          </w:tcPr>
          <w:p w:rsidR="001866ED" w:rsidRPr="00D15B4A" w:rsidRDefault="001866ED" w:rsidP="001866ED">
            <w:pPr>
              <w:spacing w:after="0" w:line="276" w:lineRule="auto"/>
              <w:jc w:val="center"/>
              <w:rPr>
                <w:rFonts w:cstheme="minorHAnsi"/>
                <w:b/>
                <w:sz w:val="20"/>
              </w:rPr>
            </w:pPr>
            <w:r w:rsidRPr="00D15B4A">
              <w:rPr>
                <w:rStyle w:val="TeksttreciMicrosoftSansSerif85pt"/>
                <w:rFonts w:asciiTheme="minorHAnsi" w:hAnsiTheme="minorHAnsi" w:cstheme="minorHAnsi"/>
                <w:b/>
                <w:color w:val="auto"/>
                <w:sz w:val="20"/>
                <w:szCs w:val="22"/>
              </w:rPr>
              <w:t>Nazwa/rodzaj projektu inwestycyjnego</w:t>
            </w:r>
          </w:p>
        </w:tc>
      </w:tr>
      <w:tr w:rsidR="001866ED" w:rsidRPr="001866ED" w:rsidTr="001866ED">
        <w:trPr>
          <w:trHeight w:val="366"/>
        </w:trPr>
        <w:tc>
          <w:tcPr>
            <w:tcW w:w="5000" w:type="pct"/>
            <w:shd w:val="clear" w:color="auto" w:fill="FFFFFF"/>
          </w:tcPr>
          <w:p w:rsidR="001866ED" w:rsidRPr="00D15B4A" w:rsidRDefault="001866ED" w:rsidP="00B5198D">
            <w:pPr>
              <w:spacing w:after="0" w:line="276" w:lineRule="auto"/>
              <w:rPr>
                <w:rFonts w:cstheme="minorHAnsi"/>
                <w:sz w:val="20"/>
              </w:rPr>
            </w:pPr>
            <w:r w:rsidRPr="00D15B4A">
              <w:rPr>
                <w:rFonts w:cstheme="minorHAnsi"/>
                <w:sz w:val="20"/>
              </w:rPr>
              <w:t>Wymiana słupów SN i izolatorów SN</w:t>
            </w:r>
          </w:p>
        </w:tc>
      </w:tr>
      <w:tr w:rsidR="001866ED" w:rsidRPr="001866ED" w:rsidTr="001866ED">
        <w:trPr>
          <w:trHeight w:val="366"/>
        </w:trPr>
        <w:tc>
          <w:tcPr>
            <w:tcW w:w="5000" w:type="pct"/>
            <w:shd w:val="clear" w:color="auto" w:fill="FFFFFF"/>
          </w:tcPr>
          <w:p w:rsidR="001866ED" w:rsidRPr="00D15B4A" w:rsidRDefault="001866ED" w:rsidP="00B5198D">
            <w:pPr>
              <w:spacing w:after="0" w:line="276" w:lineRule="auto"/>
              <w:rPr>
                <w:rFonts w:cstheme="minorHAnsi"/>
                <w:sz w:val="20"/>
              </w:rPr>
            </w:pPr>
            <w:r w:rsidRPr="00D15B4A">
              <w:rPr>
                <w:rFonts w:cstheme="minorHAnsi"/>
                <w:sz w:val="20"/>
              </w:rPr>
              <w:t>Automatyzacja linii SN</w:t>
            </w:r>
          </w:p>
        </w:tc>
      </w:tr>
      <w:tr w:rsidR="001866ED" w:rsidRPr="001866ED" w:rsidTr="001866ED">
        <w:trPr>
          <w:trHeight w:val="366"/>
        </w:trPr>
        <w:tc>
          <w:tcPr>
            <w:tcW w:w="5000" w:type="pct"/>
            <w:shd w:val="clear" w:color="auto" w:fill="FFFFFF"/>
          </w:tcPr>
          <w:p w:rsidR="001866ED" w:rsidRPr="00D15B4A" w:rsidRDefault="001866ED" w:rsidP="00B5198D">
            <w:pPr>
              <w:spacing w:after="0" w:line="276" w:lineRule="auto"/>
              <w:rPr>
                <w:rFonts w:cstheme="minorHAnsi"/>
                <w:sz w:val="20"/>
              </w:rPr>
            </w:pPr>
            <w:r w:rsidRPr="00D15B4A">
              <w:rPr>
                <w:rFonts w:cstheme="minorHAnsi"/>
                <w:sz w:val="20"/>
              </w:rPr>
              <w:t>Wymiana przewodów w In SN</w:t>
            </w:r>
          </w:p>
        </w:tc>
      </w:tr>
      <w:tr w:rsidR="001866ED" w:rsidRPr="001866ED" w:rsidTr="001866ED">
        <w:trPr>
          <w:trHeight w:val="366"/>
        </w:trPr>
        <w:tc>
          <w:tcPr>
            <w:tcW w:w="5000" w:type="pct"/>
            <w:shd w:val="clear" w:color="auto" w:fill="FFFFFF"/>
          </w:tcPr>
          <w:p w:rsidR="001866ED" w:rsidRPr="00D15B4A" w:rsidRDefault="001866ED" w:rsidP="00B5198D">
            <w:pPr>
              <w:spacing w:after="0" w:line="276" w:lineRule="auto"/>
              <w:rPr>
                <w:rFonts w:cstheme="minorHAnsi"/>
                <w:sz w:val="20"/>
              </w:rPr>
            </w:pPr>
            <w:r w:rsidRPr="00D15B4A">
              <w:rPr>
                <w:rFonts w:cstheme="minorHAnsi"/>
                <w:sz w:val="20"/>
              </w:rPr>
              <w:t>Modernizacja linii napowietrznych SN</w:t>
            </w:r>
          </w:p>
        </w:tc>
      </w:tr>
      <w:tr w:rsidR="001866ED" w:rsidRPr="001866ED" w:rsidTr="001866ED">
        <w:trPr>
          <w:trHeight w:val="366"/>
        </w:trPr>
        <w:tc>
          <w:tcPr>
            <w:tcW w:w="5000" w:type="pct"/>
            <w:shd w:val="clear" w:color="auto" w:fill="FFFFFF"/>
          </w:tcPr>
          <w:p w:rsidR="001866ED" w:rsidRPr="00D15B4A" w:rsidRDefault="001866ED" w:rsidP="001866ED">
            <w:pPr>
              <w:spacing w:after="0" w:line="276" w:lineRule="auto"/>
              <w:rPr>
                <w:rFonts w:cstheme="minorHAnsi"/>
                <w:sz w:val="20"/>
              </w:rPr>
            </w:pPr>
            <w:r w:rsidRPr="00D15B4A">
              <w:rPr>
                <w:rFonts w:cstheme="minorHAnsi"/>
                <w:sz w:val="20"/>
              </w:rPr>
              <w:t>Modernizacja stacji transformatorowych SN/</w:t>
            </w:r>
            <w:proofErr w:type="spellStart"/>
            <w:r w:rsidRPr="00D15B4A">
              <w:rPr>
                <w:rFonts w:cstheme="minorHAnsi"/>
                <w:sz w:val="20"/>
              </w:rPr>
              <w:t>nN</w:t>
            </w:r>
            <w:proofErr w:type="spellEnd"/>
          </w:p>
        </w:tc>
      </w:tr>
      <w:tr w:rsidR="001866ED" w:rsidRPr="001866ED" w:rsidTr="001866ED">
        <w:trPr>
          <w:trHeight w:val="366"/>
        </w:trPr>
        <w:tc>
          <w:tcPr>
            <w:tcW w:w="5000" w:type="pct"/>
            <w:shd w:val="clear" w:color="auto" w:fill="FFFFFF"/>
          </w:tcPr>
          <w:p w:rsidR="001866ED" w:rsidRPr="00D15B4A" w:rsidRDefault="001866ED" w:rsidP="00B5198D">
            <w:pPr>
              <w:spacing w:after="0" w:line="276" w:lineRule="auto"/>
              <w:rPr>
                <w:rFonts w:cstheme="minorHAnsi"/>
                <w:sz w:val="20"/>
              </w:rPr>
            </w:pPr>
            <w:r w:rsidRPr="00D15B4A">
              <w:rPr>
                <w:rFonts w:cstheme="minorHAnsi"/>
                <w:sz w:val="20"/>
              </w:rPr>
              <w:t xml:space="preserve">Wymiana słupów </w:t>
            </w:r>
            <w:proofErr w:type="spellStart"/>
            <w:r w:rsidRPr="00D15B4A">
              <w:rPr>
                <w:rFonts w:cstheme="minorHAnsi"/>
                <w:sz w:val="20"/>
              </w:rPr>
              <w:t>nN</w:t>
            </w:r>
            <w:proofErr w:type="spellEnd"/>
          </w:p>
        </w:tc>
      </w:tr>
      <w:tr w:rsidR="001866ED" w:rsidRPr="001866ED" w:rsidTr="001866ED">
        <w:trPr>
          <w:trHeight w:val="366"/>
        </w:trPr>
        <w:tc>
          <w:tcPr>
            <w:tcW w:w="5000" w:type="pct"/>
            <w:shd w:val="clear" w:color="auto" w:fill="FFFFFF"/>
          </w:tcPr>
          <w:p w:rsidR="001866ED" w:rsidRPr="00D15B4A" w:rsidRDefault="001866ED" w:rsidP="001866ED">
            <w:pPr>
              <w:spacing w:after="0" w:line="276" w:lineRule="auto"/>
              <w:rPr>
                <w:rFonts w:cstheme="minorHAnsi"/>
                <w:sz w:val="20"/>
              </w:rPr>
            </w:pPr>
            <w:r w:rsidRPr="00D15B4A">
              <w:rPr>
                <w:rFonts w:cstheme="minorHAnsi"/>
                <w:sz w:val="20"/>
              </w:rPr>
              <w:t xml:space="preserve">Modernizacja sieci napowietrznej </w:t>
            </w:r>
            <w:proofErr w:type="spellStart"/>
            <w:r w:rsidRPr="00D15B4A">
              <w:rPr>
                <w:rFonts w:cstheme="minorHAnsi"/>
                <w:sz w:val="20"/>
              </w:rPr>
              <w:t>nN</w:t>
            </w:r>
            <w:proofErr w:type="spellEnd"/>
          </w:p>
        </w:tc>
      </w:tr>
      <w:tr w:rsidR="001866ED" w:rsidRPr="001866ED" w:rsidTr="001866ED">
        <w:trPr>
          <w:trHeight w:val="366"/>
        </w:trPr>
        <w:tc>
          <w:tcPr>
            <w:tcW w:w="5000" w:type="pct"/>
            <w:shd w:val="clear" w:color="auto" w:fill="FFFFFF"/>
          </w:tcPr>
          <w:p w:rsidR="001866ED" w:rsidRPr="00D15B4A" w:rsidRDefault="001866ED" w:rsidP="00B5198D">
            <w:pPr>
              <w:spacing w:after="0" w:line="276" w:lineRule="auto"/>
              <w:rPr>
                <w:rFonts w:cstheme="minorHAnsi"/>
                <w:sz w:val="20"/>
              </w:rPr>
            </w:pPr>
            <w:r w:rsidRPr="00D15B4A">
              <w:rPr>
                <w:rFonts w:cstheme="minorHAnsi"/>
                <w:sz w:val="20"/>
              </w:rPr>
              <w:t xml:space="preserve">Wymiana przewodów  w sieci </w:t>
            </w:r>
            <w:proofErr w:type="spellStart"/>
            <w:r w:rsidRPr="00D15B4A">
              <w:rPr>
                <w:rFonts w:cstheme="minorHAnsi"/>
                <w:sz w:val="20"/>
              </w:rPr>
              <w:t>nN</w:t>
            </w:r>
            <w:proofErr w:type="spellEnd"/>
          </w:p>
        </w:tc>
      </w:tr>
      <w:tr w:rsidR="001866ED" w:rsidRPr="001866ED" w:rsidTr="001866ED">
        <w:trPr>
          <w:trHeight w:val="366"/>
        </w:trPr>
        <w:tc>
          <w:tcPr>
            <w:tcW w:w="5000" w:type="pct"/>
            <w:shd w:val="clear" w:color="auto" w:fill="FFFFFF"/>
          </w:tcPr>
          <w:p w:rsidR="001866ED" w:rsidRPr="00D15B4A" w:rsidRDefault="001866ED" w:rsidP="00B5198D">
            <w:pPr>
              <w:spacing w:after="0" w:line="276" w:lineRule="auto"/>
              <w:rPr>
                <w:rFonts w:cstheme="minorHAnsi"/>
                <w:sz w:val="20"/>
              </w:rPr>
            </w:pPr>
            <w:r w:rsidRPr="00D15B4A">
              <w:rPr>
                <w:rFonts w:cstheme="minorHAnsi"/>
                <w:sz w:val="20"/>
              </w:rPr>
              <w:t>Modernizacja sieci kablowej</w:t>
            </w:r>
          </w:p>
        </w:tc>
      </w:tr>
      <w:tr w:rsidR="001866ED" w:rsidRPr="001866ED" w:rsidTr="001866ED">
        <w:trPr>
          <w:trHeight w:val="366"/>
        </w:trPr>
        <w:tc>
          <w:tcPr>
            <w:tcW w:w="5000" w:type="pct"/>
            <w:shd w:val="clear" w:color="auto" w:fill="FFFFFF"/>
          </w:tcPr>
          <w:p w:rsidR="001866ED" w:rsidRPr="00D15B4A" w:rsidRDefault="001866ED" w:rsidP="00B5198D">
            <w:pPr>
              <w:spacing w:after="0" w:line="276" w:lineRule="auto"/>
              <w:rPr>
                <w:rFonts w:cstheme="minorHAnsi"/>
                <w:sz w:val="20"/>
              </w:rPr>
            </w:pPr>
            <w:r w:rsidRPr="00D15B4A">
              <w:rPr>
                <w:rFonts w:cstheme="minorHAnsi"/>
                <w:sz w:val="20"/>
              </w:rPr>
              <w:t>Modernizacja sieci związana z przyłączeniem Odbiorców.</w:t>
            </w:r>
          </w:p>
        </w:tc>
      </w:tr>
    </w:tbl>
    <w:p w:rsidR="00F01742" w:rsidRPr="001866ED" w:rsidRDefault="00F01742" w:rsidP="00B5198D">
      <w:pPr>
        <w:spacing w:after="0" w:line="276" w:lineRule="auto"/>
        <w:rPr>
          <w:i/>
          <w:sz w:val="18"/>
          <w:szCs w:val="20"/>
        </w:rPr>
      </w:pPr>
      <w:r w:rsidRPr="001866ED">
        <w:rPr>
          <w:i/>
          <w:sz w:val="18"/>
          <w:szCs w:val="20"/>
        </w:rPr>
        <w:t>Źródło: TAURON Dystrybucja S.A. Wyciąg z planu rozwoju TAUR</w:t>
      </w:r>
      <w:r w:rsidR="001866ED">
        <w:rPr>
          <w:i/>
          <w:sz w:val="18"/>
          <w:szCs w:val="20"/>
        </w:rPr>
        <w:t>ON Dystrybucja S.A. na lata 2014</w:t>
      </w:r>
      <w:r w:rsidRPr="001866ED">
        <w:rPr>
          <w:i/>
          <w:sz w:val="18"/>
          <w:szCs w:val="20"/>
        </w:rPr>
        <w:t>-2019</w:t>
      </w:r>
    </w:p>
    <w:p w:rsidR="00CC0E88" w:rsidRDefault="00CC0E88" w:rsidP="00B5198D">
      <w:pPr>
        <w:spacing w:after="0" w:line="276" w:lineRule="auto"/>
        <w:rPr>
          <w:i/>
          <w:color w:val="9CC2E5" w:themeColor="accent1" w:themeTint="99"/>
          <w:sz w:val="18"/>
          <w:szCs w:val="20"/>
        </w:rPr>
      </w:pPr>
    </w:p>
    <w:p w:rsidR="001866ED" w:rsidRPr="00975F53" w:rsidRDefault="001866ED" w:rsidP="00B5198D">
      <w:pPr>
        <w:spacing w:after="0" w:line="276" w:lineRule="auto"/>
      </w:pPr>
      <w:r>
        <w:t xml:space="preserve">Dodatkowo </w:t>
      </w:r>
      <w:r w:rsidRPr="001866ED">
        <w:t>w latac</w:t>
      </w:r>
      <w:r>
        <w:t>h</w:t>
      </w:r>
      <w:r w:rsidRPr="001866ED">
        <w:t xml:space="preserve"> 2015-2020 planowane jest wdrażanie programu </w:t>
      </w:r>
      <w:proofErr w:type="spellStart"/>
      <w:r w:rsidRPr="001866ED">
        <w:t>szadziowego</w:t>
      </w:r>
      <w:proofErr w:type="spellEnd"/>
      <w:r w:rsidRPr="001866ED">
        <w:t xml:space="preserve"> dotyczącego obwod</w:t>
      </w:r>
      <w:r>
        <w:t>ó</w:t>
      </w:r>
      <w:r w:rsidRPr="001866ED">
        <w:t xml:space="preserve">w stacji transformatorowej 4874 w tym modernizacja sieci napowietrznej nN0,4 </w:t>
      </w:r>
      <w:proofErr w:type="spellStart"/>
      <w:r w:rsidRPr="001866ED">
        <w:t>kV</w:t>
      </w:r>
      <w:proofErr w:type="spellEnd"/>
      <w:r w:rsidRPr="001866ED">
        <w:t xml:space="preserve"> o długości 1,4 km, </w:t>
      </w:r>
      <w:proofErr w:type="spellStart"/>
      <w:r w:rsidRPr="001866ED">
        <w:t>AsXSn</w:t>
      </w:r>
      <w:proofErr w:type="spellEnd"/>
      <w:r w:rsidRPr="001866ED">
        <w:t xml:space="preserve"> 4x50 mm</w:t>
      </w:r>
      <w:r w:rsidRPr="001866ED">
        <w:rPr>
          <w:vertAlign w:val="superscript"/>
        </w:rPr>
        <w:t>2</w:t>
      </w:r>
      <w:r w:rsidR="00975F53">
        <w:t>.</w:t>
      </w:r>
    </w:p>
    <w:p w:rsidR="001866ED" w:rsidRDefault="001866ED" w:rsidP="00B5198D">
      <w:pPr>
        <w:spacing w:after="0" w:line="276" w:lineRule="auto"/>
        <w:rPr>
          <w:i/>
          <w:color w:val="9CC2E5" w:themeColor="accent1" w:themeTint="99"/>
          <w:sz w:val="18"/>
          <w:szCs w:val="20"/>
        </w:rPr>
      </w:pPr>
    </w:p>
    <w:p w:rsidR="00CC0E88" w:rsidRDefault="00CC0E88" w:rsidP="00193A70">
      <w:pPr>
        <w:spacing w:after="0" w:line="276" w:lineRule="auto"/>
        <w:jc w:val="both"/>
      </w:pPr>
      <w:r w:rsidRPr="00952402">
        <w:lastRenderedPageBreak/>
        <w:t xml:space="preserve">Gmina rokrocznie dotykana jest awariami sieci </w:t>
      </w:r>
      <w:r w:rsidR="00952402" w:rsidRPr="00952402">
        <w:t xml:space="preserve">energetycznych </w:t>
      </w:r>
      <w:r w:rsidR="008B1D5A">
        <w:t>powiązanymi ze złymi warunkami atmosferycznymi jak intensywne opady śniegu czy silny wiatr.</w:t>
      </w:r>
    </w:p>
    <w:p w:rsidR="009A01F1" w:rsidRPr="00BE7005" w:rsidRDefault="009A01F1" w:rsidP="00BE7005">
      <w:pPr>
        <w:pStyle w:val="Nagwek4"/>
      </w:pPr>
      <w:bookmarkStart w:id="64" w:name="_Toc437848686"/>
      <w:r w:rsidRPr="00BE7005">
        <w:t>Oświetlenie</w:t>
      </w:r>
      <w:bookmarkEnd w:id="64"/>
    </w:p>
    <w:p w:rsidR="00030FA4" w:rsidRDefault="00030FA4" w:rsidP="00B5198D">
      <w:pPr>
        <w:spacing w:after="0" w:line="276" w:lineRule="auto"/>
        <w:rPr>
          <w:rFonts w:cs="Calibri"/>
          <w:color w:val="9CC2E5" w:themeColor="accent1" w:themeTint="99"/>
        </w:rPr>
      </w:pPr>
    </w:p>
    <w:p w:rsidR="00030FA4" w:rsidRPr="00BE7005" w:rsidRDefault="00030FA4" w:rsidP="000308A2">
      <w:pPr>
        <w:jc w:val="both"/>
      </w:pPr>
      <w:r w:rsidRPr="00BE7005">
        <w:t>Oprawy oświetlenia ulicznego zamont</w:t>
      </w:r>
      <w:r w:rsidR="00BE7005" w:rsidRPr="00BE7005">
        <w:t>owane są na słupach energetycznych. Gmina wykorzystuje lampy sodowe (70 WAT, 100 WAT, 150 WAT) – w ilości 815 szt</w:t>
      </w:r>
      <w:r w:rsidR="000308A2">
        <w:t>.</w:t>
      </w:r>
      <w:r w:rsidR="00BE7005" w:rsidRPr="00BE7005">
        <w:t xml:space="preserve"> oraz lampy LED / żarówki LED  - w liczbie 16 szt. Oświetlenie jest sterowane zegarem astronomicznym</w:t>
      </w:r>
      <w:r w:rsidR="000308A2">
        <w:t xml:space="preserve">, </w:t>
      </w:r>
      <w:r w:rsidR="00BE7005" w:rsidRPr="00BE7005">
        <w:t>ze średnim</w:t>
      </w:r>
      <w:r w:rsidR="000308A2">
        <w:t xml:space="preserve"> </w:t>
      </w:r>
      <w:r w:rsidR="00BE7005" w:rsidRPr="00BE7005">
        <w:t xml:space="preserve">czasem świecenia  </w:t>
      </w:r>
      <w:r w:rsidRPr="00BE7005">
        <w:t>około 9 godz./dobę</w:t>
      </w:r>
      <w:r w:rsidR="000308A2">
        <w:t>.</w:t>
      </w:r>
    </w:p>
    <w:p w:rsidR="00030FA4" w:rsidRPr="00BE7005" w:rsidRDefault="00030FA4" w:rsidP="00030FA4">
      <w:pPr>
        <w:jc w:val="both"/>
      </w:pPr>
      <w:r w:rsidRPr="00BE7005">
        <w:t xml:space="preserve">Stan </w:t>
      </w:r>
      <w:r w:rsidR="00BE7005" w:rsidRPr="00BE7005">
        <w:t>punktów świetlnych (lamp sodowych</w:t>
      </w:r>
      <w:r w:rsidRPr="00BE7005">
        <w:t>) –</w:t>
      </w:r>
      <w:r w:rsidR="00BE7005" w:rsidRPr="00BE7005">
        <w:t xml:space="preserve"> oceniany jest jako </w:t>
      </w:r>
      <w:r w:rsidRPr="00BE7005">
        <w:t>dobry</w:t>
      </w:r>
      <w:r w:rsidR="000308A2">
        <w:t>,</w:t>
      </w:r>
      <w:r w:rsidRPr="00BE7005">
        <w:t xml:space="preserve"> jednak ze względu stały wzrost cen energii elektrycznej planuje się</w:t>
      </w:r>
      <w:r w:rsidR="000308A2">
        <w:t xml:space="preserve"> ich </w:t>
      </w:r>
      <w:r w:rsidRPr="00BE7005">
        <w:t>wymi</w:t>
      </w:r>
      <w:r w:rsidR="000308A2">
        <w:t xml:space="preserve">anę </w:t>
      </w:r>
      <w:r w:rsidRPr="00BE7005">
        <w:t>na lampy LED (oprawy LED, żarówki LED)</w:t>
      </w:r>
    </w:p>
    <w:p w:rsidR="00030FA4" w:rsidRPr="00BE7005" w:rsidRDefault="00030FA4" w:rsidP="00030FA4">
      <w:r w:rsidRPr="00BE7005">
        <w:t>Roczny koszt za zużycie energii elektrycznej</w:t>
      </w:r>
      <w:r w:rsidR="000308A2">
        <w:t xml:space="preserve"> na oświetlenie w Gminie to</w:t>
      </w:r>
      <w:r w:rsidRPr="00BE7005">
        <w:t xml:space="preserve"> około 220 tys. zł.</w:t>
      </w:r>
      <w:r w:rsidR="00BE7005" w:rsidRPr="00BE7005">
        <w:t xml:space="preserve">  </w:t>
      </w:r>
      <w:r w:rsidRPr="00BE7005">
        <w:t>Średnia cena energii elektrycznej – około 0,47 zł/kWh</w:t>
      </w:r>
      <w:r w:rsidR="00BE7005" w:rsidRPr="00BE7005">
        <w:t xml:space="preserve">. </w:t>
      </w:r>
      <w:r w:rsidRPr="00BE7005">
        <w:t>Roczny koszt eksploatacyjny oświetlenia - około 93,70zł od punktu świetlnego.</w:t>
      </w:r>
    </w:p>
    <w:p w:rsidR="00B54A11" w:rsidRPr="00A15A9F" w:rsidRDefault="00B54A11" w:rsidP="00A15A9F">
      <w:pPr>
        <w:pStyle w:val="Nagwek4"/>
      </w:pPr>
      <w:bookmarkStart w:id="65" w:name="_Toc437848687"/>
      <w:r w:rsidRPr="00A15A9F">
        <w:t>Powierzchnia użytkowa budynków w podziale na sektory</w:t>
      </w:r>
      <w:bookmarkEnd w:id="65"/>
      <w:r w:rsidRPr="00A15A9F">
        <w:t xml:space="preserve"> </w:t>
      </w:r>
    </w:p>
    <w:p w:rsidR="00A15A9F" w:rsidRDefault="00A15A9F" w:rsidP="00B5198D">
      <w:pPr>
        <w:spacing w:after="0" w:line="276" w:lineRule="auto"/>
        <w:rPr>
          <w:rFonts w:cs="Calibri"/>
          <w:b/>
          <w:i/>
        </w:rPr>
      </w:pPr>
    </w:p>
    <w:p w:rsidR="00B54A11" w:rsidRPr="00A15A9F" w:rsidRDefault="00B54A11" w:rsidP="00B5198D">
      <w:pPr>
        <w:spacing w:after="0" w:line="276" w:lineRule="auto"/>
        <w:rPr>
          <w:rFonts w:cs="Calibri"/>
          <w:b/>
          <w:i/>
        </w:rPr>
      </w:pPr>
      <w:r w:rsidRPr="00A15A9F">
        <w:rPr>
          <w:rFonts w:cs="Calibri"/>
          <w:b/>
          <w:i/>
        </w:rPr>
        <w:t xml:space="preserve">Infrastruktura mieszkaniowa </w:t>
      </w:r>
    </w:p>
    <w:p w:rsidR="00B54A11" w:rsidRDefault="001F5E42" w:rsidP="00B5198D">
      <w:pPr>
        <w:spacing w:after="0" w:line="276" w:lineRule="auto"/>
        <w:rPr>
          <w:vertAlign w:val="superscript"/>
        </w:rPr>
      </w:pPr>
      <w:r w:rsidRPr="00A15A9F">
        <w:rPr>
          <w:rFonts w:cs="Calibri"/>
        </w:rPr>
        <w:t xml:space="preserve">Powierzchnia mieszkaniowa </w:t>
      </w:r>
      <w:r w:rsidR="00B915FC" w:rsidRPr="00A15A9F">
        <w:rPr>
          <w:rFonts w:cs="Calibri"/>
        </w:rPr>
        <w:t>–</w:t>
      </w:r>
      <w:r w:rsidRPr="00A15A9F">
        <w:rPr>
          <w:rFonts w:cs="Calibri"/>
        </w:rPr>
        <w:t xml:space="preserve"> </w:t>
      </w:r>
      <w:r w:rsidR="00A15A9F" w:rsidRPr="00A15A9F">
        <w:t>190 211</w:t>
      </w:r>
      <w:r w:rsidR="00581B04" w:rsidRPr="00A15A9F">
        <w:t xml:space="preserve"> m</w:t>
      </w:r>
      <w:r w:rsidR="00581B04" w:rsidRPr="00A15A9F">
        <w:rPr>
          <w:vertAlign w:val="superscript"/>
        </w:rPr>
        <w:t>2</w:t>
      </w:r>
    </w:p>
    <w:p w:rsidR="008054F3" w:rsidRPr="00A15A9F" w:rsidRDefault="008054F3" w:rsidP="00B5198D">
      <w:pPr>
        <w:spacing w:after="0" w:line="276" w:lineRule="auto"/>
        <w:rPr>
          <w:rFonts w:cs="Calibri"/>
        </w:rPr>
      </w:pPr>
    </w:p>
    <w:p w:rsidR="00B54A11" w:rsidRPr="00424AEB" w:rsidRDefault="00B54A11" w:rsidP="00B5198D">
      <w:pPr>
        <w:spacing w:after="0" w:line="276" w:lineRule="auto"/>
        <w:rPr>
          <w:rFonts w:cs="Calibri"/>
          <w:b/>
          <w:i/>
        </w:rPr>
      </w:pPr>
      <w:r w:rsidRPr="00424AEB">
        <w:rPr>
          <w:rFonts w:cs="Calibri"/>
          <w:b/>
          <w:i/>
        </w:rPr>
        <w:t>Obiekty użyteczności publicznej</w:t>
      </w:r>
    </w:p>
    <w:p w:rsidR="00214548" w:rsidRDefault="00214548" w:rsidP="00B5198D">
      <w:pPr>
        <w:spacing w:after="0" w:line="276" w:lineRule="auto"/>
        <w:rPr>
          <w:b/>
        </w:rPr>
      </w:pPr>
      <w:r w:rsidRPr="00424AEB">
        <w:rPr>
          <w:rFonts w:eastAsia="Calibri" w:cs="Calibri"/>
          <w:lang w:eastAsia="en-US"/>
        </w:rPr>
        <w:t xml:space="preserve">Powierzchnia budynków użyteczności </w:t>
      </w:r>
      <w:r w:rsidRPr="00AE0CF8">
        <w:rPr>
          <w:rFonts w:eastAsia="Calibri" w:cs="Calibri"/>
          <w:lang w:eastAsia="en-US"/>
        </w:rPr>
        <w:t xml:space="preserve">publicznej </w:t>
      </w:r>
      <w:r w:rsidR="001F5E42" w:rsidRPr="00AE0CF8">
        <w:rPr>
          <w:rFonts w:eastAsia="Calibri" w:cs="Calibri"/>
          <w:lang w:eastAsia="en-US"/>
        </w:rPr>
        <w:t xml:space="preserve"> - </w:t>
      </w:r>
      <w:r w:rsidR="00AE0CF8" w:rsidRPr="00AE0CF8">
        <w:rPr>
          <w:b/>
        </w:rPr>
        <w:t>18 645</w:t>
      </w:r>
      <w:r w:rsidR="00DE1F0D" w:rsidRPr="00AE0CF8">
        <w:rPr>
          <w:b/>
        </w:rPr>
        <w:t xml:space="preserve"> </w:t>
      </w:r>
      <w:r w:rsidR="0062197E" w:rsidRPr="00AE0CF8">
        <w:rPr>
          <w:b/>
        </w:rPr>
        <w:t>m</w:t>
      </w:r>
      <w:r w:rsidR="0062197E" w:rsidRPr="00AE0CF8">
        <w:rPr>
          <w:b/>
          <w:vertAlign w:val="superscript"/>
        </w:rPr>
        <w:t>2</w:t>
      </w:r>
      <w:r w:rsidR="0062197E" w:rsidRPr="00424AEB">
        <w:rPr>
          <w:b/>
        </w:rPr>
        <w:t xml:space="preserve"> </w:t>
      </w:r>
    </w:p>
    <w:p w:rsidR="008054F3" w:rsidRPr="00424AEB" w:rsidRDefault="008054F3" w:rsidP="00B5198D">
      <w:pPr>
        <w:spacing w:after="0" w:line="276" w:lineRule="auto"/>
        <w:rPr>
          <w:rFonts w:eastAsia="Calibri" w:cs="Calibri"/>
          <w:lang w:eastAsia="en-US"/>
        </w:rPr>
      </w:pPr>
    </w:p>
    <w:p w:rsidR="00B54A11" w:rsidRPr="008054F3" w:rsidRDefault="00B54A11" w:rsidP="00B5198D">
      <w:pPr>
        <w:spacing w:after="0" w:line="276" w:lineRule="auto"/>
        <w:rPr>
          <w:rFonts w:eastAsia="Calibri" w:cs="Calibri"/>
          <w:b/>
          <w:i/>
          <w:lang w:eastAsia="en-US"/>
        </w:rPr>
      </w:pPr>
      <w:r w:rsidRPr="008054F3">
        <w:rPr>
          <w:rFonts w:eastAsia="Calibri" w:cs="Calibri"/>
          <w:b/>
          <w:i/>
          <w:lang w:eastAsia="en-US"/>
        </w:rPr>
        <w:t>Działalność gospodarcza</w:t>
      </w:r>
    </w:p>
    <w:p w:rsidR="00B54A11" w:rsidRPr="008054F3" w:rsidRDefault="00B54A11" w:rsidP="00B5198D">
      <w:pPr>
        <w:spacing w:after="0" w:line="276" w:lineRule="auto"/>
        <w:rPr>
          <w:b/>
        </w:rPr>
      </w:pPr>
      <w:r w:rsidRPr="008054F3">
        <w:rPr>
          <w:rFonts w:eastAsia="Calibri" w:cs="Calibri"/>
          <w:lang w:eastAsia="en-US"/>
        </w:rPr>
        <w:t xml:space="preserve">Powierzchnia budynków, w których prowadzona jest działalność gospodarcza to </w:t>
      </w:r>
      <w:r w:rsidR="00BF3BD2" w:rsidRPr="008054F3">
        <w:rPr>
          <w:rFonts w:eastAsia="Calibri" w:cs="Calibri"/>
          <w:lang w:eastAsia="en-US"/>
        </w:rPr>
        <w:t>–</w:t>
      </w:r>
      <w:r w:rsidRPr="008054F3">
        <w:rPr>
          <w:rFonts w:cs="Calibri"/>
        </w:rPr>
        <w:t xml:space="preserve"> </w:t>
      </w:r>
      <w:r w:rsidR="0062197E" w:rsidRPr="008054F3">
        <w:rPr>
          <w:b/>
        </w:rPr>
        <w:t>1</w:t>
      </w:r>
      <w:r w:rsidR="008054F3" w:rsidRPr="008054F3">
        <w:rPr>
          <w:b/>
        </w:rPr>
        <w:t>4 634,84</w:t>
      </w:r>
      <w:r w:rsidR="00BC77E1">
        <w:rPr>
          <w:b/>
        </w:rPr>
        <w:t xml:space="preserve"> </w:t>
      </w:r>
      <w:r w:rsidR="0062197E" w:rsidRPr="008054F3">
        <w:rPr>
          <w:b/>
        </w:rPr>
        <w:t>m</w:t>
      </w:r>
      <w:r w:rsidR="0062197E" w:rsidRPr="008054F3">
        <w:rPr>
          <w:b/>
          <w:vertAlign w:val="superscript"/>
        </w:rPr>
        <w:t>2</w:t>
      </w:r>
      <w:r w:rsidR="0062197E" w:rsidRPr="008054F3">
        <w:rPr>
          <w:b/>
        </w:rPr>
        <w:t xml:space="preserve"> </w:t>
      </w:r>
      <w:r w:rsidR="008054F3" w:rsidRPr="008054F3">
        <w:t>w tym:</w:t>
      </w:r>
    </w:p>
    <w:p w:rsidR="008054F3" w:rsidRPr="008054F3" w:rsidRDefault="008054F3" w:rsidP="000D7C54">
      <w:pPr>
        <w:pStyle w:val="Akapitzlist"/>
        <w:numPr>
          <w:ilvl w:val="0"/>
          <w:numId w:val="108"/>
        </w:numPr>
        <w:spacing w:line="276" w:lineRule="auto"/>
        <w:rPr>
          <w:rStyle w:val="Hipercze"/>
          <w:rFonts w:ascii="Calibri" w:hAnsi="Calibri" w:cs="Calibri"/>
          <w:color w:val="auto"/>
          <w:u w:val="none"/>
        </w:rPr>
      </w:pPr>
      <w:r w:rsidRPr="008054F3">
        <w:rPr>
          <w:rStyle w:val="Hipercze"/>
          <w:rFonts w:ascii="Calibri" w:hAnsi="Calibri" w:cs="Calibri"/>
          <w:color w:val="auto"/>
          <w:u w:val="none"/>
        </w:rPr>
        <w:t>Usługi: 2 312,30 m</w:t>
      </w:r>
      <w:r w:rsidRPr="008054F3">
        <w:rPr>
          <w:rStyle w:val="Hipercze"/>
          <w:rFonts w:ascii="Calibri" w:hAnsi="Calibri" w:cs="Calibri"/>
          <w:color w:val="auto"/>
          <w:u w:val="none"/>
          <w:vertAlign w:val="superscript"/>
        </w:rPr>
        <w:t>2</w:t>
      </w:r>
      <w:r w:rsidRPr="008054F3">
        <w:rPr>
          <w:rStyle w:val="Hipercze"/>
          <w:rFonts w:ascii="Calibri" w:hAnsi="Calibri" w:cs="Calibri"/>
          <w:color w:val="auto"/>
          <w:u w:val="none"/>
        </w:rPr>
        <w:t xml:space="preserve"> </w:t>
      </w:r>
    </w:p>
    <w:p w:rsidR="008054F3" w:rsidRPr="008054F3" w:rsidRDefault="008054F3" w:rsidP="000D7C54">
      <w:pPr>
        <w:pStyle w:val="Akapitzlist"/>
        <w:numPr>
          <w:ilvl w:val="0"/>
          <w:numId w:val="108"/>
        </w:numPr>
        <w:spacing w:line="276" w:lineRule="auto"/>
        <w:rPr>
          <w:rStyle w:val="Hipercze"/>
          <w:rFonts w:ascii="Calibri" w:hAnsi="Calibri" w:cs="Calibri"/>
          <w:color w:val="auto"/>
          <w:u w:val="none"/>
        </w:rPr>
      </w:pPr>
      <w:r w:rsidRPr="008054F3">
        <w:rPr>
          <w:rStyle w:val="Hipercze"/>
          <w:rFonts w:ascii="Calibri" w:hAnsi="Calibri" w:cs="Calibri"/>
          <w:color w:val="auto"/>
          <w:u w:val="none"/>
        </w:rPr>
        <w:t>Produkcja:  7 415,54 m</w:t>
      </w:r>
      <w:r w:rsidRPr="008054F3">
        <w:rPr>
          <w:rStyle w:val="Hipercze"/>
          <w:rFonts w:ascii="Calibri" w:hAnsi="Calibri" w:cs="Calibri"/>
          <w:color w:val="auto"/>
          <w:u w:val="none"/>
          <w:vertAlign w:val="superscript"/>
        </w:rPr>
        <w:t>2</w:t>
      </w:r>
      <w:r w:rsidRPr="008054F3">
        <w:rPr>
          <w:rStyle w:val="Hipercze"/>
          <w:rFonts w:ascii="Calibri" w:hAnsi="Calibri" w:cs="Calibri"/>
          <w:color w:val="auto"/>
          <w:u w:val="none"/>
        </w:rPr>
        <w:t xml:space="preserve"> </w:t>
      </w:r>
    </w:p>
    <w:p w:rsidR="008054F3" w:rsidRPr="008054F3" w:rsidRDefault="008054F3" w:rsidP="000D7C54">
      <w:pPr>
        <w:pStyle w:val="Akapitzlist"/>
        <w:numPr>
          <w:ilvl w:val="0"/>
          <w:numId w:val="108"/>
        </w:numPr>
        <w:spacing w:line="276" w:lineRule="auto"/>
        <w:rPr>
          <w:rStyle w:val="Hipercze"/>
          <w:rFonts w:ascii="Calibri" w:hAnsi="Calibri" w:cs="Calibri"/>
          <w:color w:val="auto"/>
          <w:u w:val="none"/>
        </w:rPr>
      </w:pPr>
      <w:r w:rsidRPr="008054F3">
        <w:rPr>
          <w:rStyle w:val="Hipercze"/>
          <w:rFonts w:ascii="Calibri" w:hAnsi="Calibri" w:cs="Calibri"/>
          <w:color w:val="auto"/>
          <w:u w:val="none"/>
        </w:rPr>
        <w:t>Handel: 4 916,00 m</w:t>
      </w:r>
      <w:r w:rsidRPr="008054F3">
        <w:rPr>
          <w:rStyle w:val="Hipercze"/>
          <w:rFonts w:ascii="Calibri" w:hAnsi="Calibri" w:cs="Calibri"/>
          <w:color w:val="auto"/>
          <w:u w:val="none"/>
          <w:vertAlign w:val="superscript"/>
        </w:rPr>
        <w:t>2</w:t>
      </w:r>
    </w:p>
    <w:p w:rsidR="00C2231F" w:rsidRPr="00042E82" w:rsidRDefault="00C2231F" w:rsidP="00B5198D">
      <w:pPr>
        <w:spacing w:after="0" w:line="276" w:lineRule="auto"/>
        <w:rPr>
          <w:rFonts w:cs="Calibri"/>
          <w:color w:val="9CC2E5" w:themeColor="accent1" w:themeTint="99"/>
        </w:rPr>
      </w:pPr>
    </w:p>
    <w:p w:rsidR="001356F5" w:rsidRPr="007726E3" w:rsidRDefault="00B02ECE" w:rsidP="00B5198D">
      <w:pPr>
        <w:pStyle w:val="Nagwek2"/>
        <w:spacing w:before="0" w:line="276" w:lineRule="auto"/>
        <w:rPr>
          <w:color w:val="auto"/>
        </w:rPr>
      </w:pPr>
      <w:bookmarkStart w:id="66" w:name="_Toc437848688"/>
      <w:r w:rsidRPr="007726E3">
        <w:rPr>
          <w:color w:val="auto"/>
        </w:rPr>
        <w:t xml:space="preserve">Analiza istniejącego stanu powietrza w </w:t>
      </w:r>
      <w:r w:rsidR="005F42E1" w:rsidRPr="007726E3">
        <w:rPr>
          <w:color w:val="auto"/>
        </w:rPr>
        <w:t>gminie</w:t>
      </w:r>
      <w:bookmarkEnd w:id="66"/>
      <w:r w:rsidR="001356F5" w:rsidRPr="007726E3">
        <w:rPr>
          <w:color w:val="auto"/>
        </w:rPr>
        <w:tab/>
      </w:r>
    </w:p>
    <w:p w:rsidR="007726E3" w:rsidRDefault="007726E3" w:rsidP="00B5198D">
      <w:pPr>
        <w:spacing w:after="0" w:line="276" w:lineRule="auto"/>
        <w:rPr>
          <w:color w:val="9CC2E5" w:themeColor="accent1" w:themeTint="99"/>
        </w:rPr>
      </w:pPr>
    </w:p>
    <w:p w:rsidR="007726E3" w:rsidRPr="00012E09" w:rsidRDefault="007726E3" w:rsidP="007726E3">
      <w:pPr>
        <w:spacing w:before="120" w:after="0"/>
        <w:jc w:val="both"/>
        <w:rPr>
          <w:rFonts w:ascii="Calibri" w:eastAsia="Times New Roman" w:hAnsi="Calibri" w:cs="Times New Roman"/>
          <w:szCs w:val="24"/>
        </w:rPr>
      </w:pPr>
      <w:r w:rsidRPr="00012E09">
        <w:rPr>
          <w:rFonts w:ascii="Calibri" w:eastAsia="Times New Roman" w:hAnsi="Calibri" w:cs="Times New Roman"/>
          <w:szCs w:val="24"/>
        </w:rPr>
        <w:t xml:space="preserve">Do emitorów zanieczyszczeń powietrza zlokalizowanych na terenie gminy </w:t>
      </w:r>
      <w:r>
        <w:rPr>
          <w:rFonts w:ascii="Calibri" w:eastAsia="Times New Roman" w:hAnsi="Calibri" w:cs="Times New Roman"/>
          <w:szCs w:val="24"/>
        </w:rPr>
        <w:t>Gołcza</w:t>
      </w:r>
      <w:r w:rsidRPr="00012E09">
        <w:rPr>
          <w:rFonts w:ascii="Calibri" w:eastAsia="Times New Roman" w:hAnsi="Calibri" w:cs="Times New Roman"/>
          <w:szCs w:val="24"/>
        </w:rPr>
        <w:t xml:space="preserve"> zaliczyć należy przede wszystkim </w:t>
      </w:r>
      <w:proofErr w:type="spellStart"/>
      <w:r w:rsidRPr="00012E09">
        <w:rPr>
          <w:rFonts w:ascii="Calibri" w:eastAsia="Times New Roman" w:hAnsi="Calibri" w:cs="Times New Roman"/>
          <w:szCs w:val="24"/>
        </w:rPr>
        <w:t>niskosprawne</w:t>
      </w:r>
      <w:proofErr w:type="spellEnd"/>
      <w:r w:rsidRPr="00012E09">
        <w:rPr>
          <w:rFonts w:ascii="Calibri" w:eastAsia="Times New Roman" w:hAnsi="Calibri" w:cs="Times New Roman"/>
          <w:szCs w:val="24"/>
        </w:rPr>
        <w:t xml:space="preserve"> piece i piony kominowe gospodarstw domowych na węgiel i drewno. Niska emisja jest źródłem takich zanieczyszczenia jak dwutlenek siarki, dwutlenek azotu, tlenek węgla, pył w tym b(a)p, sadza, a więc typowych zanieczyszczeń powstających podczas spalania paliw stałych i gazowych. W przypadku emisji bytowej, związanej z mieszkalnictwem jednorodzinnym zanieczyszczenia uwalniane na niedużej wysokości często pozostają i kumulują się w otoczeniu źródła emisji. Położenie miejscowości gminy </w:t>
      </w:r>
      <w:r>
        <w:rPr>
          <w:rFonts w:ascii="Calibri" w:eastAsia="Times New Roman" w:hAnsi="Calibri" w:cs="Times New Roman"/>
          <w:szCs w:val="24"/>
        </w:rPr>
        <w:t>Gołcza</w:t>
      </w:r>
      <w:r w:rsidRPr="00012E09">
        <w:rPr>
          <w:rFonts w:ascii="Calibri" w:eastAsia="Times New Roman" w:hAnsi="Calibri" w:cs="Times New Roman"/>
          <w:szCs w:val="24"/>
        </w:rPr>
        <w:t xml:space="preserve"> powoduje okresowo słabe ruchy mas powietrza i dodatkowo utrudnia rozpraszanie zanieczyszczeń w atmosferze. Ponadto na terenie gminy zlokalizowane są jednostki produkcyjne i usługowe, które również są źródłami emisji zanieczyszczeń do powietrza.</w:t>
      </w:r>
    </w:p>
    <w:p w:rsidR="007726E3" w:rsidRPr="00012E09" w:rsidRDefault="007726E3" w:rsidP="007726E3">
      <w:pPr>
        <w:spacing w:before="120" w:after="0"/>
        <w:jc w:val="both"/>
        <w:rPr>
          <w:rFonts w:ascii="Calibri" w:eastAsia="Times New Roman" w:hAnsi="Calibri" w:cs="Times New Roman"/>
          <w:szCs w:val="24"/>
        </w:rPr>
      </w:pPr>
      <w:r w:rsidRPr="00012E09">
        <w:rPr>
          <w:rFonts w:ascii="Calibri" w:eastAsia="Times New Roman" w:hAnsi="Calibri" w:cs="Times New Roman"/>
          <w:szCs w:val="24"/>
        </w:rPr>
        <w:t xml:space="preserve">W piecach węglowych często spalane są wysokokaloryczne odpady komunalne. Palenie tworzyw sztucznych „metodą chałupniczą” a więc w piecach nie przystosowanych  do ich utylizacji powoduje emisję dioksyn – najbardziej toksycznych substancji chemicznych, które są wdychane przez ludzi i zwierzęta, a także osiadają na owocach, glebie i wodzie. </w:t>
      </w:r>
    </w:p>
    <w:p w:rsidR="007726E3" w:rsidRPr="00012E09" w:rsidRDefault="007726E3" w:rsidP="007726E3">
      <w:pPr>
        <w:spacing w:before="120" w:after="0"/>
        <w:jc w:val="both"/>
        <w:rPr>
          <w:rFonts w:ascii="Calibri" w:eastAsia="Times New Roman" w:hAnsi="Calibri" w:cs="Times New Roman"/>
          <w:szCs w:val="24"/>
        </w:rPr>
      </w:pPr>
      <w:r w:rsidRPr="00012E09">
        <w:rPr>
          <w:rFonts w:ascii="Calibri" w:eastAsia="Times New Roman" w:hAnsi="Calibri" w:cs="Times New Roman"/>
          <w:szCs w:val="24"/>
        </w:rPr>
        <w:lastRenderedPageBreak/>
        <w:t xml:space="preserve">Poniżej przedstawiono szczegółową analizę stanu powietrza. </w:t>
      </w:r>
    </w:p>
    <w:p w:rsidR="007726E3" w:rsidRPr="00012E09" w:rsidRDefault="007726E3" w:rsidP="007726E3">
      <w:pPr>
        <w:spacing w:before="120" w:after="0"/>
        <w:ind w:right="29"/>
        <w:jc w:val="both"/>
        <w:rPr>
          <w:rFonts w:ascii="Calibri" w:eastAsia="Times New Roman" w:hAnsi="Calibri" w:cs="Times New Roman"/>
          <w:color w:val="95B3D7"/>
          <w:szCs w:val="24"/>
        </w:rPr>
      </w:pPr>
      <w:r w:rsidRPr="00012E09">
        <w:rPr>
          <w:rFonts w:ascii="Calibri" w:eastAsia="Times New Roman" w:hAnsi="Calibri" w:cs="Times New Roman"/>
          <w:szCs w:val="24"/>
        </w:rPr>
        <w:t xml:space="preserve">Ocena jakości powietrza w województwie małopolskim w 2014 roku wykonana wg zasad określonych w art. 89 ustawy – Prawo ochrony środowiska na podstawie obowiązującego prawa krajowego i UE, przez </w:t>
      </w:r>
      <w:r w:rsidRPr="00012E09">
        <w:rPr>
          <w:rFonts w:ascii="Calibri" w:eastAsia="Times New Roman" w:hAnsi="Calibri" w:cs="Times New Roman"/>
          <w:b/>
          <w:szCs w:val="24"/>
        </w:rPr>
        <w:t>Wojewódzki Inspektorat Ochrony Środowiska w Krakowie</w:t>
      </w:r>
      <w:r w:rsidRPr="00012E09">
        <w:rPr>
          <w:rFonts w:ascii="Calibri" w:eastAsia="Times New Roman" w:hAnsi="Calibri" w:cs="Times New Roman"/>
          <w:szCs w:val="24"/>
        </w:rPr>
        <w:t xml:space="preserve">, który zalicza Gminę </w:t>
      </w:r>
      <w:r>
        <w:rPr>
          <w:rFonts w:ascii="Calibri" w:eastAsia="Times New Roman" w:hAnsi="Calibri" w:cs="Times New Roman"/>
          <w:szCs w:val="24"/>
        </w:rPr>
        <w:t>Gołcza</w:t>
      </w:r>
      <w:r w:rsidRPr="00012E09">
        <w:rPr>
          <w:rFonts w:ascii="Calibri" w:eastAsia="Times New Roman" w:hAnsi="Calibri" w:cs="Times New Roman"/>
          <w:szCs w:val="24"/>
        </w:rPr>
        <w:t xml:space="preserve"> do obszarów przekroczeń normatywnych stężeń zanieczyszczeń B(a)P/rok</w:t>
      </w:r>
      <w:r>
        <w:rPr>
          <w:rFonts w:ascii="Calibri" w:eastAsia="Times New Roman" w:hAnsi="Calibri" w:cs="Times New Roman"/>
          <w:szCs w:val="24"/>
        </w:rPr>
        <w:t>.</w:t>
      </w:r>
    </w:p>
    <w:p w:rsidR="007726E3" w:rsidRPr="00012E09" w:rsidRDefault="007726E3" w:rsidP="007726E3">
      <w:pPr>
        <w:spacing w:before="120" w:after="0"/>
        <w:ind w:right="29"/>
        <w:jc w:val="both"/>
        <w:rPr>
          <w:rFonts w:ascii="Calibri" w:eastAsia="Times New Roman" w:hAnsi="Calibri" w:cs="Times New Roman"/>
          <w:szCs w:val="24"/>
        </w:rPr>
      </w:pPr>
      <w:r w:rsidRPr="00012E09">
        <w:rPr>
          <w:rFonts w:ascii="Calibri" w:eastAsia="Times New Roman" w:hAnsi="Calibri" w:cs="Times New Roman"/>
          <w:szCs w:val="24"/>
        </w:rPr>
        <w:t xml:space="preserve">Gmina </w:t>
      </w:r>
      <w:r>
        <w:rPr>
          <w:rFonts w:ascii="Calibri" w:eastAsia="Times New Roman" w:hAnsi="Calibri" w:cs="Times New Roman"/>
          <w:szCs w:val="24"/>
        </w:rPr>
        <w:t>Gołcza</w:t>
      </w:r>
      <w:r w:rsidRPr="00012E09">
        <w:rPr>
          <w:rFonts w:ascii="Calibri" w:eastAsia="Times New Roman" w:hAnsi="Calibri" w:cs="Times New Roman"/>
          <w:szCs w:val="24"/>
        </w:rPr>
        <w:t xml:space="preserve"> znajduje się w strefie podlegającej ocenie jakości powietrza – strefa małopolska.</w:t>
      </w:r>
    </w:p>
    <w:p w:rsidR="00654FD9" w:rsidRDefault="00654FD9" w:rsidP="007726E3">
      <w:pPr>
        <w:spacing w:after="0" w:line="240" w:lineRule="auto"/>
        <w:jc w:val="both"/>
        <w:rPr>
          <w:rFonts w:ascii="Calibri" w:eastAsia="Calibri" w:hAnsi="Calibri" w:cs="Times New Roman"/>
          <w:i/>
          <w:iCs/>
          <w:sz w:val="20"/>
          <w:szCs w:val="18"/>
        </w:rPr>
      </w:pPr>
    </w:p>
    <w:p w:rsidR="007726E3" w:rsidRPr="00012E09" w:rsidRDefault="007726E3" w:rsidP="007726E3">
      <w:pPr>
        <w:spacing w:after="0" w:line="240" w:lineRule="auto"/>
        <w:jc w:val="both"/>
        <w:rPr>
          <w:rFonts w:ascii="Calibri" w:eastAsia="Calibri" w:hAnsi="Calibri" w:cs="Times New Roman"/>
          <w:i/>
          <w:iCs/>
          <w:sz w:val="20"/>
          <w:szCs w:val="18"/>
        </w:rPr>
      </w:pPr>
      <w:bookmarkStart w:id="67" w:name="_Toc437848584"/>
      <w:r w:rsidRPr="00012E09">
        <w:rPr>
          <w:rFonts w:ascii="Calibri" w:eastAsia="Calibri" w:hAnsi="Calibri" w:cs="Times New Roman"/>
          <w:i/>
          <w:iCs/>
          <w:sz w:val="20"/>
          <w:szCs w:val="18"/>
        </w:rPr>
        <w:t xml:space="preserve">Tabela </w:t>
      </w:r>
      <w:r w:rsidRPr="00012E09">
        <w:rPr>
          <w:rFonts w:ascii="Calibri" w:eastAsia="Calibri" w:hAnsi="Calibri" w:cs="Times New Roman"/>
          <w:i/>
          <w:iCs/>
          <w:sz w:val="20"/>
          <w:szCs w:val="18"/>
        </w:rPr>
        <w:fldChar w:fldCharType="begin"/>
      </w:r>
      <w:r w:rsidRPr="00012E09">
        <w:rPr>
          <w:rFonts w:ascii="Calibri" w:eastAsia="Calibri" w:hAnsi="Calibri" w:cs="Times New Roman"/>
          <w:i/>
          <w:iCs/>
          <w:sz w:val="20"/>
          <w:szCs w:val="18"/>
        </w:rPr>
        <w:instrText xml:space="preserve"> SEQ Tabela \* ARABIC </w:instrText>
      </w:r>
      <w:r w:rsidRPr="00012E09">
        <w:rPr>
          <w:rFonts w:ascii="Calibri" w:eastAsia="Calibri" w:hAnsi="Calibri" w:cs="Times New Roman"/>
          <w:i/>
          <w:iCs/>
          <w:sz w:val="20"/>
          <w:szCs w:val="18"/>
        </w:rPr>
        <w:fldChar w:fldCharType="separate"/>
      </w:r>
      <w:r w:rsidR="003C495C">
        <w:rPr>
          <w:rFonts w:ascii="Calibri" w:eastAsia="Calibri" w:hAnsi="Calibri" w:cs="Times New Roman"/>
          <w:i/>
          <w:iCs/>
          <w:noProof/>
          <w:sz w:val="20"/>
          <w:szCs w:val="18"/>
        </w:rPr>
        <w:t>8</w:t>
      </w:r>
      <w:r w:rsidRPr="00012E09">
        <w:rPr>
          <w:rFonts w:ascii="Calibri" w:eastAsia="Calibri" w:hAnsi="Calibri" w:cs="Times New Roman"/>
          <w:i/>
          <w:iCs/>
          <w:sz w:val="20"/>
          <w:szCs w:val="18"/>
        </w:rPr>
        <w:fldChar w:fldCharType="end"/>
      </w:r>
      <w:r w:rsidRPr="00012E09">
        <w:rPr>
          <w:rFonts w:ascii="Calibri" w:eastAsia="Calibri" w:hAnsi="Calibri" w:cs="Times New Roman"/>
          <w:i/>
          <w:iCs/>
          <w:sz w:val="20"/>
          <w:szCs w:val="18"/>
        </w:rPr>
        <w:t>. Lista stref zaliczonych do klasy C (ochrona zdrowia) i obszary przekroczeń normatywnych stężeń zanieczyszczeń (poziomów dopuszczalnych lub docelowych)</w:t>
      </w:r>
      <w:bookmarkEnd w:id="67"/>
    </w:p>
    <w:p w:rsidR="007726E3" w:rsidRPr="00012E09" w:rsidRDefault="007726E3" w:rsidP="007726E3">
      <w:pPr>
        <w:spacing w:after="0" w:line="240" w:lineRule="auto"/>
        <w:rPr>
          <w:rFonts w:ascii="Calibri" w:eastAsia="Times New Roman" w:hAnsi="Calibri" w:cs="Calibri"/>
          <w:color w:val="95B3D7"/>
        </w:rPr>
      </w:pPr>
      <w:r w:rsidRPr="00012E09">
        <w:rPr>
          <w:rFonts w:ascii="Calibri" w:eastAsia="Times New Roman" w:hAnsi="Calibri" w:cs="Calibri"/>
          <w:noProof/>
          <w:color w:val="95B3D7"/>
        </w:rPr>
        <w:drawing>
          <wp:inline distT="0" distB="0" distL="0" distR="0" wp14:anchorId="79165497" wp14:editId="68B82608">
            <wp:extent cx="6146534" cy="6238875"/>
            <wp:effectExtent l="0" t="0" r="6985" b="0"/>
            <wp:docPr id="107" name="Obraz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47218" cy="6239569"/>
                    </a:xfrm>
                    <a:prstGeom prst="rect">
                      <a:avLst/>
                    </a:prstGeom>
                    <a:noFill/>
                  </pic:spPr>
                </pic:pic>
              </a:graphicData>
            </a:graphic>
          </wp:inline>
        </w:drawing>
      </w:r>
    </w:p>
    <w:p w:rsidR="007726E3" w:rsidRDefault="007726E3" w:rsidP="007726E3">
      <w:pPr>
        <w:spacing w:after="0" w:line="240" w:lineRule="auto"/>
        <w:jc w:val="both"/>
        <w:rPr>
          <w:rFonts w:ascii="Calibri" w:eastAsia="Times New Roman" w:hAnsi="Calibri" w:cs="Calibri"/>
          <w:i/>
          <w:sz w:val="20"/>
        </w:rPr>
      </w:pPr>
      <w:r w:rsidRPr="00012E09">
        <w:rPr>
          <w:rFonts w:ascii="Calibri" w:eastAsia="Times New Roman" w:hAnsi="Calibri" w:cs="Calibri"/>
          <w:i/>
          <w:sz w:val="20"/>
        </w:rPr>
        <w:t xml:space="preserve">Źródło: WIOŚ Kraków, Ocena jakości powietrza w województwie małopolskim w 2014 r. </w:t>
      </w:r>
    </w:p>
    <w:p w:rsidR="00D15B4A" w:rsidRPr="00012E09" w:rsidRDefault="00D15B4A" w:rsidP="007726E3">
      <w:pPr>
        <w:spacing w:after="0" w:line="240" w:lineRule="auto"/>
        <w:jc w:val="both"/>
        <w:rPr>
          <w:rFonts w:ascii="Calibri" w:eastAsia="Times New Roman" w:hAnsi="Calibri" w:cs="Calibri"/>
          <w:i/>
          <w:sz w:val="20"/>
        </w:rPr>
      </w:pPr>
    </w:p>
    <w:p w:rsidR="007726E3" w:rsidRDefault="007726E3" w:rsidP="007726E3">
      <w:pPr>
        <w:rPr>
          <w:rFonts w:ascii="Calibri" w:eastAsia="Calibri" w:hAnsi="Calibri" w:cs="Times New Roman"/>
        </w:rPr>
      </w:pPr>
      <w:r w:rsidRPr="00012E09">
        <w:rPr>
          <w:rFonts w:ascii="Calibri" w:eastAsia="Calibri" w:hAnsi="Calibri" w:cs="Times New Roman"/>
          <w:szCs w:val="24"/>
        </w:rPr>
        <w:t>Rysunk</w:t>
      </w:r>
      <w:r w:rsidRPr="00012E09">
        <w:rPr>
          <w:rFonts w:ascii="Calibri" w:eastAsia="Calibri" w:hAnsi="Calibri" w:cs="Times New Roman"/>
        </w:rPr>
        <w:t xml:space="preserve">i poniżej prezentują stężenia poszczególnych rodzajów zanieczyszczeń w roku 2014. </w:t>
      </w:r>
    </w:p>
    <w:p w:rsidR="00D15B4A" w:rsidRPr="00012E09" w:rsidRDefault="00D15B4A" w:rsidP="007726E3">
      <w:pPr>
        <w:rPr>
          <w:rFonts w:ascii="Calibri" w:eastAsia="Calibri" w:hAnsi="Calibri" w:cs="Times New Roman"/>
        </w:rPr>
      </w:pPr>
    </w:p>
    <w:p w:rsidR="007726E3" w:rsidRPr="00012E09" w:rsidRDefault="007726E3" w:rsidP="007726E3">
      <w:pPr>
        <w:spacing w:before="120" w:after="0" w:line="240" w:lineRule="auto"/>
        <w:jc w:val="both"/>
        <w:rPr>
          <w:rFonts w:ascii="Calibri" w:eastAsia="Times New Roman" w:hAnsi="Calibri" w:cs="Calibri"/>
          <w:b/>
          <w:szCs w:val="20"/>
        </w:rPr>
      </w:pPr>
      <w:r w:rsidRPr="00012E09">
        <w:rPr>
          <w:rFonts w:ascii="Calibri" w:eastAsia="Times New Roman" w:hAnsi="Calibri" w:cs="Calibri"/>
          <w:b/>
          <w:szCs w:val="20"/>
        </w:rPr>
        <w:lastRenderedPageBreak/>
        <w:t>Pył PM10</w:t>
      </w:r>
    </w:p>
    <w:p w:rsidR="007726E3" w:rsidRPr="00012E09" w:rsidRDefault="007726E3" w:rsidP="007726E3">
      <w:pPr>
        <w:spacing w:before="120" w:after="0"/>
        <w:jc w:val="both"/>
        <w:rPr>
          <w:rFonts w:ascii="Calibri" w:eastAsia="Calibri" w:hAnsi="Calibri" w:cs="Times New Roman"/>
        </w:rPr>
      </w:pPr>
      <w:r w:rsidRPr="00012E09">
        <w:rPr>
          <w:rFonts w:ascii="Calibri" w:eastAsia="Calibri" w:hAnsi="Calibri" w:cs="Times New Roman"/>
        </w:rPr>
        <w:t>Na poniższych rysunkach nr 3 i 4  przedstawiono stęże</w:t>
      </w:r>
      <w:r>
        <w:rPr>
          <w:rFonts w:ascii="Calibri" w:eastAsia="Calibri" w:hAnsi="Calibri" w:cs="Times New Roman"/>
        </w:rPr>
        <w:t>nia</w:t>
      </w:r>
      <w:r w:rsidRPr="00012E09">
        <w:rPr>
          <w:rFonts w:ascii="Calibri" w:eastAsia="Calibri" w:hAnsi="Calibri" w:cs="Times New Roman"/>
        </w:rPr>
        <w:t xml:space="preserve"> 24 – godzinn</w:t>
      </w:r>
      <w:r>
        <w:rPr>
          <w:rFonts w:ascii="Calibri" w:eastAsia="Calibri" w:hAnsi="Calibri" w:cs="Times New Roman"/>
        </w:rPr>
        <w:t>e</w:t>
      </w:r>
      <w:r w:rsidRPr="00012E09">
        <w:rPr>
          <w:rFonts w:ascii="Calibri" w:eastAsia="Calibri" w:hAnsi="Calibri" w:cs="Times New Roman"/>
        </w:rPr>
        <w:t xml:space="preserve"> oraz średnioroczn</w:t>
      </w:r>
      <w:r>
        <w:rPr>
          <w:rFonts w:ascii="Calibri" w:eastAsia="Calibri" w:hAnsi="Calibri" w:cs="Times New Roman"/>
        </w:rPr>
        <w:t>e</w:t>
      </w:r>
      <w:r w:rsidRPr="00012E09">
        <w:rPr>
          <w:rFonts w:ascii="Calibri" w:eastAsia="Calibri" w:hAnsi="Calibri" w:cs="Times New Roman"/>
        </w:rPr>
        <w:t xml:space="preserve"> pyłu PM 10. Obszary należące do gminy </w:t>
      </w:r>
      <w:r>
        <w:rPr>
          <w:rFonts w:ascii="Calibri" w:eastAsia="Calibri" w:hAnsi="Calibri" w:cs="Times New Roman"/>
        </w:rPr>
        <w:t>Gołcza</w:t>
      </w:r>
      <w:r w:rsidRPr="00012E09">
        <w:rPr>
          <w:rFonts w:ascii="Calibri" w:eastAsia="Calibri" w:hAnsi="Calibri" w:cs="Times New Roman"/>
        </w:rPr>
        <w:t xml:space="preserve"> położone </w:t>
      </w:r>
      <w:r>
        <w:rPr>
          <w:rFonts w:ascii="Calibri" w:eastAsia="Calibri" w:hAnsi="Calibri" w:cs="Times New Roman"/>
        </w:rPr>
        <w:t>w powiecie miechowskim</w:t>
      </w:r>
      <w:r w:rsidRPr="00012E09">
        <w:rPr>
          <w:rFonts w:ascii="Calibri" w:eastAsia="Calibri" w:hAnsi="Calibri" w:cs="Times New Roman"/>
        </w:rPr>
        <w:t xml:space="preserve"> są w mniejszym stopniu narażone na niską emisję pyłu PM 10. Należy jednak zauważyć, że na tych obszarach stężenie tej substancji również przekracza normę.</w:t>
      </w:r>
    </w:p>
    <w:p w:rsidR="007726E3" w:rsidRPr="00012E09" w:rsidRDefault="00D15B4A" w:rsidP="007726E3">
      <w:pPr>
        <w:spacing w:before="120" w:after="0" w:line="240" w:lineRule="auto"/>
        <w:jc w:val="both"/>
        <w:rPr>
          <w:rFonts w:ascii="Calibri" w:eastAsia="Times New Roman" w:hAnsi="Calibri" w:cs="Times New Roman"/>
          <w:i/>
          <w:sz w:val="20"/>
          <w:szCs w:val="20"/>
        </w:rPr>
      </w:pPr>
      <w:bookmarkStart w:id="68" w:name="_Toc437848556"/>
      <w:r w:rsidRPr="00012E09">
        <w:rPr>
          <w:rFonts w:ascii="Calibri" w:eastAsia="Times New Roman" w:hAnsi="Calibri" w:cs="Times New Roman"/>
          <w:noProof/>
          <w:szCs w:val="24"/>
        </w:rPr>
        <w:drawing>
          <wp:anchor distT="0" distB="0" distL="114300" distR="114300" simplePos="0" relativeHeight="251684864" behindDoc="1" locked="0" layoutInCell="1" allowOverlap="1" wp14:anchorId="7B97E070" wp14:editId="0C8A193C">
            <wp:simplePos x="0" y="0"/>
            <wp:positionH relativeFrom="column">
              <wp:posOffset>1167130</wp:posOffset>
            </wp:positionH>
            <wp:positionV relativeFrom="paragraph">
              <wp:posOffset>222250</wp:posOffset>
            </wp:positionV>
            <wp:extent cx="3828415" cy="3545840"/>
            <wp:effectExtent l="0" t="0" r="635" b="0"/>
            <wp:wrapNone/>
            <wp:docPr id="108" name="Obraz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28A0092B-C50C-407E-A947-70E740481C1C}">
                          <a14:useLocalDpi xmlns:a14="http://schemas.microsoft.com/office/drawing/2010/main" val="0"/>
                        </a:ext>
                      </a:extLst>
                    </a:blip>
                    <a:srcRect l="3822" t="1260" r="19340"/>
                    <a:stretch/>
                  </pic:blipFill>
                  <pic:spPr bwMode="auto">
                    <a:xfrm>
                      <a:off x="0" y="0"/>
                      <a:ext cx="3828415" cy="3545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726E3" w:rsidRPr="00012E09">
        <w:rPr>
          <w:rFonts w:ascii="Calibri" w:eastAsia="Times New Roman" w:hAnsi="Calibri" w:cs="Calibri"/>
          <w:i/>
          <w:sz w:val="20"/>
          <w:szCs w:val="20"/>
        </w:rPr>
        <w:t xml:space="preserve">Rysunek </w:t>
      </w:r>
      <w:r w:rsidR="007726E3" w:rsidRPr="00012E09">
        <w:rPr>
          <w:rFonts w:ascii="Calibri" w:eastAsia="Times New Roman" w:hAnsi="Calibri" w:cs="Calibri"/>
          <w:i/>
          <w:sz w:val="20"/>
          <w:szCs w:val="20"/>
        </w:rPr>
        <w:fldChar w:fldCharType="begin"/>
      </w:r>
      <w:r w:rsidR="007726E3" w:rsidRPr="00012E09">
        <w:rPr>
          <w:rFonts w:ascii="Calibri" w:eastAsia="Times New Roman" w:hAnsi="Calibri" w:cs="Calibri"/>
          <w:i/>
          <w:sz w:val="20"/>
          <w:szCs w:val="20"/>
        </w:rPr>
        <w:instrText xml:space="preserve"> SEQ Rysunek \* ARABIC </w:instrText>
      </w:r>
      <w:r w:rsidR="007726E3" w:rsidRPr="00012E09">
        <w:rPr>
          <w:rFonts w:ascii="Calibri" w:eastAsia="Times New Roman" w:hAnsi="Calibri" w:cs="Calibri"/>
          <w:i/>
          <w:sz w:val="20"/>
          <w:szCs w:val="20"/>
        </w:rPr>
        <w:fldChar w:fldCharType="separate"/>
      </w:r>
      <w:r w:rsidR="003C495C">
        <w:rPr>
          <w:rFonts w:ascii="Calibri" w:eastAsia="Times New Roman" w:hAnsi="Calibri" w:cs="Calibri"/>
          <w:i/>
          <w:noProof/>
          <w:sz w:val="20"/>
          <w:szCs w:val="20"/>
        </w:rPr>
        <w:t>6</w:t>
      </w:r>
      <w:r w:rsidR="007726E3" w:rsidRPr="00012E09">
        <w:rPr>
          <w:rFonts w:ascii="Calibri" w:eastAsia="Times New Roman" w:hAnsi="Calibri" w:cs="Calibri"/>
          <w:i/>
          <w:sz w:val="20"/>
          <w:szCs w:val="20"/>
        </w:rPr>
        <w:fldChar w:fldCharType="end"/>
      </w:r>
      <w:r w:rsidR="007726E3" w:rsidRPr="00012E09">
        <w:rPr>
          <w:rFonts w:ascii="Calibri" w:eastAsia="Times New Roman" w:hAnsi="Calibri" w:cs="Calibri"/>
          <w:i/>
          <w:sz w:val="20"/>
          <w:szCs w:val="20"/>
        </w:rPr>
        <w:t xml:space="preserve">. </w:t>
      </w:r>
      <w:proofErr w:type="spellStart"/>
      <w:r w:rsidR="007726E3" w:rsidRPr="00012E09">
        <w:rPr>
          <w:rFonts w:ascii="Calibri" w:eastAsia="Times New Roman" w:hAnsi="Calibri" w:cs="Times New Roman"/>
          <w:i/>
          <w:sz w:val="20"/>
          <w:szCs w:val="20"/>
        </w:rPr>
        <w:t>Percentyl</w:t>
      </w:r>
      <w:proofErr w:type="spellEnd"/>
      <w:r w:rsidR="007726E3" w:rsidRPr="00012E09">
        <w:rPr>
          <w:rFonts w:ascii="Calibri" w:eastAsia="Times New Roman" w:hAnsi="Calibri" w:cs="Times New Roman"/>
          <w:i/>
          <w:sz w:val="20"/>
          <w:szCs w:val="20"/>
        </w:rPr>
        <w:t xml:space="preserve"> 90.4 ze stężeń dobowych pyłu PM 10 [µg/m³].</w:t>
      </w:r>
      <w:bookmarkEnd w:id="68"/>
    </w:p>
    <w:p w:rsidR="007726E3" w:rsidRPr="00012E09" w:rsidRDefault="007726E3" w:rsidP="007726E3">
      <w:pPr>
        <w:autoSpaceDE w:val="0"/>
        <w:spacing w:before="120" w:after="0" w:line="240" w:lineRule="auto"/>
        <w:jc w:val="center"/>
        <w:rPr>
          <w:rFonts w:ascii="Calibri" w:eastAsia="Times New Roman" w:hAnsi="Calibri" w:cs="Arial"/>
          <w:szCs w:val="24"/>
        </w:rPr>
      </w:pPr>
    </w:p>
    <w:p w:rsidR="00D15B4A" w:rsidRDefault="00D15B4A" w:rsidP="007726E3">
      <w:pPr>
        <w:spacing w:before="120" w:after="0" w:line="240" w:lineRule="auto"/>
        <w:ind w:right="29"/>
        <w:jc w:val="both"/>
        <w:rPr>
          <w:rFonts w:ascii="Calibri" w:eastAsia="Times New Roman" w:hAnsi="Calibri" w:cs="Times New Roman"/>
          <w:i/>
          <w:noProof/>
          <w:sz w:val="18"/>
          <w:szCs w:val="18"/>
        </w:rPr>
      </w:pPr>
    </w:p>
    <w:p w:rsidR="00D15B4A" w:rsidRDefault="00D15B4A" w:rsidP="007726E3">
      <w:pPr>
        <w:spacing w:before="120" w:after="0" w:line="240" w:lineRule="auto"/>
        <w:ind w:right="29"/>
        <w:jc w:val="both"/>
        <w:rPr>
          <w:rFonts w:ascii="Calibri" w:eastAsia="Times New Roman" w:hAnsi="Calibri" w:cs="Times New Roman"/>
          <w:i/>
          <w:noProof/>
          <w:sz w:val="18"/>
          <w:szCs w:val="18"/>
        </w:rPr>
      </w:pPr>
    </w:p>
    <w:p w:rsidR="00D15B4A" w:rsidRDefault="00D15B4A" w:rsidP="007726E3">
      <w:pPr>
        <w:spacing w:before="120" w:after="0" w:line="240" w:lineRule="auto"/>
        <w:ind w:right="29"/>
        <w:jc w:val="both"/>
        <w:rPr>
          <w:rFonts w:ascii="Calibri" w:eastAsia="Times New Roman" w:hAnsi="Calibri" w:cs="Times New Roman"/>
          <w:i/>
          <w:noProof/>
          <w:sz w:val="18"/>
          <w:szCs w:val="18"/>
        </w:rPr>
      </w:pPr>
    </w:p>
    <w:p w:rsidR="00D15B4A" w:rsidRDefault="00D15B4A" w:rsidP="007726E3">
      <w:pPr>
        <w:spacing w:before="120" w:after="0" w:line="240" w:lineRule="auto"/>
        <w:ind w:right="29"/>
        <w:jc w:val="both"/>
        <w:rPr>
          <w:rFonts w:ascii="Calibri" w:eastAsia="Times New Roman" w:hAnsi="Calibri" w:cs="Times New Roman"/>
          <w:i/>
          <w:noProof/>
          <w:sz w:val="18"/>
          <w:szCs w:val="18"/>
        </w:rPr>
      </w:pPr>
    </w:p>
    <w:p w:rsidR="00D15B4A" w:rsidRDefault="00D15B4A" w:rsidP="007726E3">
      <w:pPr>
        <w:spacing w:before="120" w:after="0" w:line="240" w:lineRule="auto"/>
        <w:ind w:right="29"/>
        <w:jc w:val="both"/>
        <w:rPr>
          <w:rFonts w:ascii="Calibri" w:eastAsia="Times New Roman" w:hAnsi="Calibri" w:cs="Times New Roman"/>
          <w:i/>
          <w:noProof/>
          <w:sz w:val="18"/>
          <w:szCs w:val="18"/>
        </w:rPr>
      </w:pPr>
    </w:p>
    <w:p w:rsidR="00D15B4A" w:rsidRDefault="00D15B4A" w:rsidP="007726E3">
      <w:pPr>
        <w:spacing w:before="120" w:after="0" w:line="240" w:lineRule="auto"/>
        <w:ind w:right="29"/>
        <w:jc w:val="both"/>
        <w:rPr>
          <w:rFonts w:ascii="Calibri" w:eastAsia="Times New Roman" w:hAnsi="Calibri" w:cs="Times New Roman"/>
          <w:i/>
          <w:noProof/>
          <w:sz w:val="18"/>
          <w:szCs w:val="18"/>
        </w:rPr>
      </w:pPr>
    </w:p>
    <w:p w:rsidR="00D15B4A" w:rsidRDefault="00D15B4A" w:rsidP="007726E3">
      <w:pPr>
        <w:spacing w:before="120" w:after="0" w:line="240" w:lineRule="auto"/>
        <w:ind w:right="29"/>
        <w:jc w:val="both"/>
        <w:rPr>
          <w:rFonts w:ascii="Calibri" w:eastAsia="Times New Roman" w:hAnsi="Calibri" w:cs="Times New Roman"/>
          <w:i/>
          <w:noProof/>
          <w:sz w:val="18"/>
          <w:szCs w:val="18"/>
        </w:rPr>
      </w:pPr>
    </w:p>
    <w:p w:rsidR="00D15B4A" w:rsidRDefault="00D15B4A" w:rsidP="007726E3">
      <w:pPr>
        <w:spacing w:before="120" w:after="0" w:line="240" w:lineRule="auto"/>
        <w:ind w:right="29"/>
        <w:jc w:val="both"/>
        <w:rPr>
          <w:rFonts w:ascii="Calibri" w:eastAsia="Times New Roman" w:hAnsi="Calibri" w:cs="Times New Roman"/>
          <w:i/>
          <w:noProof/>
          <w:sz w:val="18"/>
          <w:szCs w:val="18"/>
        </w:rPr>
      </w:pPr>
    </w:p>
    <w:p w:rsidR="00D15B4A" w:rsidRDefault="00D15B4A" w:rsidP="007726E3">
      <w:pPr>
        <w:spacing w:before="120" w:after="0" w:line="240" w:lineRule="auto"/>
        <w:ind w:right="29"/>
        <w:jc w:val="both"/>
        <w:rPr>
          <w:rFonts w:ascii="Calibri" w:eastAsia="Times New Roman" w:hAnsi="Calibri" w:cs="Times New Roman"/>
          <w:i/>
          <w:noProof/>
          <w:sz w:val="18"/>
          <w:szCs w:val="18"/>
        </w:rPr>
      </w:pPr>
    </w:p>
    <w:p w:rsidR="00D15B4A" w:rsidRDefault="00D15B4A" w:rsidP="007726E3">
      <w:pPr>
        <w:spacing w:before="120" w:after="0" w:line="240" w:lineRule="auto"/>
        <w:ind w:right="29"/>
        <w:jc w:val="both"/>
        <w:rPr>
          <w:rFonts w:ascii="Calibri" w:eastAsia="Times New Roman" w:hAnsi="Calibri" w:cs="Times New Roman"/>
          <w:i/>
          <w:noProof/>
          <w:sz w:val="18"/>
          <w:szCs w:val="18"/>
        </w:rPr>
      </w:pPr>
    </w:p>
    <w:p w:rsidR="00D15B4A" w:rsidRDefault="00D15B4A" w:rsidP="007726E3">
      <w:pPr>
        <w:spacing w:before="120" w:after="0" w:line="240" w:lineRule="auto"/>
        <w:ind w:right="29"/>
        <w:jc w:val="both"/>
        <w:rPr>
          <w:rFonts w:ascii="Calibri" w:eastAsia="Times New Roman" w:hAnsi="Calibri" w:cs="Times New Roman"/>
          <w:i/>
          <w:noProof/>
          <w:sz w:val="18"/>
          <w:szCs w:val="18"/>
        </w:rPr>
      </w:pPr>
    </w:p>
    <w:p w:rsidR="00D15B4A" w:rsidRDefault="00D15B4A" w:rsidP="007726E3">
      <w:pPr>
        <w:spacing w:before="120" w:after="0" w:line="240" w:lineRule="auto"/>
        <w:ind w:right="29"/>
        <w:jc w:val="both"/>
        <w:rPr>
          <w:rFonts w:ascii="Calibri" w:eastAsia="Times New Roman" w:hAnsi="Calibri" w:cs="Times New Roman"/>
          <w:i/>
          <w:noProof/>
          <w:sz w:val="18"/>
          <w:szCs w:val="18"/>
        </w:rPr>
      </w:pPr>
    </w:p>
    <w:p w:rsidR="00D15B4A" w:rsidRDefault="00D15B4A" w:rsidP="007726E3">
      <w:pPr>
        <w:spacing w:before="120" w:after="0" w:line="240" w:lineRule="auto"/>
        <w:ind w:right="29"/>
        <w:jc w:val="both"/>
        <w:rPr>
          <w:rFonts w:ascii="Calibri" w:eastAsia="Times New Roman" w:hAnsi="Calibri" w:cs="Times New Roman"/>
          <w:i/>
          <w:noProof/>
          <w:sz w:val="18"/>
          <w:szCs w:val="18"/>
        </w:rPr>
      </w:pPr>
    </w:p>
    <w:p w:rsidR="00D15B4A" w:rsidRDefault="00D15B4A" w:rsidP="007726E3">
      <w:pPr>
        <w:spacing w:before="120" w:after="0" w:line="240" w:lineRule="auto"/>
        <w:ind w:right="29"/>
        <w:jc w:val="both"/>
        <w:rPr>
          <w:rFonts w:ascii="Calibri" w:eastAsia="Times New Roman" w:hAnsi="Calibri" w:cs="Times New Roman"/>
          <w:i/>
          <w:noProof/>
          <w:sz w:val="18"/>
          <w:szCs w:val="18"/>
        </w:rPr>
      </w:pPr>
    </w:p>
    <w:p w:rsidR="00D15B4A" w:rsidRDefault="00D15B4A" w:rsidP="007726E3">
      <w:pPr>
        <w:spacing w:before="120" w:after="0" w:line="240" w:lineRule="auto"/>
        <w:ind w:right="29"/>
        <w:jc w:val="both"/>
        <w:rPr>
          <w:rFonts w:ascii="Calibri" w:eastAsia="Times New Roman" w:hAnsi="Calibri" w:cs="Times New Roman"/>
          <w:i/>
          <w:noProof/>
          <w:sz w:val="18"/>
          <w:szCs w:val="18"/>
        </w:rPr>
      </w:pPr>
    </w:p>
    <w:p w:rsidR="007726E3" w:rsidRPr="00012E09" w:rsidRDefault="007726E3" w:rsidP="007726E3">
      <w:pPr>
        <w:spacing w:before="120" w:after="0" w:line="240" w:lineRule="auto"/>
        <w:ind w:right="29"/>
        <w:jc w:val="both"/>
        <w:rPr>
          <w:rFonts w:ascii="Calibri" w:eastAsia="Times New Roman" w:hAnsi="Calibri" w:cs="Times New Roman"/>
          <w:b/>
          <w:szCs w:val="24"/>
        </w:rPr>
      </w:pPr>
      <w:r w:rsidRPr="00012E09">
        <w:rPr>
          <w:rFonts w:ascii="Calibri" w:eastAsia="Times New Roman" w:hAnsi="Calibri" w:cs="Times New Roman"/>
          <w:i/>
          <w:noProof/>
          <w:sz w:val="18"/>
          <w:szCs w:val="18"/>
        </w:rPr>
        <w:t xml:space="preserve">Źródło: WIOŚ Kraków, Ocena jakości powietrza w województwie małopolskim w 2014 r. </w:t>
      </w:r>
    </w:p>
    <w:p w:rsidR="00D15B4A" w:rsidRPr="00D15B4A" w:rsidRDefault="00D15B4A" w:rsidP="00D15B4A">
      <w:pPr>
        <w:spacing w:before="120" w:after="0" w:line="240" w:lineRule="auto"/>
        <w:jc w:val="both"/>
        <w:rPr>
          <w:rFonts w:ascii="Calibri" w:eastAsia="Times New Roman" w:hAnsi="Calibri" w:cs="Times New Roman"/>
          <w:i/>
          <w:sz w:val="20"/>
          <w:szCs w:val="20"/>
        </w:rPr>
      </w:pPr>
      <w:bookmarkStart w:id="69" w:name="_Toc437848557"/>
      <w:r w:rsidRPr="00012E09">
        <w:rPr>
          <w:rFonts w:ascii="Calibri" w:eastAsia="Times New Roman" w:hAnsi="Calibri" w:cs="Times New Roman"/>
          <w:noProof/>
          <w:szCs w:val="24"/>
        </w:rPr>
        <w:drawing>
          <wp:anchor distT="0" distB="0" distL="114300" distR="114300" simplePos="0" relativeHeight="251683840" behindDoc="1" locked="0" layoutInCell="1" allowOverlap="1" wp14:anchorId="28F6BF88" wp14:editId="1D1E88BE">
            <wp:simplePos x="0" y="0"/>
            <wp:positionH relativeFrom="column">
              <wp:posOffset>1408430</wp:posOffset>
            </wp:positionH>
            <wp:positionV relativeFrom="paragraph">
              <wp:posOffset>191135</wp:posOffset>
            </wp:positionV>
            <wp:extent cx="3690620" cy="3446145"/>
            <wp:effectExtent l="0" t="0" r="5080" b="1905"/>
            <wp:wrapNone/>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28A0092B-C50C-407E-A947-70E740481C1C}">
                          <a14:useLocalDpi xmlns:a14="http://schemas.microsoft.com/office/drawing/2010/main" val="0"/>
                        </a:ext>
                      </a:extLst>
                    </a:blip>
                    <a:srcRect l="5382" t="1804" r="3139" b="-1"/>
                    <a:stretch/>
                  </pic:blipFill>
                  <pic:spPr bwMode="auto">
                    <a:xfrm>
                      <a:off x="0" y="0"/>
                      <a:ext cx="3690620" cy="34461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726E3" w:rsidRPr="00012E09">
        <w:rPr>
          <w:rFonts w:ascii="Calibri" w:eastAsia="Times New Roman" w:hAnsi="Calibri" w:cs="Calibri"/>
          <w:i/>
          <w:sz w:val="20"/>
          <w:szCs w:val="20"/>
        </w:rPr>
        <w:t xml:space="preserve">Rysunek </w:t>
      </w:r>
      <w:r w:rsidR="007726E3" w:rsidRPr="00012E09">
        <w:rPr>
          <w:rFonts w:ascii="Calibri" w:eastAsia="Times New Roman" w:hAnsi="Calibri" w:cs="Calibri"/>
          <w:i/>
          <w:sz w:val="20"/>
          <w:szCs w:val="20"/>
        </w:rPr>
        <w:fldChar w:fldCharType="begin"/>
      </w:r>
      <w:r w:rsidR="007726E3" w:rsidRPr="00012E09">
        <w:rPr>
          <w:rFonts w:ascii="Calibri" w:eastAsia="Times New Roman" w:hAnsi="Calibri" w:cs="Calibri"/>
          <w:i/>
          <w:sz w:val="20"/>
          <w:szCs w:val="20"/>
        </w:rPr>
        <w:instrText xml:space="preserve"> SEQ Rysunek \* ARABIC </w:instrText>
      </w:r>
      <w:r w:rsidR="007726E3" w:rsidRPr="00012E09">
        <w:rPr>
          <w:rFonts w:ascii="Calibri" w:eastAsia="Times New Roman" w:hAnsi="Calibri" w:cs="Calibri"/>
          <w:i/>
          <w:sz w:val="20"/>
          <w:szCs w:val="20"/>
        </w:rPr>
        <w:fldChar w:fldCharType="separate"/>
      </w:r>
      <w:r w:rsidR="003C495C">
        <w:rPr>
          <w:rFonts w:ascii="Calibri" w:eastAsia="Times New Roman" w:hAnsi="Calibri" w:cs="Calibri"/>
          <w:i/>
          <w:noProof/>
          <w:sz w:val="20"/>
          <w:szCs w:val="20"/>
        </w:rPr>
        <w:t>7</w:t>
      </w:r>
      <w:r w:rsidR="007726E3" w:rsidRPr="00012E09">
        <w:rPr>
          <w:rFonts w:ascii="Calibri" w:eastAsia="Times New Roman" w:hAnsi="Calibri" w:cs="Calibri"/>
          <w:i/>
          <w:sz w:val="20"/>
          <w:szCs w:val="20"/>
        </w:rPr>
        <w:fldChar w:fldCharType="end"/>
      </w:r>
      <w:r w:rsidR="007726E3" w:rsidRPr="00012E09">
        <w:rPr>
          <w:rFonts w:ascii="Calibri" w:eastAsia="Times New Roman" w:hAnsi="Calibri" w:cs="Calibri"/>
          <w:i/>
          <w:sz w:val="20"/>
          <w:szCs w:val="20"/>
        </w:rPr>
        <w:t xml:space="preserve">. </w:t>
      </w:r>
      <w:r w:rsidR="007726E3" w:rsidRPr="00012E09">
        <w:rPr>
          <w:rFonts w:ascii="Calibri" w:eastAsia="Times New Roman" w:hAnsi="Calibri" w:cs="Times New Roman"/>
          <w:i/>
          <w:sz w:val="20"/>
          <w:szCs w:val="20"/>
        </w:rPr>
        <w:t>Stężenie średnioroczne pyłu PM 10 [µg/m³]</w:t>
      </w:r>
      <w:bookmarkEnd w:id="69"/>
    </w:p>
    <w:p w:rsidR="007726E3" w:rsidRPr="00012E09" w:rsidRDefault="007726E3" w:rsidP="007726E3">
      <w:pPr>
        <w:spacing w:before="120" w:after="0" w:line="240" w:lineRule="auto"/>
        <w:jc w:val="center"/>
        <w:rPr>
          <w:rFonts w:ascii="Calibri" w:eastAsia="Times New Roman" w:hAnsi="Calibri" w:cs="Arial"/>
          <w:szCs w:val="24"/>
        </w:rPr>
      </w:pPr>
      <w:r w:rsidRPr="00012E09">
        <w:rPr>
          <w:rFonts w:ascii="Calibri" w:eastAsia="Times New Roman" w:hAnsi="Calibri" w:cs="Arial"/>
          <w:noProof/>
          <w:szCs w:val="24"/>
        </w:rPr>
        <w:drawing>
          <wp:anchor distT="0" distB="0" distL="114300" distR="114300" simplePos="0" relativeHeight="251679744" behindDoc="1" locked="0" layoutInCell="1" allowOverlap="1" wp14:anchorId="3770ADAD" wp14:editId="78C398B7">
            <wp:simplePos x="0" y="0"/>
            <wp:positionH relativeFrom="column">
              <wp:posOffset>-1270</wp:posOffset>
            </wp:positionH>
            <wp:positionV relativeFrom="paragraph">
              <wp:posOffset>-8756015</wp:posOffset>
            </wp:positionV>
            <wp:extent cx="922655" cy="1031875"/>
            <wp:effectExtent l="19050" t="0" r="0" b="0"/>
            <wp:wrapNone/>
            <wp:docPr id="110" name="Obraz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22655" cy="1031875"/>
                    </a:xfrm>
                    <a:prstGeom prst="rect">
                      <a:avLst/>
                    </a:prstGeom>
                    <a:noFill/>
                  </pic:spPr>
                </pic:pic>
              </a:graphicData>
            </a:graphic>
          </wp:anchor>
        </w:drawing>
      </w:r>
    </w:p>
    <w:p w:rsidR="00D15B4A" w:rsidRDefault="00D15B4A" w:rsidP="007726E3">
      <w:pPr>
        <w:spacing w:before="120" w:after="0" w:line="240" w:lineRule="auto"/>
        <w:ind w:right="29"/>
        <w:jc w:val="both"/>
        <w:rPr>
          <w:rFonts w:ascii="Calibri" w:eastAsia="Times New Roman" w:hAnsi="Calibri" w:cs="Times New Roman"/>
          <w:i/>
          <w:noProof/>
          <w:sz w:val="18"/>
          <w:szCs w:val="18"/>
        </w:rPr>
      </w:pPr>
    </w:p>
    <w:p w:rsidR="00D15B4A" w:rsidRDefault="00D15B4A" w:rsidP="007726E3">
      <w:pPr>
        <w:spacing w:before="120" w:after="0" w:line="240" w:lineRule="auto"/>
        <w:ind w:right="29"/>
        <w:jc w:val="both"/>
        <w:rPr>
          <w:rFonts w:ascii="Calibri" w:eastAsia="Times New Roman" w:hAnsi="Calibri" w:cs="Times New Roman"/>
          <w:i/>
          <w:noProof/>
          <w:sz w:val="18"/>
          <w:szCs w:val="18"/>
        </w:rPr>
      </w:pPr>
    </w:p>
    <w:p w:rsidR="00D15B4A" w:rsidRDefault="00D15B4A" w:rsidP="007726E3">
      <w:pPr>
        <w:spacing w:before="120" w:after="0" w:line="240" w:lineRule="auto"/>
        <w:ind w:right="29"/>
        <w:jc w:val="both"/>
        <w:rPr>
          <w:rFonts w:ascii="Calibri" w:eastAsia="Times New Roman" w:hAnsi="Calibri" w:cs="Times New Roman"/>
          <w:i/>
          <w:noProof/>
          <w:sz w:val="18"/>
          <w:szCs w:val="18"/>
        </w:rPr>
      </w:pPr>
    </w:p>
    <w:p w:rsidR="00D15B4A" w:rsidRDefault="00D15B4A" w:rsidP="007726E3">
      <w:pPr>
        <w:spacing w:before="120" w:after="0" w:line="240" w:lineRule="auto"/>
        <w:ind w:right="29"/>
        <w:jc w:val="both"/>
        <w:rPr>
          <w:rFonts w:ascii="Calibri" w:eastAsia="Times New Roman" w:hAnsi="Calibri" w:cs="Times New Roman"/>
          <w:i/>
          <w:noProof/>
          <w:sz w:val="18"/>
          <w:szCs w:val="18"/>
        </w:rPr>
      </w:pPr>
    </w:p>
    <w:p w:rsidR="00D15B4A" w:rsidRDefault="00D15B4A" w:rsidP="007726E3">
      <w:pPr>
        <w:spacing w:before="120" w:after="0" w:line="240" w:lineRule="auto"/>
        <w:ind w:right="29"/>
        <w:jc w:val="both"/>
        <w:rPr>
          <w:rFonts w:ascii="Calibri" w:eastAsia="Times New Roman" w:hAnsi="Calibri" w:cs="Times New Roman"/>
          <w:i/>
          <w:noProof/>
          <w:sz w:val="18"/>
          <w:szCs w:val="18"/>
        </w:rPr>
      </w:pPr>
    </w:p>
    <w:p w:rsidR="00D15B4A" w:rsidRDefault="00D15B4A" w:rsidP="007726E3">
      <w:pPr>
        <w:spacing w:before="120" w:after="0" w:line="240" w:lineRule="auto"/>
        <w:ind w:right="29"/>
        <w:jc w:val="both"/>
        <w:rPr>
          <w:rFonts w:ascii="Calibri" w:eastAsia="Times New Roman" w:hAnsi="Calibri" w:cs="Times New Roman"/>
          <w:i/>
          <w:noProof/>
          <w:sz w:val="18"/>
          <w:szCs w:val="18"/>
        </w:rPr>
      </w:pPr>
    </w:p>
    <w:p w:rsidR="00D15B4A" w:rsidRDefault="00D15B4A" w:rsidP="007726E3">
      <w:pPr>
        <w:spacing w:before="120" w:after="0" w:line="240" w:lineRule="auto"/>
        <w:ind w:right="29"/>
        <w:jc w:val="both"/>
        <w:rPr>
          <w:rFonts w:ascii="Calibri" w:eastAsia="Times New Roman" w:hAnsi="Calibri" w:cs="Times New Roman"/>
          <w:i/>
          <w:noProof/>
          <w:sz w:val="18"/>
          <w:szCs w:val="18"/>
        </w:rPr>
      </w:pPr>
    </w:p>
    <w:p w:rsidR="00D15B4A" w:rsidRDefault="00D15B4A" w:rsidP="007726E3">
      <w:pPr>
        <w:spacing w:before="120" w:after="0" w:line="240" w:lineRule="auto"/>
        <w:ind w:right="29"/>
        <w:jc w:val="both"/>
        <w:rPr>
          <w:rFonts w:ascii="Calibri" w:eastAsia="Times New Roman" w:hAnsi="Calibri" w:cs="Times New Roman"/>
          <w:i/>
          <w:noProof/>
          <w:sz w:val="18"/>
          <w:szCs w:val="18"/>
        </w:rPr>
      </w:pPr>
    </w:p>
    <w:p w:rsidR="00D15B4A" w:rsidRDefault="00D15B4A" w:rsidP="007726E3">
      <w:pPr>
        <w:spacing w:before="120" w:after="0" w:line="240" w:lineRule="auto"/>
        <w:ind w:right="29"/>
        <w:jc w:val="both"/>
        <w:rPr>
          <w:rFonts w:ascii="Calibri" w:eastAsia="Times New Roman" w:hAnsi="Calibri" w:cs="Times New Roman"/>
          <w:i/>
          <w:noProof/>
          <w:sz w:val="18"/>
          <w:szCs w:val="18"/>
        </w:rPr>
      </w:pPr>
    </w:p>
    <w:p w:rsidR="00D15B4A" w:rsidRDefault="00D15B4A" w:rsidP="007726E3">
      <w:pPr>
        <w:spacing w:before="120" w:after="0" w:line="240" w:lineRule="auto"/>
        <w:ind w:right="29"/>
        <w:jc w:val="both"/>
        <w:rPr>
          <w:rFonts w:ascii="Calibri" w:eastAsia="Times New Roman" w:hAnsi="Calibri" w:cs="Times New Roman"/>
          <w:i/>
          <w:noProof/>
          <w:sz w:val="18"/>
          <w:szCs w:val="18"/>
        </w:rPr>
      </w:pPr>
    </w:p>
    <w:p w:rsidR="00D15B4A" w:rsidRDefault="00D15B4A" w:rsidP="007726E3">
      <w:pPr>
        <w:spacing w:before="120" w:after="0" w:line="240" w:lineRule="auto"/>
        <w:ind w:right="29"/>
        <w:jc w:val="both"/>
        <w:rPr>
          <w:rFonts w:ascii="Calibri" w:eastAsia="Times New Roman" w:hAnsi="Calibri" w:cs="Times New Roman"/>
          <w:i/>
          <w:noProof/>
          <w:sz w:val="18"/>
          <w:szCs w:val="18"/>
        </w:rPr>
      </w:pPr>
    </w:p>
    <w:p w:rsidR="00D15B4A" w:rsidRDefault="00D15B4A" w:rsidP="007726E3">
      <w:pPr>
        <w:spacing w:before="120" w:after="0" w:line="240" w:lineRule="auto"/>
        <w:ind w:right="29"/>
        <w:jc w:val="both"/>
        <w:rPr>
          <w:rFonts w:ascii="Calibri" w:eastAsia="Times New Roman" w:hAnsi="Calibri" w:cs="Times New Roman"/>
          <w:i/>
          <w:noProof/>
          <w:sz w:val="18"/>
          <w:szCs w:val="18"/>
        </w:rPr>
      </w:pPr>
    </w:p>
    <w:p w:rsidR="00D15B4A" w:rsidRDefault="00D15B4A" w:rsidP="007726E3">
      <w:pPr>
        <w:spacing w:before="120" w:after="0" w:line="240" w:lineRule="auto"/>
        <w:ind w:right="29"/>
        <w:jc w:val="both"/>
        <w:rPr>
          <w:rFonts w:ascii="Calibri" w:eastAsia="Times New Roman" w:hAnsi="Calibri" w:cs="Times New Roman"/>
          <w:i/>
          <w:noProof/>
          <w:sz w:val="18"/>
          <w:szCs w:val="18"/>
        </w:rPr>
      </w:pPr>
    </w:p>
    <w:p w:rsidR="00D15B4A" w:rsidRDefault="00D15B4A" w:rsidP="007726E3">
      <w:pPr>
        <w:spacing w:before="120" w:after="0" w:line="240" w:lineRule="auto"/>
        <w:ind w:right="29"/>
        <w:jc w:val="both"/>
        <w:rPr>
          <w:rFonts w:ascii="Calibri" w:eastAsia="Times New Roman" w:hAnsi="Calibri" w:cs="Times New Roman"/>
          <w:i/>
          <w:noProof/>
          <w:sz w:val="18"/>
          <w:szCs w:val="18"/>
        </w:rPr>
      </w:pPr>
    </w:p>
    <w:p w:rsidR="007726E3" w:rsidRPr="00012E09" w:rsidRDefault="007726E3" w:rsidP="007726E3">
      <w:pPr>
        <w:spacing w:before="120" w:after="0" w:line="240" w:lineRule="auto"/>
        <w:ind w:right="29"/>
        <w:jc w:val="both"/>
        <w:rPr>
          <w:rFonts w:ascii="Calibri" w:eastAsia="Times New Roman" w:hAnsi="Calibri" w:cs="Times New Roman"/>
          <w:b/>
          <w:szCs w:val="24"/>
        </w:rPr>
      </w:pPr>
      <w:r w:rsidRPr="00012E09">
        <w:rPr>
          <w:rFonts w:ascii="Calibri" w:eastAsia="Times New Roman" w:hAnsi="Calibri" w:cs="Times New Roman"/>
          <w:i/>
          <w:noProof/>
          <w:sz w:val="18"/>
          <w:szCs w:val="18"/>
        </w:rPr>
        <w:t xml:space="preserve">Źródło: WIOŚ Kraków, Ocena jakości powietrza w województwie małopolskim w 2014 r. </w:t>
      </w:r>
    </w:p>
    <w:p w:rsidR="007726E3" w:rsidRPr="00012E09" w:rsidRDefault="007726E3" w:rsidP="007726E3">
      <w:pPr>
        <w:spacing w:before="120" w:after="0" w:line="240" w:lineRule="auto"/>
        <w:jc w:val="both"/>
        <w:rPr>
          <w:rFonts w:ascii="Calibri" w:eastAsia="Times New Roman" w:hAnsi="Calibri" w:cs="Calibri"/>
          <w:b/>
          <w:szCs w:val="20"/>
        </w:rPr>
      </w:pPr>
      <w:r w:rsidRPr="00012E09">
        <w:rPr>
          <w:rFonts w:ascii="Calibri" w:eastAsia="Times New Roman" w:hAnsi="Calibri" w:cs="Calibri"/>
          <w:b/>
          <w:szCs w:val="20"/>
        </w:rPr>
        <w:lastRenderedPageBreak/>
        <w:t>Pył PM2,5</w:t>
      </w:r>
    </w:p>
    <w:p w:rsidR="007726E3" w:rsidRPr="00012E09" w:rsidRDefault="007726E3" w:rsidP="007726E3">
      <w:pPr>
        <w:spacing w:after="0" w:line="240" w:lineRule="auto"/>
        <w:rPr>
          <w:rFonts w:ascii="Calibri" w:eastAsia="Times New Roman" w:hAnsi="Calibri" w:cs="Calibri"/>
          <w:i/>
          <w:sz w:val="20"/>
          <w:szCs w:val="20"/>
        </w:rPr>
      </w:pPr>
    </w:p>
    <w:p w:rsidR="007726E3" w:rsidRPr="00012E09" w:rsidRDefault="007726E3" w:rsidP="007726E3">
      <w:pPr>
        <w:spacing w:after="0"/>
        <w:jc w:val="both"/>
        <w:rPr>
          <w:rFonts w:ascii="Calibri" w:eastAsia="Times New Roman" w:hAnsi="Calibri" w:cs="Calibri"/>
        </w:rPr>
      </w:pPr>
      <w:r w:rsidRPr="00012E09">
        <w:rPr>
          <w:rFonts w:ascii="Calibri" w:eastAsia="Times New Roman" w:hAnsi="Calibri" w:cs="Calibri"/>
        </w:rPr>
        <w:t xml:space="preserve">Na rysunku </w:t>
      </w:r>
      <w:r>
        <w:rPr>
          <w:rFonts w:ascii="Calibri" w:eastAsia="Times New Roman" w:hAnsi="Calibri" w:cs="Calibri"/>
        </w:rPr>
        <w:t>poniżej</w:t>
      </w:r>
      <w:r w:rsidRPr="00012E09">
        <w:rPr>
          <w:rFonts w:ascii="Calibri" w:eastAsia="Times New Roman" w:hAnsi="Calibri" w:cs="Calibri"/>
        </w:rPr>
        <w:t xml:space="preserve"> przedstawiono stężenie średnioroczne pyłu PM 2.5. Stężenia tej substancji są przekroczon</w:t>
      </w:r>
      <w:r>
        <w:rPr>
          <w:rFonts w:ascii="Calibri" w:eastAsia="Times New Roman" w:hAnsi="Calibri" w:cs="Calibri"/>
        </w:rPr>
        <w:t>e</w:t>
      </w:r>
      <w:r w:rsidRPr="00012E09">
        <w:rPr>
          <w:rFonts w:ascii="Calibri" w:eastAsia="Times New Roman" w:hAnsi="Calibri" w:cs="Calibri"/>
        </w:rPr>
        <w:t xml:space="preserve"> na całym obszarze powiatu i gminy. Można zaobserwować, że  północna część powiatu jest obszarem, na którym występują największe przekroczenia dopuszczalnych stężeń. </w:t>
      </w:r>
    </w:p>
    <w:p w:rsidR="007726E3" w:rsidRPr="00012E09" w:rsidRDefault="007726E3" w:rsidP="007726E3">
      <w:pPr>
        <w:spacing w:after="0" w:line="240" w:lineRule="auto"/>
        <w:rPr>
          <w:rFonts w:ascii="Calibri" w:eastAsia="Times New Roman" w:hAnsi="Calibri" w:cs="Calibri"/>
          <w:i/>
          <w:sz w:val="20"/>
          <w:szCs w:val="20"/>
        </w:rPr>
      </w:pPr>
    </w:p>
    <w:p w:rsidR="007726E3" w:rsidRPr="00012E09" w:rsidRDefault="007726E3" w:rsidP="007726E3">
      <w:pPr>
        <w:spacing w:before="120" w:after="0" w:line="240" w:lineRule="auto"/>
        <w:jc w:val="both"/>
        <w:rPr>
          <w:rFonts w:ascii="Calibri" w:eastAsia="Times New Roman" w:hAnsi="Calibri" w:cs="Times New Roman"/>
          <w:i/>
          <w:sz w:val="20"/>
          <w:szCs w:val="20"/>
        </w:rPr>
      </w:pPr>
      <w:bookmarkStart w:id="70" w:name="_Toc437848558"/>
      <w:r w:rsidRPr="00012E09">
        <w:rPr>
          <w:rFonts w:ascii="Calibri" w:eastAsia="Times New Roman" w:hAnsi="Calibri" w:cs="Calibri"/>
          <w:i/>
          <w:sz w:val="20"/>
          <w:szCs w:val="20"/>
        </w:rPr>
        <w:t xml:space="preserve">Rysunek </w:t>
      </w:r>
      <w:r w:rsidRPr="00012E09">
        <w:rPr>
          <w:rFonts w:ascii="Calibri" w:eastAsia="Times New Roman" w:hAnsi="Calibri" w:cs="Calibri"/>
          <w:i/>
          <w:sz w:val="20"/>
          <w:szCs w:val="20"/>
        </w:rPr>
        <w:fldChar w:fldCharType="begin"/>
      </w:r>
      <w:r w:rsidRPr="00012E09">
        <w:rPr>
          <w:rFonts w:ascii="Calibri" w:eastAsia="Times New Roman" w:hAnsi="Calibri" w:cs="Calibri"/>
          <w:i/>
          <w:sz w:val="20"/>
          <w:szCs w:val="20"/>
        </w:rPr>
        <w:instrText xml:space="preserve"> SEQ Rysunek \* ARABIC </w:instrText>
      </w:r>
      <w:r w:rsidRPr="00012E09">
        <w:rPr>
          <w:rFonts w:ascii="Calibri" w:eastAsia="Times New Roman" w:hAnsi="Calibri" w:cs="Calibri"/>
          <w:i/>
          <w:sz w:val="20"/>
          <w:szCs w:val="20"/>
        </w:rPr>
        <w:fldChar w:fldCharType="separate"/>
      </w:r>
      <w:r w:rsidR="003C495C">
        <w:rPr>
          <w:rFonts w:ascii="Calibri" w:eastAsia="Times New Roman" w:hAnsi="Calibri" w:cs="Calibri"/>
          <w:i/>
          <w:noProof/>
          <w:sz w:val="20"/>
          <w:szCs w:val="20"/>
        </w:rPr>
        <w:t>8</w:t>
      </w:r>
      <w:r w:rsidRPr="00012E09">
        <w:rPr>
          <w:rFonts w:ascii="Calibri" w:eastAsia="Times New Roman" w:hAnsi="Calibri" w:cs="Calibri"/>
          <w:i/>
          <w:sz w:val="20"/>
          <w:szCs w:val="20"/>
        </w:rPr>
        <w:fldChar w:fldCharType="end"/>
      </w:r>
      <w:r w:rsidRPr="00012E09">
        <w:rPr>
          <w:rFonts w:ascii="Calibri" w:eastAsia="Times New Roman" w:hAnsi="Calibri" w:cs="Calibri"/>
          <w:i/>
          <w:sz w:val="20"/>
          <w:szCs w:val="20"/>
        </w:rPr>
        <w:t xml:space="preserve">. </w:t>
      </w:r>
      <w:r w:rsidRPr="00012E09">
        <w:rPr>
          <w:rFonts w:ascii="Calibri" w:eastAsia="Times New Roman" w:hAnsi="Calibri" w:cs="Times New Roman"/>
          <w:i/>
          <w:sz w:val="20"/>
          <w:szCs w:val="20"/>
        </w:rPr>
        <w:t>Stężenie średnioroczne pyłu PM 2.5 [µg/m³]</w:t>
      </w:r>
      <w:bookmarkEnd w:id="70"/>
    </w:p>
    <w:p w:rsidR="007726E3" w:rsidRPr="00012E09" w:rsidRDefault="007726E3" w:rsidP="007726E3">
      <w:pPr>
        <w:autoSpaceDE w:val="0"/>
        <w:spacing w:before="120" w:after="120" w:line="240" w:lineRule="auto"/>
        <w:jc w:val="center"/>
        <w:rPr>
          <w:rFonts w:ascii="Calibri" w:eastAsia="Times New Roman" w:hAnsi="Calibri" w:cs="Arial"/>
          <w:szCs w:val="24"/>
        </w:rPr>
      </w:pPr>
      <w:r w:rsidRPr="00012E09">
        <w:rPr>
          <w:rFonts w:ascii="Calibri" w:eastAsia="Times New Roman" w:hAnsi="Calibri" w:cs="Times New Roman"/>
          <w:noProof/>
          <w:szCs w:val="24"/>
        </w:rPr>
        <w:drawing>
          <wp:inline distT="0" distB="0" distL="0" distR="0" wp14:anchorId="02C6A0A4" wp14:editId="190D664F">
            <wp:extent cx="4837908" cy="4095750"/>
            <wp:effectExtent l="0" t="0" r="1270" b="0"/>
            <wp:docPr id="111"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28A0092B-C50C-407E-A947-70E740481C1C}">
                          <a14:useLocalDpi xmlns:a14="http://schemas.microsoft.com/office/drawing/2010/main" val="0"/>
                        </a:ext>
                      </a:extLst>
                    </a:blip>
                    <a:srcRect/>
                    <a:stretch/>
                  </pic:blipFill>
                  <pic:spPr bwMode="auto">
                    <a:xfrm>
                      <a:off x="0" y="0"/>
                      <a:ext cx="4839533" cy="4097126"/>
                    </a:xfrm>
                    <a:prstGeom prst="rect">
                      <a:avLst/>
                    </a:prstGeom>
                    <a:ln>
                      <a:noFill/>
                    </a:ln>
                    <a:extLst>
                      <a:ext uri="{53640926-AAD7-44D8-BBD7-CCE9431645EC}">
                        <a14:shadowObscured xmlns:a14="http://schemas.microsoft.com/office/drawing/2010/main"/>
                      </a:ext>
                    </a:extLst>
                  </pic:spPr>
                </pic:pic>
              </a:graphicData>
            </a:graphic>
          </wp:inline>
        </w:drawing>
      </w:r>
    </w:p>
    <w:p w:rsidR="007726E3" w:rsidRPr="00012E09" w:rsidRDefault="007726E3" w:rsidP="007726E3">
      <w:pPr>
        <w:spacing w:before="120" w:after="0" w:line="240" w:lineRule="auto"/>
        <w:ind w:right="29"/>
        <w:jc w:val="both"/>
        <w:rPr>
          <w:rFonts w:ascii="Calibri" w:eastAsia="Times New Roman" w:hAnsi="Calibri" w:cs="Times New Roman"/>
          <w:b/>
          <w:szCs w:val="24"/>
        </w:rPr>
      </w:pPr>
      <w:r w:rsidRPr="00012E09">
        <w:rPr>
          <w:rFonts w:ascii="Calibri" w:eastAsia="Times New Roman" w:hAnsi="Calibri" w:cs="Times New Roman"/>
          <w:i/>
          <w:noProof/>
          <w:sz w:val="18"/>
          <w:szCs w:val="18"/>
        </w:rPr>
        <w:t xml:space="preserve">Źródło: WIOŚ Kraków, Ocena jakości powietrza w województwie małopolskim w 2014 r. </w:t>
      </w:r>
    </w:p>
    <w:p w:rsidR="007726E3" w:rsidRPr="00012E09" w:rsidRDefault="007726E3" w:rsidP="007726E3">
      <w:pPr>
        <w:spacing w:before="120" w:after="0" w:line="240" w:lineRule="auto"/>
        <w:jc w:val="both"/>
        <w:rPr>
          <w:rFonts w:ascii="Calibri" w:eastAsia="Times New Roman" w:hAnsi="Calibri" w:cs="Times New Roman"/>
          <w:b/>
          <w:szCs w:val="24"/>
        </w:rPr>
      </w:pPr>
    </w:p>
    <w:p w:rsidR="007726E3" w:rsidRPr="00012E09" w:rsidRDefault="007726E3" w:rsidP="007726E3">
      <w:pPr>
        <w:spacing w:before="120" w:after="0" w:line="240" w:lineRule="auto"/>
        <w:jc w:val="both"/>
        <w:rPr>
          <w:rFonts w:ascii="Calibri" w:eastAsia="Times New Roman" w:hAnsi="Calibri" w:cs="Times New Roman"/>
          <w:b/>
          <w:szCs w:val="24"/>
        </w:rPr>
      </w:pPr>
      <w:proofErr w:type="spellStart"/>
      <w:r w:rsidRPr="00012E09">
        <w:rPr>
          <w:rFonts w:ascii="Calibri" w:eastAsia="Times New Roman" w:hAnsi="Calibri" w:cs="Times New Roman"/>
          <w:b/>
          <w:szCs w:val="24"/>
        </w:rPr>
        <w:t>Benzo</w:t>
      </w:r>
      <w:proofErr w:type="spellEnd"/>
      <w:r w:rsidRPr="00012E09">
        <w:rPr>
          <w:rFonts w:ascii="Calibri" w:eastAsia="Times New Roman" w:hAnsi="Calibri" w:cs="Times New Roman"/>
          <w:b/>
          <w:szCs w:val="24"/>
        </w:rPr>
        <w:t>(a)</w:t>
      </w:r>
      <w:proofErr w:type="spellStart"/>
      <w:r w:rsidRPr="00012E09">
        <w:rPr>
          <w:rFonts w:ascii="Calibri" w:eastAsia="Times New Roman" w:hAnsi="Calibri" w:cs="Times New Roman"/>
          <w:b/>
          <w:szCs w:val="24"/>
        </w:rPr>
        <w:t>piren</w:t>
      </w:r>
      <w:proofErr w:type="spellEnd"/>
    </w:p>
    <w:p w:rsidR="007726E3" w:rsidRPr="00012E09" w:rsidRDefault="007726E3" w:rsidP="007726E3">
      <w:pPr>
        <w:spacing w:after="0" w:line="240" w:lineRule="auto"/>
        <w:rPr>
          <w:rFonts w:ascii="Calibri" w:eastAsia="Times New Roman" w:hAnsi="Calibri" w:cs="Calibri"/>
          <w:i/>
          <w:sz w:val="20"/>
          <w:szCs w:val="20"/>
        </w:rPr>
      </w:pPr>
    </w:p>
    <w:p w:rsidR="007726E3" w:rsidRPr="00012E09" w:rsidRDefault="007726E3" w:rsidP="007726E3">
      <w:pPr>
        <w:spacing w:before="120" w:after="0" w:line="240" w:lineRule="auto"/>
        <w:jc w:val="both"/>
        <w:rPr>
          <w:rFonts w:ascii="Calibri" w:eastAsia="Times New Roman" w:hAnsi="Calibri" w:cs="Times New Roman"/>
          <w:szCs w:val="24"/>
        </w:rPr>
      </w:pPr>
      <w:r w:rsidRPr="00012E09">
        <w:rPr>
          <w:rFonts w:ascii="Calibri" w:eastAsia="Times New Roman" w:hAnsi="Calibri" w:cs="Times New Roman"/>
          <w:szCs w:val="24"/>
        </w:rPr>
        <w:t xml:space="preserve">Rozkład stężeń średniorocznych </w:t>
      </w:r>
      <w:proofErr w:type="spellStart"/>
      <w:r w:rsidRPr="00012E09">
        <w:rPr>
          <w:rFonts w:ascii="Calibri" w:eastAsia="Times New Roman" w:hAnsi="Calibri" w:cs="Times New Roman"/>
          <w:szCs w:val="24"/>
        </w:rPr>
        <w:t>benzo</w:t>
      </w:r>
      <w:proofErr w:type="spellEnd"/>
      <w:r w:rsidRPr="00012E09">
        <w:rPr>
          <w:rFonts w:ascii="Calibri" w:eastAsia="Times New Roman" w:hAnsi="Calibri" w:cs="Times New Roman"/>
          <w:szCs w:val="24"/>
        </w:rPr>
        <w:t>(a)</w:t>
      </w:r>
      <w:proofErr w:type="spellStart"/>
      <w:r w:rsidRPr="00012E09">
        <w:rPr>
          <w:rFonts w:ascii="Calibri" w:eastAsia="Times New Roman" w:hAnsi="Calibri" w:cs="Times New Roman"/>
          <w:szCs w:val="24"/>
        </w:rPr>
        <w:t>pirenu</w:t>
      </w:r>
      <w:proofErr w:type="spellEnd"/>
      <w:r w:rsidRPr="00012E09">
        <w:rPr>
          <w:rFonts w:ascii="Calibri" w:eastAsia="Times New Roman" w:hAnsi="Calibri" w:cs="Times New Roman"/>
          <w:szCs w:val="24"/>
        </w:rPr>
        <w:t xml:space="preserve"> wskazuje na przekroczenia na terenie całego województwa małopolskiego. Na całym obszarze gminy </w:t>
      </w:r>
      <w:r>
        <w:rPr>
          <w:rFonts w:ascii="Calibri" w:eastAsia="Times New Roman" w:hAnsi="Calibri" w:cs="Times New Roman"/>
          <w:szCs w:val="24"/>
        </w:rPr>
        <w:t>Gołcza</w:t>
      </w:r>
      <w:r w:rsidRPr="00012E09">
        <w:rPr>
          <w:rFonts w:ascii="Calibri" w:eastAsia="Times New Roman" w:hAnsi="Calibri" w:cs="Times New Roman"/>
          <w:szCs w:val="24"/>
        </w:rPr>
        <w:t xml:space="preserve"> występuje przekroczenie dopuszczalnych stężeń </w:t>
      </w:r>
      <w:proofErr w:type="spellStart"/>
      <w:r w:rsidRPr="00012E09">
        <w:rPr>
          <w:rFonts w:ascii="Calibri" w:eastAsia="Times New Roman" w:hAnsi="Calibri" w:cs="Times New Roman"/>
          <w:szCs w:val="24"/>
        </w:rPr>
        <w:t>benzo</w:t>
      </w:r>
      <w:proofErr w:type="spellEnd"/>
      <w:r w:rsidRPr="00012E09">
        <w:rPr>
          <w:rFonts w:ascii="Calibri" w:eastAsia="Times New Roman" w:hAnsi="Calibri" w:cs="Times New Roman"/>
          <w:szCs w:val="24"/>
        </w:rPr>
        <w:t>(a)</w:t>
      </w:r>
      <w:proofErr w:type="spellStart"/>
      <w:r w:rsidRPr="00012E09">
        <w:rPr>
          <w:rFonts w:ascii="Calibri" w:eastAsia="Times New Roman" w:hAnsi="Calibri" w:cs="Times New Roman"/>
          <w:szCs w:val="24"/>
        </w:rPr>
        <w:t>pirenu</w:t>
      </w:r>
      <w:proofErr w:type="spellEnd"/>
      <w:r w:rsidRPr="00012E09">
        <w:rPr>
          <w:rFonts w:ascii="Calibri" w:eastAsia="Times New Roman" w:hAnsi="Calibri" w:cs="Times New Roman"/>
          <w:szCs w:val="24"/>
        </w:rPr>
        <w:t>.</w:t>
      </w:r>
    </w:p>
    <w:p w:rsidR="007726E3" w:rsidRPr="00012E09" w:rsidRDefault="007726E3" w:rsidP="007726E3">
      <w:pPr>
        <w:spacing w:after="0" w:line="240" w:lineRule="auto"/>
        <w:rPr>
          <w:rFonts w:ascii="Calibri" w:eastAsia="Times New Roman" w:hAnsi="Calibri" w:cs="Calibri"/>
          <w:i/>
          <w:sz w:val="20"/>
          <w:szCs w:val="20"/>
        </w:rPr>
      </w:pPr>
      <w:r w:rsidRPr="00012E09">
        <w:rPr>
          <w:rFonts w:ascii="Calibri" w:eastAsia="Times New Roman" w:hAnsi="Calibri" w:cs="Calibri"/>
          <w:i/>
          <w:sz w:val="20"/>
          <w:szCs w:val="20"/>
        </w:rPr>
        <w:t xml:space="preserve"> </w:t>
      </w:r>
      <w:r w:rsidRPr="00012E09">
        <w:rPr>
          <w:rFonts w:ascii="Calibri" w:eastAsia="Times New Roman" w:hAnsi="Calibri" w:cs="Calibri"/>
          <w:i/>
          <w:sz w:val="20"/>
          <w:szCs w:val="20"/>
        </w:rPr>
        <w:br w:type="page"/>
      </w:r>
    </w:p>
    <w:p w:rsidR="007726E3" w:rsidRPr="00012E09" w:rsidRDefault="007726E3" w:rsidP="007726E3">
      <w:pPr>
        <w:spacing w:before="120" w:after="0" w:line="240" w:lineRule="auto"/>
        <w:jc w:val="both"/>
        <w:rPr>
          <w:rFonts w:ascii="Calibri" w:eastAsia="Times New Roman" w:hAnsi="Calibri" w:cs="Times New Roman"/>
          <w:i/>
          <w:sz w:val="20"/>
          <w:szCs w:val="20"/>
        </w:rPr>
      </w:pPr>
      <w:bookmarkStart w:id="71" w:name="_Toc437848559"/>
      <w:r w:rsidRPr="00012E09">
        <w:rPr>
          <w:rFonts w:ascii="Calibri" w:eastAsia="Times New Roman" w:hAnsi="Calibri" w:cs="Calibri"/>
          <w:i/>
          <w:sz w:val="20"/>
          <w:szCs w:val="20"/>
        </w:rPr>
        <w:lastRenderedPageBreak/>
        <w:t xml:space="preserve">Rysunek </w:t>
      </w:r>
      <w:r w:rsidRPr="00012E09">
        <w:rPr>
          <w:rFonts w:ascii="Calibri" w:eastAsia="Times New Roman" w:hAnsi="Calibri" w:cs="Calibri"/>
          <w:i/>
          <w:sz w:val="20"/>
          <w:szCs w:val="20"/>
        </w:rPr>
        <w:fldChar w:fldCharType="begin"/>
      </w:r>
      <w:r w:rsidRPr="00012E09">
        <w:rPr>
          <w:rFonts w:ascii="Calibri" w:eastAsia="Times New Roman" w:hAnsi="Calibri" w:cs="Calibri"/>
          <w:i/>
          <w:sz w:val="20"/>
          <w:szCs w:val="20"/>
        </w:rPr>
        <w:instrText xml:space="preserve"> SEQ Rysunek \* ARABIC </w:instrText>
      </w:r>
      <w:r w:rsidRPr="00012E09">
        <w:rPr>
          <w:rFonts w:ascii="Calibri" w:eastAsia="Times New Roman" w:hAnsi="Calibri" w:cs="Calibri"/>
          <w:i/>
          <w:sz w:val="20"/>
          <w:szCs w:val="20"/>
        </w:rPr>
        <w:fldChar w:fldCharType="separate"/>
      </w:r>
      <w:r w:rsidR="003C495C">
        <w:rPr>
          <w:rFonts w:ascii="Calibri" w:eastAsia="Times New Roman" w:hAnsi="Calibri" w:cs="Calibri"/>
          <w:i/>
          <w:noProof/>
          <w:sz w:val="20"/>
          <w:szCs w:val="20"/>
        </w:rPr>
        <w:t>9</w:t>
      </w:r>
      <w:r w:rsidRPr="00012E09">
        <w:rPr>
          <w:rFonts w:ascii="Calibri" w:eastAsia="Times New Roman" w:hAnsi="Calibri" w:cs="Calibri"/>
          <w:i/>
          <w:sz w:val="20"/>
          <w:szCs w:val="20"/>
        </w:rPr>
        <w:fldChar w:fldCharType="end"/>
      </w:r>
      <w:r w:rsidRPr="00012E09">
        <w:rPr>
          <w:rFonts w:ascii="Calibri" w:eastAsia="Times New Roman" w:hAnsi="Calibri" w:cs="Calibri"/>
          <w:i/>
          <w:sz w:val="20"/>
          <w:szCs w:val="20"/>
        </w:rPr>
        <w:t xml:space="preserve">. </w:t>
      </w:r>
      <w:r w:rsidRPr="00012E09">
        <w:rPr>
          <w:rFonts w:ascii="Calibri" w:eastAsia="Times New Roman" w:hAnsi="Calibri" w:cs="Times New Roman"/>
          <w:i/>
          <w:sz w:val="20"/>
          <w:szCs w:val="20"/>
        </w:rPr>
        <w:t xml:space="preserve">Stężenie średnioroczne </w:t>
      </w:r>
      <w:proofErr w:type="spellStart"/>
      <w:r w:rsidRPr="00012E09">
        <w:rPr>
          <w:rFonts w:ascii="Calibri" w:eastAsia="Times New Roman" w:hAnsi="Calibri" w:cs="Times New Roman"/>
          <w:i/>
          <w:sz w:val="20"/>
          <w:szCs w:val="20"/>
        </w:rPr>
        <w:t>benzo</w:t>
      </w:r>
      <w:proofErr w:type="spellEnd"/>
      <w:r w:rsidRPr="00012E09">
        <w:rPr>
          <w:rFonts w:ascii="Calibri" w:eastAsia="Times New Roman" w:hAnsi="Calibri" w:cs="Times New Roman"/>
          <w:i/>
          <w:sz w:val="20"/>
          <w:szCs w:val="20"/>
        </w:rPr>
        <w:t>(a)</w:t>
      </w:r>
      <w:proofErr w:type="spellStart"/>
      <w:r w:rsidRPr="00012E09">
        <w:rPr>
          <w:rFonts w:ascii="Calibri" w:eastAsia="Times New Roman" w:hAnsi="Calibri" w:cs="Times New Roman"/>
          <w:i/>
          <w:sz w:val="20"/>
          <w:szCs w:val="20"/>
        </w:rPr>
        <w:t>pirenu</w:t>
      </w:r>
      <w:proofErr w:type="spellEnd"/>
      <w:r w:rsidRPr="00012E09">
        <w:rPr>
          <w:rFonts w:ascii="Calibri" w:eastAsia="Times New Roman" w:hAnsi="Calibri" w:cs="Times New Roman"/>
          <w:i/>
          <w:sz w:val="20"/>
          <w:szCs w:val="20"/>
        </w:rPr>
        <w:t xml:space="preserve"> (</w:t>
      </w:r>
      <w:proofErr w:type="spellStart"/>
      <w:r w:rsidRPr="00012E09">
        <w:rPr>
          <w:rFonts w:ascii="Calibri" w:eastAsia="Times New Roman" w:hAnsi="Calibri" w:cs="Times New Roman"/>
          <w:i/>
          <w:sz w:val="20"/>
          <w:szCs w:val="20"/>
        </w:rPr>
        <w:t>BaP</w:t>
      </w:r>
      <w:proofErr w:type="spellEnd"/>
      <w:r w:rsidRPr="00012E09">
        <w:rPr>
          <w:rFonts w:ascii="Calibri" w:eastAsia="Times New Roman" w:hAnsi="Calibri" w:cs="Times New Roman"/>
          <w:i/>
          <w:sz w:val="20"/>
          <w:szCs w:val="20"/>
        </w:rPr>
        <w:t>) [µg/m³]</w:t>
      </w:r>
      <w:bookmarkEnd w:id="71"/>
    </w:p>
    <w:p w:rsidR="007726E3" w:rsidRPr="00012E09" w:rsidRDefault="007726E3" w:rsidP="007726E3">
      <w:pPr>
        <w:spacing w:before="120" w:after="0" w:line="240" w:lineRule="auto"/>
        <w:jc w:val="center"/>
        <w:rPr>
          <w:rFonts w:ascii="Calibri" w:eastAsia="Times New Roman" w:hAnsi="Calibri" w:cs="Times New Roman"/>
          <w:i/>
          <w:sz w:val="18"/>
          <w:szCs w:val="18"/>
        </w:rPr>
      </w:pPr>
      <w:r w:rsidRPr="00012E09">
        <w:rPr>
          <w:rFonts w:ascii="Calibri" w:eastAsia="Times New Roman" w:hAnsi="Calibri" w:cs="Times New Roman"/>
          <w:i/>
          <w:noProof/>
          <w:sz w:val="18"/>
          <w:szCs w:val="18"/>
        </w:rPr>
        <w:drawing>
          <wp:inline distT="0" distB="0" distL="0" distR="0" wp14:anchorId="321A970E" wp14:editId="4121C0F6">
            <wp:extent cx="4853354" cy="4341304"/>
            <wp:effectExtent l="0" t="0" r="4445" b="2540"/>
            <wp:docPr id="112"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63828" cy="4350673"/>
                    </a:xfrm>
                    <a:prstGeom prst="rect">
                      <a:avLst/>
                    </a:prstGeom>
                    <a:noFill/>
                  </pic:spPr>
                </pic:pic>
              </a:graphicData>
            </a:graphic>
          </wp:inline>
        </w:drawing>
      </w:r>
    </w:p>
    <w:p w:rsidR="007726E3" w:rsidRPr="00012E09" w:rsidRDefault="007726E3" w:rsidP="007726E3">
      <w:pPr>
        <w:spacing w:before="120" w:after="0" w:line="240" w:lineRule="auto"/>
        <w:ind w:right="29"/>
        <w:jc w:val="both"/>
        <w:rPr>
          <w:rFonts w:ascii="Calibri" w:eastAsia="Times New Roman" w:hAnsi="Calibri" w:cs="Times New Roman"/>
          <w:b/>
          <w:szCs w:val="24"/>
        </w:rPr>
      </w:pPr>
      <w:r w:rsidRPr="00012E09">
        <w:rPr>
          <w:rFonts w:ascii="Calibri" w:eastAsia="Times New Roman" w:hAnsi="Calibri" w:cs="Times New Roman"/>
          <w:i/>
          <w:noProof/>
          <w:sz w:val="18"/>
          <w:szCs w:val="18"/>
        </w:rPr>
        <w:t xml:space="preserve">Źródło: WIOŚ Kraków, Ocena jakości powietrza w województwie małopolskim w 2014 r. </w:t>
      </w:r>
    </w:p>
    <w:p w:rsidR="007726E3" w:rsidRPr="00012E09" w:rsidRDefault="007726E3" w:rsidP="007726E3">
      <w:pPr>
        <w:spacing w:after="0"/>
        <w:jc w:val="both"/>
        <w:rPr>
          <w:rFonts w:ascii="Calibri" w:eastAsia="Times New Roman" w:hAnsi="Calibri" w:cs="Times New Roman"/>
          <w:szCs w:val="24"/>
        </w:rPr>
      </w:pPr>
    </w:p>
    <w:p w:rsidR="007726E3" w:rsidRPr="00012E09" w:rsidRDefault="007726E3" w:rsidP="007726E3">
      <w:pPr>
        <w:spacing w:after="0"/>
        <w:jc w:val="both"/>
        <w:rPr>
          <w:rFonts w:ascii="Calibri" w:eastAsia="Times New Roman" w:hAnsi="Calibri" w:cs="Times New Roman"/>
          <w:color w:val="95B3D7"/>
          <w:szCs w:val="24"/>
        </w:rPr>
      </w:pPr>
      <w:r w:rsidRPr="00012E09">
        <w:rPr>
          <w:rFonts w:ascii="Calibri" w:eastAsia="Times New Roman" w:hAnsi="Calibri" w:cs="Times New Roman"/>
          <w:szCs w:val="24"/>
        </w:rPr>
        <w:t xml:space="preserve">Poniżej przedstawiono dane z Programu Ochrony Powietrza dla województwa małopolskiego gdzie stężenia zanieczyszczeń zostały oszacowane według roku bazowego 2011. Analiza wyników pokazuje, że stan powietrza w gminie odbiega od przyjętych norm, co obrazują wyniki badań WIOŚ na podstawie których opracowywane są programy ochrony powietrza. </w:t>
      </w:r>
    </w:p>
    <w:p w:rsidR="007726E3" w:rsidRDefault="007726E3" w:rsidP="007726E3">
      <w:pPr>
        <w:spacing w:after="0"/>
        <w:jc w:val="both"/>
        <w:rPr>
          <w:rFonts w:ascii="Calibri" w:eastAsia="Times New Roman" w:hAnsi="Calibri" w:cs="Calibri"/>
          <w:b/>
        </w:rPr>
      </w:pPr>
    </w:p>
    <w:p w:rsidR="007726E3" w:rsidRPr="00012E09" w:rsidRDefault="007726E3" w:rsidP="007726E3">
      <w:pPr>
        <w:spacing w:after="0"/>
        <w:jc w:val="both"/>
        <w:rPr>
          <w:rFonts w:ascii="Calibri" w:eastAsia="Times New Roman" w:hAnsi="Calibri" w:cs="Calibri"/>
        </w:rPr>
      </w:pPr>
      <w:r w:rsidRPr="00B16DA7">
        <w:rPr>
          <w:rFonts w:ascii="Calibri" w:eastAsia="Times New Roman" w:hAnsi="Calibri" w:cs="Calibri"/>
          <w:b/>
        </w:rPr>
        <w:t>Program Ochrony Powietrza dla województwa małopolskiego</w:t>
      </w:r>
      <w:r w:rsidRPr="00B16DA7">
        <w:rPr>
          <w:rFonts w:ascii="Calibri" w:eastAsia="Times New Roman" w:hAnsi="Calibri" w:cs="Calibri"/>
        </w:rPr>
        <w:t xml:space="preserve"> wskazuje, że teren gminy Gołcza, charakteryzuje się małym i umiarkowanym narażeniem mieszkańców na zanieczyszczenia – rysunek poniżej.</w:t>
      </w:r>
      <w:r w:rsidRPr="00012E09">
        <w:rPr>
          <w:rFonts w:ascii="Calibri" w:eastAsia="Times New Roman" w:hAnsi="Calibri" w:cs="Calibri"/>
        </w:rPr>
        <w:t xml:space="preserve">  </w:t>
      </w:r>
    </w:p>
    <w:p w:rsidR="007726E3" w:rsidRPr="00012E09" w:rsidRDefault="007726E3" w:rsidP="007726E3">
      <w:pPr>
        <w:spacing w:after="0"/>
        <w:jc w:val="both"/>
        <w:rPr>
          <w:rFonts w:ascii="Calibri" w:eastAsia="Times New Roman" w:hAnsi="Calibri" w:cs="Times New Roman"/>
          <w:color w:val="95B3D7"/>
          <w:szCs w:val="24"/>
        </w:rPr>
      </w:pPr>
    </w:p>
    <w:p w:rsidR="007726E3" w:rsidRDefault="007726E3" w:rsidP="007726E3">
      <w:pPr>
        <w:spacing w:after="0" w:line="240" w:lineRule="auto"/>
        <w:rPr>
          <w:rFonts w:ascii="Calibri" w:eastAsia="Times New Roman" w:hAnsi="Calibri" w:cs="Calibri"/>
          <w:i/>
          <w:sz w:val="20"/>
          <w:szCs w:val="20"/>
        </w:rPr>
      </w:pPr>
      <w:r w:rsidRPr="00012E09">
        <w:rPr>
          <w:rFonts w:ascii="Calibri" w:eastAsia="Times New Roman" w:hAnsi="Calibri" w:cs="Calibri"/>
          <w:i/>
          <w:sz w:val="20"/>
          <w:szCs w:val="20"/>
        </w:rPr>
        <w:br w:type="page"/>
      </w:r>
    </w:p>
    <w:p w:rsidR="007726E3" w:rsidRPr="00012E09" w:rsidRDefault="007726E3" w:rsidP="007726E3">
      <w:pPr>
        <w:spacing w:before="120" w:after="0" w:line="240" w:lineRule="auto"/>
        <w:jc w:val="both"/>
        <w:rPr>
          <w:rFonts w:ascii="Calibri" w:eastAsia="Times New Roman" w:hAnsi="Calibri" w:cs="Times New Roman"/>
          <w:i/>
          <w:sz w:val="20"/>
          <w:szCs w:val="20"/>
        </w:rPr>
      </w:pPr>
      <w:bookmarkStart w:id="72" w:name="_Toc437848560"/>
      <w:r w:rsidRPr="00012E09">
        <w:rPr>
          <w:rFonts w:ascii="Calibri" w:eastAsia="Times New Roman" w:hAnsi="Calibri" w:cs="Calibri"/>
          <w:i/>
          <w:sz w:val="20"/>
          <w:szCs w:val="20"/>
        </w:rPr>
        <w:lastRenderedPageBreak/>
        <w:t xml:space="preserve">Rysunek </w:t>
      </w:r>
      <w:r w:rsidRPr="00012E09">
        <w:rPr>
          <w:rFonts w:ascii="Calibri" w:eastAsia="Times New Roman" w:hAnsi="Calibri" w:cs="Calibri"/>
          <w:i/>
          <w:sz w:val="20"/>
          <w:szCs w:val="20"/>
        </w:rPr>
        <w:fldChar w:fldCharType="begin"/>
      </w:r>
      <w:r w:rsidRPr="00012E09">
        <w:rPr>
          <w:rFonts w:ascii="Calibri" w:eastAsia="Times New Roman" w:hAnsi="Calibri" w:cs="Calibri"/>
          <w:i/>
          <w:sz w:val="20"/>
          <w:szCs w:val="20"/>
        </w:rPr>
        <w:instrText xml:space="preserve"> SEQ Rysunek \* ARABIC </w:instrText>
      </w:r>
      <w:r w:rsidRPr="00012E09">
        <w:rPr>
          <w:rFonts w:ascii="Calibri" w:eastAsia="Times New Roman" w:hAnsi="Calibri" w:cs="Calibri"/>
          <w:i/>
          <w:sz w:val="20"/>
          <w:szCs w:val="20"/>
        </w:rPr>
        <w:fldChar w:fldCharType="separate"/>
      </w:r>
      <w:r w:rsidR="003C495C">
        <w:rPr>
          <w:rFonts w:ascii="Calibri" w:eastAsia="Times New Roman" w:hAnsi="Calibri" w:cs="Calibri"/>
          <w:i/>
          <w:noProof/>
          <w:sz w:val="20"/>
          <w:szCs w:val="20"/>
        </w:rPr>
        <w:t>10</w:t>
      </w:r>
      <w:r w:rsidRPr="00012E09">
        <w:rPr>
          <w:rFonts w:ascii="Calibri" w:eastAsia="Times New Roman" w:hAnsi="Calibri" w:cs="Calibri"/>
          <w:i/>
          <w:sz w:val="20"/>
          <w:szCs w:val="20"/>
        </w:rPr>
        <w:fldChar w:fldCharType="end"/>
      </w:r>
      <w:r w:rsidRPr="00012E09">
        <w:rPr>
          <w:rFonts w:ascii="Calibri" w:eastAsia="Times New Roman" w:hAnsi="Calibri" w:cs="Calibri"/>
          <w:i/>
          <w:sz w:val="20"/>
          <w:szCs w:val="20"/>
        </w:rPr>
        <w:t xml:space="preserve">.  </w:t>
      </w:r>
      <w:r w:rsidRPr="00012E09">
        <w:rPr>
          <w:rFonts w:ascii="Calibri" w:eastAsia="Times New Roman" w:hAnsi="Calibri" w:cs="Times New Roman"/>
          <w:i/>
          <w:sz w:val="20"/>
          <w:szCs w:val="20"/>
        </w:rPr>
        <w:t xml:space="preserve">Narażenie mieszkańców gminy </w:t>
      </w:r>
      <w:r>
        <w:rPr>
          <w:rFonts w:ascii="Calibri" w:eastAsia="Times New Roman" w:hAnsi="Calibri" w:cs="Times New Roman"/>
          <w:i/>
          <w:sz w:val="20"/>
          <w:szCs w:val="20"/>
        </w:rPr>
        <w:t>Gołcza</w:t>
      </w:r>
      <w:r w:rsidRPr="00012E09">
        <w:rPr>
          <w:rFonts w:ascii="Calibri" w:eastAsia="Times New Roman" w:hAnsi="Calibri" w:cs="Times New Roman"/>
          <w:i/>
          <w:sz w:val="20"/>
          <w:szCs w:val="20"/>
        </w:rPr>
        <w:t xml:space="preserve"> na zanieczyszczenia.</w:t>
      </w:r>
      <w:bookmarkEnd w:id="72"/>
    </w:p>
    <w:p w:rsidR="007726E3" w:rsidRPr="00012E09" w:rsidRDefault="007726E3" w:rsidP="007726E3">
      <w:pPr>
        <w:spacing w:before="120" w:after="0" w:line="240" w:lineRule="auto"/>
        <w:jc w:val="center"/>
        <w:rPr>
          <w:rFonts w:ascii="Calibri" w:eastAsia="Times New Roman" w:hAnsi="Calibri" w:cs="Times New Roman"/>
          <w:i/>
          <w:sz w:val="20"/>
          <w:szCs w:val="20"/>
        </w:rPr>
      </w:pPr>
      <w:r>
        <w:rPr>
          <w:rFonts w:ascii="Calibri" w:eastAsia="Times New Roman" w:hAnsi="Calibri" w:cs="Calibri"/>
          <w:i/>
          <w:noProof/>
          <w:sz w:val="20"/>
          <w:szCs w:val="20"/>
        </w:rPr>
        <mc:AlternateContent>
          <mc:Choice Requires="wpg">
            <w:drawing>
              <wp:inline distT="0" distB="0" distL="0" distR="0" wp14:anchorId="46F48525" wp14:editId="2DA4A5DF">
                <wp:extent cx="4566062" cy="2932430"/>
                <wp:effectExtent l="0" t="0" r="6350" b="1270"/>
                <wp:docPr id="24" name="Grupa 24"/>
                <wp:cNvGraphicFramePr/>
                <a:graphic xmlns:a="http://schemas.openxmlformats.org/drawingml/2006/main">
                  <a:graphicData uri="http://schemas.microsoft.com/office/word/2010/wordprocessingGroup">
                    <wpg:wgp>
                      <wpg:cNvGrpSpPr/>
                      <wpg:grpSpPr>
                        <a:xfrm>
                          <a:off x="0" y="0"/>
                          <a:ext cx="4566062" cy="2932430"/>
                          <a:chOff x="1" y="884712"/>
                          <a:chExt cx="4566062" cy="2932430"/>
                        </a:xfrm>
                      </wpg:grpSpPr>
                      <pic:pic xmlns:pic="http://schemas.openxmlformats.org/drawingml/2006/picture">
                        <pic:nvPicPr>
                          <pic:cNvPr id="28" name="Obraz 28"/>
                          <pic:cNvPicPr>
                            <a:picLocks noChangeAspect="1"/>
                          </pic:cNvPicPr>
                        </pic:nvPicPr>
                        <pic:blipFill rotWithShape="1">
                          <a:blip r:embed="rId26">
                            <a:extLst>
                              <a:ext uri="{28A0092B-C50C-407E-A947-70E740481C1C}">
                                <a14:useLocalDpi xmlns:a14="http://schemas.microsoft.com/office/drawing/2010/main" val="0"/>
                              </a:ext>
                            </a:extLst>
                          </a:blip>
                          <a:srcRect t="19201" r="20722" b="17155"/>
                          <a:stretch/>
                        </pic:blipFill>
                        <pic:spPr>
                          <a:xfrm>
                            <a:off x="1" y="884712"/>
                            <a:ext cx="4566062" cy="2932430"/>
                          </a:xfrm>
                          <a:prstGeom prst="rect">
                            <a:avLst/>
                          </a:prstGeom>
                        </pic:spPr>
                      </pic:pic>
                      <wps:wsp>
                        <wps:cNvPr id="31" name="Dowolny kształt 31"/>
                        <wps:cNvSpPr/>
                        <wps:spPr>
                          <a:xfrm>
                            <a:off x="1395350" y="1098467"/>
                            <a:ext cx="2412365" cy="2597150"/>
                          </a:xfrm>
                          <a:custGeom>
                            <a:avLst/>
                            <a:gdLst>
                              <a:gd name="connsiteX0" fmla="*/ 308693 w 2412673"/>
                              <a:gd name="connsiteY0" fmla="*/ 72927 h 2597345"/>
                              <a:gd name="connsiteX1" fmla="*/ 404060 w 2412673"/>
                              <a:gd name="connsiteY1" fmla="*/ 72927 h 2597345"/>
                              <a:gd name="connsiteX2" fmla="*/ 454548 w 2412673"/>
                              <a:gd name="connsiteY2" fmla="*/ 78537 h 2597345"/>
                              <a:gd name="connsiteX3" fmla="*/ 471378 w 2412673"/>
                              <a:gd name="connsiteY3" fmla="*/ 112196 h 2597345"/>
                              <a:gd name="connsiteX4" fmla="*/ 476988 w 2412673"/>
                              <a:gd name="connsiteY4" fmla="*/ 129026 h 2597345"/>
                              <a:gd name="connsiteX5" fmla="*/ 493817 w 2412673"/>
                              <a:gd name="connsiteY5" fmla="*/ 134635 h 2597345"/>
                              <a:gd name="connsiteX6" fmla="*/ 510647 w 2412673"/>
                              <a:gd name="connsiteY6" fmla="*/ 129026 h 2597345"/>
                              <a:gd name="connsiteX7" fmla="*/ 521866 w 2412673"/>
                              <a:gd name="connsiteY7" fmla="*/ 95367 h 2597345"/>
                              <a:gd name="connsiteX8" fmla="*/ 527476 w 2412673"/>
                              <a:gd name="connsiteY8" fmla="*/ 78537 h 2597345"/>
                              <a:gd name="connsiteX9" fmla="*/ 561135 w 2412673"/>
                              <a:gd name="connsiteY9" fmla="*/ 56098 h 2597345"/>
                              <a:gd name="connsiteX10" fmla="*/ 577964 w 2412673"/>
                              <a:gd name="connsiteY10" fmla="*/ 44878 h 2597345"/>
                              <a:gd name="connsiteX11" fmla="*/ 600404 w 2412673"/>
                              <a:gd name="connsiteY11" fmla="*/ 16829 h 2597345"/>
                              <a:gd name="connsiteX12" fmla="*/ 606013 w 2412673"/>
                              <a:gd name="connsiteY12" fmla="*/ 0 h 2597345"/>
                              <a:gd name="connsiteX13" fmla="*/ 650892 w 2412673"/>
                              <a:gd name="connsiteY13" fmla="*/ 5610 h 2597345"/>
                              <a:gd name="connsiteX14" fmla="*/ 712600 w 2412673"/>
                              <a:gd name="connsiteY14" fmla="*/ 22439 h 2597345"/>
                              <a:gd name="connsiteX15" fmla="*/ 768698 w 2412673"/>
                              <a:gd name="connsiteY15" fmla="*/ 28049 h 2597345"/>
                              <a:gd name="connsiteX16" fmla="*/ 785528 w 2412673"/>
                              <a:gd name="connsiteY16" fmla="*/ 39269 h 2597345"/>
                              <a:gd name="connsiteX17" fmla="*/ 802357 w 2412673"/>
                              <a:gd name="connsiteY17" fmla="*/ 44878 h 2597345"/>
                              <a:gd name="connsiteX18" fmla="*/ 836016 w 2412673"/>
                              <a:gd name="connsiteY18" fmla="*/ 67318 h 2597345"/>
                              <a:gd name="connsiteX19" fmla="*/ 869675 w 2412673"/>
                              <a:gd name="connsiteY19" fmla="*/ 78537 h 2597345"/>
                              <a:gd name="connsiteX20" fmla="*/ 875285 w 2412673"/>
                              <a:gd name="connsiteY20" fmla="*/ 117806 h 2597345"/>
                              <a:gd name="connsiteX21" fmla="*/ 886504 w 2412673"/>
                              <a:gd name="connsiteY21" fmla="*/ 151465 h 2597345"/>
                              <a:gd name="connsiteX22" fmla="*/ 880894 w 2412673"/>
                              <a:gd name="connsiteY22" fmla="*/ 235612 h 2597345"/>
                              <a:gd name="connsiteX23" fmla="*/ 875285 w 2412673"/>
                              <a:gd name="connsiteY23" fmla="*/ 252442 h 2597345"/>
                              <a:gd name="connsiteX24" fmla="*/ 858455 w 2412673"/>
                              <a:gd name="connsiteY24" fmla="*/ 263661 h 2597345"/>
                              <a:gd name="connsiteX25" fmla="*/ 852845 w 2412673"/>
                              <a:gd name="connsiteY25" fmla="*/ 359028 h 2597345"/>
                              <a:gd name="connsiteX26" fmla="*/ 942602 w 2412673"/>
                              <a:gd name="connsiteY26" fmla="*/ 353418 h 2597345"/>
                              <a:gd name="connsiteX27" fmla="*/ 959432 w 2412673"/>
                              <a:gd name="connsiteY27" fmla="*/ 364638 h 2597345"/>
                              <a:gd name="connsiteX28" fmla="*/ 1015530 w 2412673"/>
                              <a:gd name="connsiteY28" fmla="*/ 375858 h 2597345"/>
                              <a:gd name="connsiteX29" fmla="*/ 1049189 w 2412673"/>
                              <a:gd name="connsiteY29" fmla="*/ 398297 h 2597345"/>
                              <a:gd name="connsiteX30" fmla="*/ 1082848 w 2412673"/>
                              <a:gd name="connsiteY30" fmla="*/ 409516 h 2597345"/>
                              <a:gd name="connsiteX31" fmla="*/ 1099677 w 2412673"/>
                              <a:gd name="connsiteY31" fmla="*/ 420736 h 2597345"/>
                              <a:gd name="connsiteX32" fmla="*/ 1116507 w 2412673"/>
                              <a:gd name="connsiteY32" fmla="*/ 426346 h 2597345"/>
                              <a:gd name="connsiteX33" fmla="*/ 1127726 w 2412673"/>
                              <a:gd name="connsiteY33" fmla="*/ 460005 h 2597345"/>
                              <a:gd name="connsiteX34" fmla="*/ 1138946 w 2412673"/>
                              <a:gd name="connsiteY34" fmla="*/ 476834 h 2597345"/>
                              <a:gd name="connsiteX35" fmla="*/ 1150166 w 2412673"/>
                              <a:gd name="connsiteY35" fmla="*/ 510493 h 2597345"/>
                              <a:gd name="connsiteX36" fmla="*/ 1138946 w 2412673"/>
                              <a:gd name="connsiteY36" fmla="*/ 617080 h 2597345"/>
                              <a:gd name="connsiteX37" fmla="*/ 1138946 w 2412673"/>
                              <a:gd name="connsiteY37" fmla="*/ 768545 h 2597345"/>
                              <a:gd name="connsiteX38" fmla="*/ 1161385 w 2412673"/>
                              <a:gd name="connsiteY38" fmla="*/ 774154 h 2597345"/>
                              <a:gd name="connsiteX39" fmla="*/ 1245532 w 2412673"/>
                              <a:gd name="connsiteY39" fmla="*/ 779764 h 2597345"/>
                              <a:gd name="connsiteX40" fmla="*/ 1312850 w 2412673"/>
                              <a:gd name="connsiteY40" fmla="*/ 790984 h 2597345"/>
                              <a:gd name="connsiteX41" fmla="*/ 1335289 w 2412673"/>
                              <a:gd name="connsiteY41" fmla="*/ 796594 h 2597345"/>
                              <a:gd name="connsiteX42" fmla="*/ 1380168 w 2412673"/>
                              <a:gd name="connsiteY42" fmla="*/ 802204 h 2597345"/>
                              <a:gd name="connsiteX43" fmla="*/ 1402607 w 2412673"/>
                              <a:gd name="connsiteY43" fmla="*/ 869521 h 2597345"/>
                              <a:gd name="connsiteX44" fmla="*/ 1419437 w 2412673"/>
                              <a:gd name="connsiteY44" fmla="*/ 875131 h 2597345"/>
                              <a:gd name="connsiteX45" fmla="*/ 1486755 w 2412673"/>
                              <a:gd name="connsiteY45" fmla="*/ 886351 h 2597345"/>
                              <a:gd name="connsiteX46" fmla="*/ 1554072 w 2412673"/>
                              <a:gd name="connsiteY46" fmla="*/ 897570 h 2597345"/>
                              <a:gd name="connsiteX47" fmla="*/ 1582121 w 2412673"/>
                              <a:gd name="connsiteY47" fmla="*/ 903180 h 2597345"/>
                              <a:gd name="connsiteX48" fmla="*/ 1621390 w 2412673"/>
                              <a:gd name="connsiteY48" fmla="*/ 908790 h 2597345"/>
                              <a:gd name="connsiteX49" fmla="*/ 1638220 w 2412673"/>
                              <a:gd name="connsiteY49" fmla="*/ 914400 h 2597345"/>
                              <a:gd name="connsiteX50" fmla="*/ 1694318 w 2412673"/>
                              <a:gd name="connsiteY50" fmla="*/ 925619 h 2597345"/>
                              <a:gd name="connsiteX51" fmla="*/ 1722367 w 2412673"/>
                              <a:gd name="connsiteY51" fmla="*/ 953669 h 2597345"/>
                              <a:gd name="connsiteX52" fmla="*/ 1756026 w 2412673"/>
                              <a:gd name="connsiteY52" fmla="*/ 964888 h 2597345"/>
                              <a:gd name="connsiteX53" fmla="*/ 1761635 w 2412673"/>
                              <a:gd name="connsiteY53" fmla="*/ 1060255 h 2597345"/>
                              <a:gd name="connsiteX54" fmla="*/ 1778465 w 2412673"/>
                              <a:gd name="connsiteY54" fmla="*/ 1077085 h 2597345"/>
                              <a:gd name="connsiteX55" fmla="*/ 1789685 w 2412673"/>
                              <a:gd name="connsiteY55" fmla="*/ 1093914 h 2597345"/>
                              <a:gd name="connsiteX56" fmla="*/ 1800904 w 2412673"/>
                              <a:gd name="connsiteY56" fmla="*/ 1138792 h 2597345"/>
                              <a:gd name="connsiteX57" fmla="*/ 1834563 w 2412673"/>
                              <a:gd name="connsiteY57" fmla="*/ 1155622 h 2597345"/>
                              <a:gd name="connsiteX58" fmla="*/ 1868222 w 2412673"/>
                              <a:gd name="connsiteY58" fmla="*/ 1172451 h 2597345"/>
                              <a:gd name="connsiteX59" fmla="*/ 1873832 w 2412673"/>
                              <a:gd name="connsiteY59" fmla="*/ 1189281 h 2597345"/>
                              <a:gd name="connsiteX60" fmla="*/ 1806514 w 2412673"/>
                              <a:gd name="connsiteY60" fmla="*/ 1222940 h 2597345"/>
                              <a:gd name="connsiteX61" fmla="*/ 1772855 w 2412673"/>
                              <a:gd name="connsiteY61" fmla="*/ 1239769 h 2597345"/>
                              <a:gd name="connsiteX62" fmla="*/ 1722367 w 2412673"/>
                              <a:gd name="connsiteY62" fmla="*/ 1267818 h 2597345"/>
                              <a:gd name="connsiteX63" fmla="*/ 1711147 w 2412673"/>
                              <a:gd name="connsiteY63" fmla="*/ 1284648 h 2597345"/>
                              <a:gd name="connsiteX64" fmla="*/ 1716757 w 2412673"/>
                              <a:gd name="connsiteY64" fmla="*/ 1301477 h 2597345"/>
                              <a:gd name="connsiteX65" fmla="*/ 1722367 w 2412673"/>
                              <a:gd name="connsiteY65" fmla="*/ 1374405 h 2597345"/>
                              <a:gd name="connsiteX66" fmla="*/ 1716757 w 2412673"/>
                              <a:gd name="connsiteY66" fmla="*/ 1548309 h 2597345"/>
                              <a:gd name="connsiteX67" fmla="*/ 1705537 w 2412673"/>
                              <a:gd name="connsiteY67" fmla="*/ 1598797 h 2597345"/>
                              <a:gd name="connsiteX68" fmla="*/ 1845783 w 2412673"/>
                              <a:gd name="connsiteY68" fmla="*/ 1604407 h 2597345"/>
                              <a:gd name="connsiteX69" fmla="*/ 1890661 w 2412673"/>
                              <a:gd name="connsiteY69" fmla="*/ 1610017 h 2597345"/>
                              <a:gd name="connsiteX70" fmla="*/ 1907491 w 2412673"/>
                              <a:gd name="connsiteY70" fmla="*/ 1615627 h 2597345"/>
                              <a:gd name="connsiteX71" fmla="*/ 2047736 w 2412673"/>
                              <a:gd name="connsiteY71" fmla="*/ 1621237 h 2597345"/>
                              <a:gd name="connsiteX72" fmla="*/ 2064566 w 2412673"/>
                              <a:gd name="connsiteY72" fmla="*/ 1626846 h 2597345"/>
                              <a:gd name="connsiteX73" fmla="*/ 2143103 w 2412673"/>
                              <a:gd name="connsiteY73" fmla="*/ 1638066 h 2597345"/>
                              <a:gd name="connsiteX74" fmla="*/ 2159932 w 2412673"/>
                              <a:gd name="connsiteY74" fmla="*/ 1643676 h 2597345"/>
                              <a:gd name="connsiteX75" fmla="*/ 2171152 w 2412673"/>
                              <a:gd name="connsiteY75" fmla="*/ 1682945 h 2597345"/>
                              <a:gd name="connsiteX76" fmla="*/ 2182372 w 2412673"/>
                              <a:gd name="connsiteY76" fmla="*/ 1761482 h 2597345"/>
                              <a:gd name="connsiteX77" fmla="*/ 2187981 w 2412673"/>
                              <a:gd name="connsiteY77" fmla="*/ 1778312 h 2597345"/>
                              <a:gd name="connsiteX78" fmla="*/ 2199201 w 2412673"/>
                              <a:gd name="connsiteY78" fmla="*/ 1795141 h 2597345"/>
                              <a:gd name="connsiteX79" fmla="*/ 2204811 w 2412673"/>
                              <a:gd name="connsiteY79" fmla="*/ 1811970 h 2597345"/>
                              <a:gd name="connsiteX80" fmla="*/ 2238470 w 2412673"/>
                              <a:gd name="connsiteY80" fmla="*/ 1834410 h 2597345"/>
                              <a:gd name="connsiteX81" fmla="*/ 2272129 w 2412673"/>
                              <a:gd name="connsiteY81" fmla="*/ 1851239 h 2597345"/>
                              <a:gd name="connsiteX82" fmla="*/ 2288958 w 2412673"/>
                              <a:gd name="connsiteY82" fmla="*/ 1862459 h 2597345"/>
                              <a:gd name="connsiteX83" fmla="*/ 2322617 w 2412673"/>
                              <a:gd name="connsiteY83" fmla="*/ 1873678 h 2597345"/>
                              <a:gd name="connsiteX84" fmla="*/ 2339447 w 2412673"/>
                              <a:gd name="connsiteY84" fmla="*/ 1884898 h 2597345"/>
                              <a:gd name="connsiteX85" fmla="*/ 2401155 w 2412673"/>
                              <a:gd name="connsiteY85" fmla="*/ 1896118 h 2597345"/>
                              <a:gd name="connsiteX86" fmla="*/ 2412374 w 2412673"/>
                              <a:gd name="connsiteY86" fmla="*/ 1912947 h 2597345"/>
                              <a:gd name="connsiteX87" fmla="*/ 2406764 w 2412673"/>
                              <a:gd name="connsiteY87" fmla="*/ 1935386 h 2597345"/>
                              <a:gd name="connsiteX88" fmla="*/ 2389935 w 2412673"/>
                              <a:gd name="connsiteY88" fmla="*/ 1940996 h 2597345"/>
                              <a:gd name="connsiteX89" fmla="*/ 2350666 w 2412673"/>
                              <a:gd name="connsiteY89" fmla="*/ 1946606 h 2597345"/>
                              <a:gd name="connsiteX90" fmla="*/ 2345056 w 2412673"/>
                              <a:gd name="connsiteY90" fmla="*/ 1963435 h 2597345"/>
                              <a:gd name="connsiteX91" fmla="*/ 2339447 w 2412673"/>
                              <a:gd name="connsiteY91" fmla="*/ 2019534 h 2597345"/>
                              <a:gd name="connsiteX92" fmla="*/ 2322617 w 2412673"/>
                              <a:gd name="connsiteY92" fmla="*/ 2025143 h 2597345"/>
                              <a:gd name="connsiteX93" fmla="*/ 2266519 w 2412673"/>
                              <a:gd name="connsiteY93" fmla="*/ 2041973 h 2597345"/>
                              <a:gd name="connsiteX94" fmla="*/ 2249689 w 2412673"/>
                              <a:gd name="connsiteY94" fmla="*/ 2047583 h 2597345"/>
                              <a:gd name="connsiteX95" fmla="*/ 2216031 w 2412673"/>
                              <a:gd name="connsiteY95" fmla="*/ 2064412 h 2597345"/>
                              <a:gd name="connsiteX96" fmla="*/ 2199201 w 2412673"/>
                              <a:gd name="connsiteY96" fmla="*/ 2075632 h 2597345"/>
                              <a:gd name="connsiteX97" fmla="*/ 2165542 w 2412673"/>
                              <a:gd name="connsiteY97" fmla="*/ 2086851 h 2597345"/>
                              <a:gd name="connsiteX98" fmla="*/ 2115054 w 2412673"/>
                              <a:gd name="connsiteY98" fmla="*/ 2114900 h 2597345"/>
                              <a:gd name="connsiteX99" fmla="*/ 2087005 w 2412673"/>
                              <a:gd name="connsiteY99" fmla="*/ 2148559 h 2597345"/>
                              <a:gd name="connsiteX100" fmla="*/ 2075785 w 2412673"/>
                              <a:gd name="connsiteY100" fmla="*/ 2182218 h 2597345"/>
                              <a:gd name="connsiteX101" fmla="*/ 1879442 w 2412673"/>
                              <a:gd name="connsiteY101" fmla="*/ 2170999 h 2597345"/>
                              <a:gd name="connsiteX102" fmla="*/ 1655049 w 2412673"/>
                              <a:gd name="connsiteY102" fmla="*/ 2159779 h 2597345"/>
                              <a:gd name="connsiteX103" fmla="*/ 1638220 w 2412673"/>
                              <a:gd name="connsiteY103" fmla="*/ 2126120 h 2597345"/>
                              <a:gd name="connsiteX104" fmla="*/ 1610170 w 2412673"/>
                              <a:gd name="connsiteY104" fmla="*/ 2131730 h 2597345"/>
                              <a:gd name="connsiteX105" fmla="*/ 1559682 w 2412673"/>
                              <a:gd name="connsiteY105" fmla="*/ 2137340 h 2597345"/>
                              <a:gd name="connsiteX106" fmla="*/ 1526023 w 2412673"/>
                              <a:gd name="connsiteY106" fmla="*/ 2142950 h 2597345"/>
                              <a:gd name="connsiteX107" fmla="*/ 1509194 w 2412673"/>
                              <a:gd name="connsiteY107" fmla="*/ 2154169 h 2597345"/>
                              <a:gd name="connsiteX108" fmla="*/ 1492364 w 2412673"/>
                              <a:gd name="connsiteY108" fmla="*/ 2170999 h 2597345"/>
                              <a:gd name="connsiteX109" fmla="*/ 1469925 w 2412673"/>
                              <a:gd name="connsiteY109" fmla="*/ 2176608 h 2597345"/>
                              <a:gd name="connsiteX110" fmla="*/ 1453096 w 2412673"/>
                              <a:gd name="connsiteY110" fmla="*/ 2182218 h 2597345"/>
                              <a:gd name="connsiteX111" fmla="*/ 1441876 w 2412673"/>
                              <a:gd name="connsiteY111" fmla="*/ 2227097 h 2597345"/>
                              <a:gd name="connsiteX112" fmla="*/ 1430656 w 2412673"/>
                              <a:gd name="connsiteY112" fmla="*/ 2260756 h 2597345"/>
                              <a:gd name="connsiteX113" fmla="*/ 1425047 w 2412673"/>
                              <a:gd name="connsiteY113" fmla="*/ 2277585 h 2597345"/>
                              <a:gd name="connsiteX114" fmla="*/ 1419437 w 2412673"/>
                              <a:gd name="connsiteY114" fmla="*/ 2300024 h 2597345"/>
                              <a:gd name="connsiteX115" fmla="*/ 1413827 w 2412673"/>
                              <a:gd name="connsiteY115" fmla="*/ 2378562 h 2597345"/>
                              <a:gd name="connsiteX116" fmla="*/ 1408217 w 2412673"/>
                              <a:gd name="connsiteY116" fmla="*/ 2434660 h 2597345"/>
                              <a:gd name="connsiteX117" fmla="*/ 1391388 w 2412673"/>
                              <a:gd name="connsiteY117" fmla="*/ 2451489 h 2597345"/>
                              <a:gd name="connsiteX118" fmla="*/ 1385778 w 2412673"/>
                              <a:gd name="connsiteY118" fmla="*/ 2479538 h 2597345"/>
                              <a:gd name="connsiteX119" fmla="*/ 1368948 w 2412673"/>
                              <a:gd name="connsiteY119" fmla="*/ 2490758 h 2597345"/>
                              <a:gd name="connsiteX120" fmla="*/ 1329680 w 2412673"/>
                              <a:gd name="connsiteY120" fmla="*/ 2496368 h 2597345"/>
                              <a:gd name="connsiteX121" fmla="*/ 1301631 w 2412673"/>
                              <a:gd name="connsiteY121" fmla="*/ 2501978 h 2597345"/>
                              <a:gd name="connsiteX122" fmla="*/ 1284801 w 2412673"/>
                              <a:gd name="connsiteY122" fmla="*/ 2518807 h 2597345"/>
                              <a:gd name="connsiteX123" fmla="*/ 1251142 w 2412673"/>
                              <a:gd name="connsiteY123" fmla="*/ 2541246 h 2597345"/>
                              <a:gd name="connsiteX124" fmla="*/ 1239923 w 2412673"/>
                              <a:gd name="connsiteY124" fmla="*/ 2558076 h 2597345"/>
                              <a:gd name="connsiteX125" fmla="*/ 1223093 w 2412673"/>
                              <a:gd name="connsiteY125" fmla="*/ 2563686 h 2597345"/>
                              <a:gd name="connsiteX126" fmla="*/ 1211874 w 2412673"/>
                              <a:gd name="connsiteY126" fmla="*/ 2597345 h 2597345"/>
                              <a:gd name="connsiteX127" fmla="*/ 1178215 w 2412673"/>
                              <a:gd name="connsiteY127" fmla="*/ 2586125 h 2597345"/>
                              <a:gd name="connsiteX128" fmla="*/ 1172605 w 2412673"/>
                              <a:gd name="connsiteY128" fmla="*/ 2569296 h 2597345"/>
                              <a:gd name="connsiteX129" fmla="*/ 1183824 w 2412673"/>
                              <a:gd name="connsiteY129" fmla="*/ 2434660 h 2597345"/>
                              <a:gd name="connsiteX130" fmla="*/ 1189434 w 2412673"/>
                              <a:gd name="connsiteY130" fmla="*/ 2417831 h 2597345"/>
                              <a:gd name="connsiteX131" fmla="*/ 1211874 w 2412673"/>
                              <a:gd name="connsiteY131" fmla="*/ 2384172 h 2597345"/>
                              <a:gd name="connsiteX132" fmla="*/ 1228703 w 2412673"/>
                              <a:gd name="connsiteY132" fmla="*/ 2372952 h 2597345"/>
                              <a:gd name="connsiteX133" fmla="*/ 1245532 w 2412673"/>
                              <a:gd name="connsiteY133" fmla="*/ 2378562 h 2597345"/>
                              <a:gd name="connsiteX134" fmla="*/ 1290411 w 2412673"/>
                              <a:gd name="connsiteY134" fmla="*/ 2367342 h 2597345"/>
                              <a:gd name="connsiteX135" fmla="*/ 1307240 w 2412673"/>
                              <a:gd name="connsiteY135" fmla="*/ 2333683 h 2597345"/>
                              <a:gd name="connsiteX136" fmla="*/ 1301631 w 2412673"/>
                              <a:gd name="connsiteY136" fmla="*/ 2311244 h 2597345"/>
                              <a:gd name="connsiteX137" fmla="*/ 1251142 w 2412673"/>
                              <a:gd name="connsiteY137" fmla="*/ 2305634 h 2597345"/>
                              <a:gd name="connsiteX138" fmla="*/ 1200654 w 2412673"/>
                              <a:gd name="connsiteY138" fmla="*/ 2283195 h 2597345"/>
                              <a:gd name="connsiteX139" fmla="*/ 1189434 w 2412673"/>
                              <a:gd name="connsiteY139" fmla="*/ 2266365 h 2597345"/>
                              <a:gd name="connsiteX140" fmla="*/ 1172605 w 2412673"/>
                              <a:gd name="connsiteY140" fmla="*/ 2260756 h 2597345"/>
                              <a:gd name="connsiteX141" fmla="*/ 1155775 w 2412673"/>
                              <a:gd name="connsiteY141" fmla="*/ 2249536 h 2597345"/>
                              <a:gd name="connsiteX142" fmla="*/ 1122116 w 2412673"/>
                              <a:gd name="connsiteY142" fmla="*/ 2232707 h 2597345"/>
                              <a:gd name="connsiteX143" fmla="*/ 1110897 w 2412673"/>
                              <a:gd name="connsiteY143" fmla="*/ 2215877 h 2597345"/>
                              <a:gd name="connsiteX144" fmla="*/ 1088458 w 2412673"/>
                              <a:gd name="connsiteY144" fmla="*/ 2210267 h 2597345"/>
                              <a:gd name="connsiteX145" fmla="*/ 1071628 w 2412673"/>
                              <a:gd name="connsiteY145" fmla="*/ 2204658 h 2597345"/>
                              <a:gd name="connsiteX146" fmla="*/ 1049189 w 2412673"/>
                              <a:gd name="connsiteY146" fmla="*/ 2210267 h 2597345"/>
                              <a:gd name="connsiteX147" fmla="*/ 1037969 w 2412673"/>
                              <a:gd name="connsiteY147" fmla="*/ 2227097 h 2597345"/>
                              <a:gd name="connsiteX148" fmla="*/ 1004310 w 2412673"/>
                              <a:gd name="connsiteY148" fmla="*/ 2249536 h 2597345"/>
                              <a:gd name="connsiteX149" fmla="*/ 987481 w 2412673"/>
                              <a:gd name="connsiteY149" fmla="*/ 2260756 h 2597345"/>
                              <a:gd name="connsiteX150" fmla="*/ 942602 w 2412673"/>
                              <a:gd name="connsiteY150" fmla="*/ 2271975 h 2597345"/>
                              <a:gd name="connsiteX151" fmla="*/ 931383 w 2412673"/>
                              <a:gd name="connsiteY151" fmla="*/ 2238316 h 2597345"/>
                              <a:gd name="connsiteX152" fmla="*/ 920163 w 2412673"/>
                              <a:gd name="connsiteY152" fmla="*/ 2187828 h 2597345"/>
                              <a:gd name="connsiteX153" fmla="*/ 931383 w 2412673"/>
                              <a:gd name="connsiteY153" fmla="*/ 2098071 h 2597345"/>
                              <a:gd name="connsiteX154" fmla="*/ 976261 w 2412673"/>
                              <a:gd name="connsiteY154" fmla="*/ 2058802 h 2597345"/>
                              <a:gd name="connsiteX155" fmla="*/ 993091 w 2412673"/>
                              <a:gd name="connsiteY155" fmla="*/ 2047583 h 2597345"/>
                              <a:gd name="connsiteX156" fmla="*/ 1009920 w 2412673"/>
                              <a:gd name="connsiteY156" fmla="*/ 2030753 h 2597345"/>
                              <a:gd name="connsiteX157" fmla="*/ 1032359 w 2412673"/>
                              <a:gd name="connsiteY157" fmla="*/ 1997094 h 2597345"/>
                              <a:gd name="connsiteX158" fmla="*/ 1082848 w 2412673"/>
                              <a:gd name="connsiteY158" fmla="*/ 1985875 h 2597345"/>
                              <a:gd name="connsiteX159" fmla="*/ 1094067 w 2412673"/>
                              <a:gd name="connsiteY159" fmla="*/ 1969045 h 2597345"/>
                              <a:gd name="connsiteX160" fmla="*/ 1110897 w 2412673"/>
                              <a:gd name="connsiteY160" fmla="*/ 1957826 h 2597345"/>
                              <a:gd name="connsiteX161" fmla="*/ 1133336 w 2412673"/>
                              <a:gd name="connsiteY161" fmla="*/ 1924167 h 2597345"/>
                              <a:gd name="connsiteX162" fmla="*/ 1144556 w 2412673"/>
                              <a:gd name="connsiteY162" fmla="*/ 1890508 h 2597345"/>
                              <a:gd name="connsiteX163" fmla="*/ 1150166 w 2412673"/>
                              <a:gd name="connsiteY163" fmla="*/ 1873678 h 2597345"/>
                              <a:gd name="connsiteX164" fmla="*/ 1155775 w 2412673"/>
                              <a:gd name="connsiteY164" fmla="*/ 1845629 h 2597345"/>
                              <a:gd name="connsiteX165" fmla="*/ 1116507 w 2412673"/>
                              <a:gd name="connsiteY165" fmla="*/ 1817580 h 2597345"/>
                              <a:gd name="connsiteX166" fmla="*/ 1099677 w 2412673"/>
                              <a:gd name="connsiteY166" fmla="*/ 1811970 h 2597345"/>
                              <a:gd name="connsiteX167" fmla="*/ 1071628 w 2412673"/>
                              <a:gd name="connsiteY167" fmla="*/ 1783921 h 2597345"/>
                              <a:gd name="connsiteX168" fmla="*/ 1043579 w 2412673"/>
                              <a:gd name="connsiteY168" fmla="*/ 1761482 h 2597345"/>
                              <a:gd name="connsiteX169" fmla="*/ 1026750 w 2412673"/>
                              <a:gd name="connsiteY169" fmla="*/ 1744653 h 2597345"/>
                              <a:gd name="connsiteX170" fmla="*/ 1009920 w 2412673"/>
                              <a:gd name="connsiteY170" fmla="*/ 1739043 h 2597345"/>
                              <a:gd name="connsiteX171" fmla="*/ 998701 w 2412673"/>
                              <a:gd name="connsiteY171" fmla="*/ 1722213 h 2597345"/>
                              <a:gd name="connsiteX172" fmla="*/ 965042 w 2412673"/>
                              <a:gd name="connsiteY172" fmla="*/ 1705384 h 2597345"/>
                              <a:gd name="connsiteX173" fmla="*/ 948212 w 2412673"/>
                              <a:gd name="connsiteY173" fmla="*/ 1688554 h 2597345"/>
                              <a:gd name="connsiteX174" fmla="*/ 920163 w 2412673"/>
                              <a:gd name="connsiteY174" fmla="*/ 1682945 h 2597345"/>
                              <a:gd name="connsiteX175" fmla="*/ 897724 w 2412673"/>
                              <a:gd name="connsiteY175" fmla="*/ 1677335 h 2597345"/>
                              <a:gd name="connsiteX176" fmla="*/ 869675 w 2412673"/>
                              <a:gd name="connsiteY176" fmla="*/ 1671725 h 2597345"/>
                              <a:gd name="connsiteX177" fmla="*/ 836016 w 2412673"/>
                              <a:gd name="connsiteY177" fmla="*/ 1660505 h 2597345"/>
                              <a:gd name="connsiteX178" fmla="*/ 824796 w 2412673"/>
                              <a:gd name="connsiteY178" fmla="*/ 1643676 h 2597345"/>
                              <a:gd name="connsiteX179" fmla="*/ 791137 w 2412673"/>
                              <a:gd name="connsiteY179" fmla="*/ 1649286 h 2597345"/>
                              <a:gd name="connsiteX180" fmla="*/ 757478 w 2412673"/>
                              <a:gd name="connsiteY180" fmla="*/ 1660505 h 2597345"/>
                              <a:gd name="connsiteX181" fmla="*/ 735039 w 2412673"/>
                              <a:gd name="connsiteY181" fmla="*/ 1666115 h 2597345"/>
                              <a:gd name="connsiteX182" fmla="*/ 678941 w 2412673"/>
                              <a:gd name="connsiteY182" fmla="*/ 1654896 h 2597345"/>
                              <a:gd name="connsiteX183" fmla="*/ 662112 w 2412673"/>
                              <a:gd name="connsiteY183" fmla="*/ 1643676 h 2597345"/>
                              <a:gd name="connsiteX184" fmla="*/ 645282 w 2412673"/>
                              <a:gd name="connsiteY184" fmla="*/ 1626846 h 2597345"/>
                              <a:gd name="connsiteX185" fmla="*/ 611623 w 2412673"/>
                              <a:gd name="connsiteY185" fmla="*/ 1615627 h 2597345"/>
                              <a:gd name="connsiteX186" fmla="*/ 577964 w 2412673"/>
                              <a:gd name="connsiteY186" fmla="*/ 1593188 h 2597345"/>
                              <a:gd name="connsiteX187" fmla="*/ 544305 w 2412673"/>
                              <a:gd name="connsiteY187" fmla="*/ 1570748 h 2597345"/>
                              <a:gd name="connsiteX188" fmla="*/ 527476 w 2412673"/>
                              <a:gd name="connsiteY188" fmla="*/ 1565138 h 2597345"/>
                              <a:gd name="connsiteX189" fmla="*/ 510647 w 2412673"/>
                              <a:gd name="connsiteY189" fmla="*/ 1553919 h 2597345"/>
                              <a:gd name="connsiteX190" fmla="*/ 471378 w 2412673"/>
                              <a:gd name="connsiteY190" fmla="*/ 1542699 h 2597345"/>
                              <a:gd name="connsiteX191" fmla="*/ 297474 w 2412673"/>
                              <a:gd name="connsiteY191" fmla="*/ 1531480 h 2597345"/>
                              <a:gd name="connsiteX192" fmla="*/ 263815 w 2412673"/>
                              <a:gd name="connsiteY192" fmla="*/ 1514650 h 2597345"/>
                              <a:gd name="connsiteX193" fmla="*/ 246985 w 2412673"/>
                              <a:gd name="connsiteY193" fmla="*/ 1509040 h 2597345"/>
                              <a:gd name="connsiteX194" fmla="*/ 224546 w 2412673"/>
                              <a:gd name="connsiteY194" fmla="*/ 1475381 h 2597345"/>
                              <a:gd name="connsiteX195" fmla="*/ 213326 w 2412673"/>
                              <a:gd name="connsiteY195" fmla="*/ 1458552 h 2597345"/>
                              <a:gd name="connsiteX196" fmla="*/ 196497 w 2412673"/>
                              <a:gd name="connsiteY196" fmla="*/ 1452942 h 2597345"/>
                              <a:gd name="connsiteX197" fmla="*/ 185277 w 2412673"/>
                              <a:gd name="connsiteY197" fmla="*/ 1436113 h 2597345"/>
                              <a:gd name="connsiteX198" fmla="*/ 185277 w 2412673"/>
                              <a:gd name="connsiteY198" fmla="*/ 1391234 h 2597345"/>
                              <a:gd name="connsiteX199" fmla="*/ 146008 w 2412673"/>
                              <a:gd name="connsiteY199" fmla="*/ 1374405 h 2597345"/>
                              <a:gd name="connsiteX200" fmla="*/ 112350 w 2412673"/>
                              <a:gd name="connsiteY200" fmla="*/ 1351965 h 2597345"/>
                              <a:gd name="connsiteX201" fmla="*/ 67471 w 2412673"/>
                              <a:gd name="connsiteY201" fmla="*/ 1340746 h 2597345"/>
                              <a:gd name="connsiteX202" fmla="*/ 50642 w 2412673"/>
                              <a:gd name="connsiteY202" fmla="*/ 1335136 h 2597345"/>
                              <a:gd name="connsiteX203" fmla="*/ 11373 w 2412673"/>
                              <a:gd name="connsiteY203" fmla="*/ 1323916 h 2597345"/>
                              <a:gd name="connsiteX204" fmla="*/ 153 w 2412673"/>
                              <a:gd name="connsiteY204" fmla="*/ 1307087 h 2597345"/>
                              <a:gd name="connsiteX205" fmla="*/ 5763 w 2412673"/>
                              <a:gd name="connsiteY205" fmla="*/ 1284648 h 2597345"/>
                              <a:gd name="connsiteX206" fmla="*/ 11373 w 2412673"/>
                              <a:gd name="connsiteY206" fmla="*/ 1256599 h 2597345"/>
                              <a:gd name="connsiteX207" fmla="*/ 16983 w 2412673"/>
                              <a:gd name="connsiteY207" fmla="*/ 1172451 h 2597345"/>
                              <a:gd name="connsiteX208" fmla="*/ 28202 w 2412673"/>
                              <a:gd name="connsiteY208" fmla="*/ 1138792 h 2597345"/>
                              <a:gd name="connsiteX209" fmla="*/ 33812 w 2412673"/>
                              <a:gd name="connsiteY209" fmla="*/ 1121963 h 2597345"/>
                              <a:gd name="connsiteX210" fmla="*/ 39422 w 2412673"/>
                              <a:gd name="connsiteY210" fmla="*/ 1054645 h 2597345"/>
                              <a:gd name="connsiteX211" fmla="*/ 45032 w 2412673"/>
                              <a:gd name="connsiteY211" fmla="*/ 1026596 h 2597345"/>
                              <a:gd name="connsiteX212" fmla="*/ 50642 w 2412673"/>
                              <a:gd name="connsiteY212" fmla="*/ 970498 h 2597345"/>
                              <a:gd name="connsiteX213" fmla="*/ 67471 w 2412673"/>
                              <a:gd name="connsiteY213" fmla="*/ 920010 h 2597345"/>
                              <a:gd name="connsiteX214" fmla="*/ 73081 w 2412673"/>
                              <a:gd name="connsiteY214" fmla="*/ 903180 h 2597345"/>
                              <a:gd name="connsiteX215" fmla="*/ 78691 w 2412673"/>
                              <a:gd name="connsiteY215" fmla="*/ 869521 h 2597345"/>
                              <a:gd name="connsiteX216" fmla="*/ 84301 w 2412673"/>
                              <a:gd name="connsiteY216" fmla="*/ 852692 h 2597345"/>
                              <a:gd name="connsiteX217" fmla="*/ 117959 w 2412673"/>
                              <a:gd name="connsiteY217" fmla="*/ 847082 h 2597345"/>
                              <a:gd name="connsiteX218" fmla="*/ 196497 w 2412673"/>
                              <a:gd name="connsiteY218" fmla="*/ 807813 h 2597345"/>
                              <a:gd name="connsiteX219" fmla="*/ 207716 w 2412673"/>
                              <a:gd name="connsiteY219" fmla="*/ 790984 h 2597345"/>
                              <a:gd name="connsiteX220" fmla="*/ 213326 w 2412673"/>
                              <a:gd name="connsiteY220" fmla="*/ 762935 h 2597345"/>
                              <a:gd name="connsiteX221" fmla="*/ 224546 w 2412673"/>
                              <a:gd name="connsiteY221" fmla="*/ 729276 h 2597345"/>
                              <a:gd name="connsiteX222" fmla="*/ 230156 w 2412673"/>
                              <a:gd name="connsiteY222" fmla="*/ 712446 h 2597345"/>
                              <a:gd name="connsiteX223" fmla="*/ 235766 w 2412673"/>
                              <a:gd name="connsiteY223" fmla="*/ 695617 h 2597345"/>
                              <a:gd name="connsiteX224" fmla="*/ 263815 w 2412673"/>
                              <a:gd name="connsiteY224" fmla="*/ 690007 h 2597345"/>
                              <a:gd name="connsiteX225" fmla="*/ 275034 w 2412673"/>
                              <a:gd name="connsiteY225" fmla="*/ 673178 h 2597345"/>
                              <a:gd name="connsiteX226" fmla="*/ 291864 w 2412673"/>
                              <a:gd name="connsiteY226" fmla="*/ 667568 h 2597345"/>
                              <a:gd name="connsiteX227" fmla="*/ 308693 w 2412673"/>
                              <a:gd name="connsiteY227" fmla="*/ 605860 h 2597345"/>
                              <a:gd name="connsiteX228" fmla="*/ 325523 w 2412673"/>
                              <a:gd name="connsiteY228" fmla="*/ 538542 h 2597345"/>
                              <a:gd name="connsiteX229" fmla="*/ 308693 w 2412673"/>
                              <a:gd name="connsiteY229" fmla="*/ 527323 h 2597345"/>
                              <a:gd name="connsiteX230" fmla="*/ 291864 w 2412673"/>
                              <a:gd name="connsiteY230" fmla="*/ 521713 h 2597345"/>
                              <a:gd name="connsiteX231" fmla="*/ 269424 w 2412673"/>
                              <a:gd name="connsiteY231" fmla="*/ 488054 h 2597345"/>
                              <a:gd name="connsiteX232" fmla="*/ 275034 w 2412673"/>
                              <a:gd name="connsiteY232" fmla="*/ 409516 h 2597345"/>
                              <a:gd name="connsiteX233" fmla="*/ 286254 w 2412673"/>
                              <a:gd name="connsiteY233" fmla="*/ 375858 h 2597345"/>
                              <a:gd name="connsiteX234" fmla="*/ 280644 w 2412673"/>
                              <a:gd name="connsiteY234" fmla="*/ 235612 h 2597345"/>
                              <a:gd name="connsiteX235" fmla="*/ 269424 w 2412673"/>
                              <a:gd name="connsiteY235" fmla="*/ 201953 h 2597345"/>
                              <a:gd name="connsiteX236" fmla="*/ 275034 w 2412673"/>
                              <a:gd name="connsiteY236" fmla="*/ 129026 h 2597345"/>
                              <a:gd name="connsiteX237" fmla="*/ 303083 w 2412673"/>
                              <a:gd name="connsiteY237" fmla="*/ 84147 h 2597345"/>
                              <a:gd name="connsiteX238" fmla="*/ 308693 w 2412673"/>
                              <a:gd name="connsiteY238" fmla="*/ 72927 h 25973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Lst>
                            <a:rect l="l" t="t" r="r" b="b"/>
                            <a:pathLst>
                              <a:path w="2412673" h="2597345">
                                <a:moveTo>
                                  <a:pt x="308693" y="72927"/>
                                </a:moveTo>
                                <a:cubicBezTo>
                                  <a:pt x="325522" y="71057"/>
                                  <a:pt x="295232" y="72927"/>
                                  <a:pt x="404060" y="72927"/>
                                </a:cubicBezTo>
                                <a:cubicBezTo>
                                  <a:pt x="420993" y="72927"/>
                                  <a:pt x="437719" y="76667"/>
                                  <a:pt x="454548" y="78537"/>
                                </a:cubicBezTo>
                                <a:cubicBezTo>
                                  <a:pt x="468649" y="120840"/>
                                  <a:pt x="449628" y="68696"/>
                                  <a:pt x="471378" y="112196"/>
                                </a:cubicBezTo>
                                <a:cubicBezTo>
                                  <a:pt x="474023" y="117485"/>
                                  <a:pt x="472807" y="124845"/>
                                  <a:pt x="476988" y="129026"/>
                                </a:cubicBezTo>
                                <a:cubicBezTo>
                                  <a:pt x="481169" y="133207"/>
                                  <a:pt x="488207" y="132765"/>
                                  <a:pt x="493817" y="134635"/>
                                </a:cubicBezTo>
                                <a:cubicBezTo>
                                  <a:pt x="499427" y="132765"/>
                                  <a:pt x="507210" y="133838"/>
                                  <a:pt x="510647" y="129026"/>
                                </a:cubicBezTo>
                                <a:cubicBezTo>
                                  <a:pt x="517521" y="119402"/>
                                  <a:pt x="518126" y="106587"/>
                                  <a:pt x="521866" y="95367"/>
                                </a:cubicBezTo>
                                <a:cubicBezTo>
                                  <a:pt x="523736" y="89757"/>
                                  <a:pt x="522556" y="81817"/>
                                  <a:pt x="527476" y="78537"/>
                                </a:cubicBezTo>
                                <a:lnTo>
                                  <a:pt x="561135" y="56098"/>
                                </a:lnTo>
                                <a:lnTo>
                                  <a:pt x="577964" y="44878"/>
                                </a:lnTo>
                                <a:cubicBezTo>
                                  <a:pt x="592065" y="2576"/>
                                  <a:pt x="571403" y="53081"/>
                                  <a:pt x="600404" y="16829"/>
                                </a:cubicBezTo>
                                <a:cubicBezTo>
                                  <a:pt x="604098" y="12212"/>
                                  <a:pt x="604143" y="5610"/>
                                  <a:pt x="606013" y="0"/>
                                </a:cubicBezTo>
                                <a:cubicBezTo>
                                  <a:pt x="620973" y="1870"/>
                                  <a:pt x="636151" y="2451"/>
                                  <a:pt x="650892" y="5610"/>
                                </a:cubicBezTo>
                                <a:cubicBezTo>
                                  <a:pt x="715896" y="19539"/>
                                  <a:pt x="654976" y="14755"/>
                                  <a:pt x="712600" y="22439"/>
                                </a:cubicBezTo>
                                <a:cubicBezTo>
                                  <a:pt x="731228" y="24923"/>
                                  <a:pt x="749999" y="26179"/>
                                  <a:pt x="768698" y="28049"/>
                                </a:cubicBezTo>
                                <a:cubicBezTo>
                                  <a:pt x="774308" y="31789"/>
                                  <a:pt x="779497" y="36254"/>
                                  <a:pt x="785528" y="39269"/>
                                </a:cubicBezTo>
                                <a:cubicBezTo>
                                  <a:pt x="790817" y="41913"/>
                                  <a:pt x="797188" y="42006"/>
                                  <a:pt x="802357" y="44878"/>
                                </a:cubicBezTo>
                                <a:cubicBezTo>
                                  <a:pt x="814145" y="51427"/>
                                  <a:pt x="823223" y="63054"/>
                                  <a:pt x="836016" y="67318"/>
                                </a:cubicBezTo>
                                <a:lnTo>
                                  <a:pt x="869675" y="78537"/>
                                </a:lnTo>
                                <a:cubicBezTo>
                                  <a:pt x="871545" y="91627"/>
                                  <a:pt x="872312" y="104922"/>
                                  <a:pt x="875285" y="117806"/>
                                </a:cubicBezTo>
                                <a:cubicBezTo>
                                  <a:pt x="877944" y="129330"/>
                                  <a:pt x="886504" y="151465"/>
                                  <a:pt x="886504" y="151465"/>
                                </a:cubicBezTo>
                                <a:cubicBezTo>
                                  <a:pt x="884634" y="179514"/>
                                  <a:pt x="883998" y="207673"/>
                                  <a:pt x="880894" y="235612"/>
                                </a:cubicBezTo>
                                <a:cubicBezTo>
                                  <a:pt x="880241" y="241489"/>
                                  <a:pt x="878979" y="247824"/>
                                  <a:pt x="875285" y="252442"/>
                                </a:cubicBezTo>
                                <a:cubicBezTo>
                                  <a:pt x="871073" y="257707"/>
                                  <a:pt x="864065" y="259921"/>
                                  <a:pt x="858455" y="263661"/>
                                </a:cubicBezTo>
                                <a:cubicBezTo>
                                  <a:pt x="840703" y="316914"/>
                                  <a:pt x="846164" y="285542"/>
                                  <a:pt x="852845" y="359028"/>
                                </a:cubicBezTo>
                                <a:cubicBezTo>
                                  <a:pt x="904332" y="341865"/>
                                  <a:pt x="874736" y="346631"/>
                                  <a:pt x="942602" y="353418"/>
                                </a:cubicBezTo>
                                <a:cubicBezTo>
                                  <a:pt x="948212" y="357158"/>
                                  <a:pt x="953401" y="361623"/>
                                  <a:pt x="959432" y="364638"/>
                                </a:cubicBezTo>
                                <a:cubicBezTo>
                                  <a:pt x="975098" y="372471"/>
                                  <a:pt x="1001057" y="373790"/>
                                  <a:pt x="1015530" y="375858"/>
                                </a:cubicBezTo>
                                <a:cubicBezTo>
                                  <a:pt x="1026750" y="383338"/>
                                  <a:pt x="1036397" y="394033"/>
                                  <a:pt x="1049189" y="398297"/>
                                </a:cubicBezTo>
                                <a:lnTo>
                                  <a:pt x="1082848" y="409516"/>
                                </a:lnTo>
                                <a:cubicBezTo>
                                  <a:pt x="1088458" y="413256"/>
                                  <a:pt x="1093647" y="417721"/>
                                  <a:pt x="1099677" y="420736"/>
                                </a:cubicBezTo>
                                <a:cubicBezTo>
                                  <a:pt x="1104966" y="423381"/>
                                  <a:pt x="1113070" y="421534"/>
                                  <a:pt x="1116507" y="426346"/>
                                </a:cubicBezTo>
                                <a:cubicBezTo>
                                  <a:pt x="1123381" y="435970"/>
                                  <a:pt x="1121166" y="450165"/>
                                  <a:pt x="1127726" y="460005"/>
                                </a:cubicBezTo>
                                <a:lnTo>
                                  <a:pt x="1138946" y="476834"/>
                                </a:lnTo>
                                <a:cubicBezTo>
                                  <a:pt x="1142686" y="488054"/>
                                  <a:pt x="1151073" y="498701"/>
                                  <a:pt x="1150166" y="510493"/>
                                </a:cubicBezTo>
                                <a:cubicBezTo>
                                  <a:pt x="1143684" y="594762"/>
                                  <a:pt x="1148564" y="559372"/>
                                  <a:pt x="1138946" y="617080"/>
                                </a:cubicBezTo>
                                <a:cubicBezTo>
                                  <a:pt x="1137694" y="637105"/>
                                  <a:pt x="1126731" y="739230"/>
                                  <a:pt x="1138946" y="768545"/>
                                </a:cubicBezTo>
                                <a:cubicBezTo>
                                  <a:pt x="1141911" y="775662"/>
                                  <a:pt x="1153718" y="773347"/>
                                  <a:pt x="1161385" y="774154"/>
                                </a:cubicBezTo>
                                <a:cubicBezTo>
                                  <a:pt x="1189342" y="777097"/>
                                  <a:pt x="1217483" y="777894"/>
                                  <a:pt x="1245532" y="779764"/>
                                </a:cubicBezTo>
                                <a:cubicBezTo>
                                  <a:pt x="1283113" y="792291"/>
                                  <a:pt x="1243063" y="780247"/>
                                  <a:pt x="1312850" y="790984"/>
                                </a:cubicBezTo>
                                <a:cubicBezTo>
                                  <a:pt x="1320470" y="792156"/>
                                  <a:pt x="1327684" y="795326"/>
                                  <a:pt x="1335289" y="796594"/>
                                </a:cubicBezTo>
                                <a:cubicBezTo>
                                  <a:pt x="1350160" y="799073"/>
                                  <a:pt x="1365208" y="800334"/>
                                  <a:pt x="1380168" y="802204"/>
                                </a:cubicBezTo>
                                <a:cubicBezTo>
                                  <a:pt x="1421869" y="816103"/>
                                  <a:pt x="1378026" y="795780"/>
                                  <a:pt x="1402607" y="869521"/>
                                </a:cubicBezTo>
                                <a:cubicBezTo>
                                  <a:pt x="1404477" y="875131"/>
                                  <a:pt x="1413638" y="873971"/>
                                  <a:pt x="1419437" y="875131"/>
                                </a:cubicBezTo>
                                <a:cubicBezTo>
                                  <a:pt x="1441744" y="879593"/>
                                  <a:pt x="1486755" y="886351"/>
                                  <a:pt x="1486755" y="886351"/>
                                </a:cubicBezTo>
                                <a:cubicBezTo>
                                  <a:pt x="1522929" y="898410"/>
                                  <a:pt x="1488312" y="888176"/>
                                  <a:pt x="1554072" y="897570"/>
                                </a:cubicBezTo>
                                <a:cubicBezTo>
                                  <a:pt x="1563511" y="898918"/>
                                  <a:pt x="1572716" y="901612"/>
                                  <a:pt x="1582121" y="903180"/>
                                </a:cubicBezTo>
                                <a:cubicBezTo>
                                  <a:pt x="1595164" y="905354"/>
                                  <a:pt x="1608300" y="906920"/>
                                  <a:pt x="1621390" y="908790"/>
                                </a:cubicBezTo>
                                <a:cubicBezTo>
                                  <a:pt x="1627000" y="910660"/>
                                  <a:pt x="1632421" y="913240"/>
                                  <a:pt x="1638220" y="914400"/>
                                </a:cubicBezTo>
                                <a:cubicBezTo>
                                  <a:pt x="1702689" y="927294"/>
                                  <a:pt x="1656291" y="912946"/>
                                  <a:pt x="1694318" y="925619"/>
                                </a:cubicBezTo>
                                <a:cubicBezTo>
                                  <a:pt x="1704553" y="940973"/>
                                  <a:pt x="1704651" y="945795"/>
                                  <a:pt x="1722367" y="953669"/>
                                </a:cubicBezTo>
                                <a:cubicBezTo>
                                  <a:pt x="1733174" y="958472"/>
                                  <a:pt x="1756026" y="964888"/>
                                  <a:pt x="1756026" y="964888"/>
                                </a:cubicBezTo>
                                <a:cubicBezTo>
                                  <a:pt x="1757896" y="996677"/>
                                  <a:pt x="1755390" y="1029029"/>
                                  <a:pt x="1761635" y="1060255"/>
                                </a:cubicBezTo>
                                <a:cubicBezTo>
                                  <a:pt x="1763191" y="1068035"/>
                                  <a:pt x="1773386" y="1070990"/>
                                  <a:pt x="1778465" y="1077085"/>
                                </a:cubicBezTo>
                                <a:cubicBezTo>
                                  <a:pt x="1782781" y="1082264"/>
                                  <a:pt x="1785945" y="1088304"/>
                                  <a:pt x="1789685" y="1093914"/>
                                </a:cubicBezTo>
                                <a:cubicBezTo>
                                  <a:pt x="1793425" y="1108873"/>
                                  <a:pt x="1788074" y="1130239"/>
                                  <a:pt x="1800904" y="1138792"/>
                                </a:cubicBezTo>
                                <a:cubicBezTo>
                                  <a:pt x="1849138" y="1170948"/>
                                  <a:pt x="1788111" y="1132395"/>
                                  <a:pt x="1834563" y="1155622"/>
                                </a:cubicBezTo>
                                <a:cubicBezTo>
                                  <a:pt x="1878054" y="1177368"/>
                                  <a:pt x="1825930" y="1158355"/>
                                  <a:pt x="1868222" y="1172451"/>
                                </a:cubicBezTo>
                                <a:cubicBezTo>
                                  <a:pt x="1870092" y="1178061"/>
                                  <a:pt x="1877269" y="1184469"/>
                                  <a:pt x="1873832" y="1189281"/>
                                </a:cubicBezTo>
                                <a:cubicBezTo>
                                  <a:pt x="1849761" y="1222981"/>
                                  <a:pt x="1835925" y="1203333"/>
                                  <a:pt x="1806514" y="1222940"/>
                                </a:cubicBezTo>
                                <a:cubicBezTo>
                                  <a:pt x="1784765" y="1237439"/>
                                  <a:pt x="1796081" y="1232027"/>
                                  <a:pt x="1772855" y="1239769"/>
                                </a:cubicBezTo>
                                <a:cubicBezTo>
                                  <a:pt x="1734276" y="1265488"/>
                                  <a:pt x="1751988" y="1257944"/>
                                  <a:pt x="1722367" y="1267818"/>
                                </a:cubicBezTo>
                                <a:cubicBezTo>
                                  <a:pt x="1718627" y="1273428"/>
                                  <a:pt x="1712255" y="1277997"/>
                                  <a:pt x="1711147" y="1284648"/>
                                </a:cubicBezTo>
                                <a:cubicBezTo>
                                  <a:pt x="1710175" y="1290481"/>
                                  <a:pt x="1716024" y="1295610"/>
                                  <a:pt x="1716757" y="1301477"/>
                                </a:cubicBezTo>
                                <a:cubicBezTo>
                                  <a:pt x="1719781" y="1325670"/>
                                  <a:pt x="1720497" y="1350096"/>
                                  <a:pt x="1722367" y="1374405"/>
                                </a:cubicBezTo>
                                <a:cubicBezTo>
                                  <a:pt x="1720497" y="1432373"/>
                                  <a:pt x="1719974" y="1490400"/>
                                  <a:pt x="1716757" y="1548309"/>
                                </a:cubicBezTo>
                                <a:cubicBezTo>
                                  <a:pt x="1716248" y="1557466"/>
                                  <a:pt x="1708112" y="1588497"/>
                                  <a:pt x="1705537" y="1598797"/>
                                </a:cubicBezTo>
                                <a:cubicBezTo>
                                  <a:pt x="1752286" y="1600667"/>
                                  <a:pt x="1799083" y="1601577"/>
                                  <a:pt x="1845783" y="1604407"/>
                                </a:cubicBezTo>
                                <a:cubicBezTo>
                                  <a:pt x="1860831" y="1605319"/>
                                  <a:pt x="1875828" y="1607320"/>
                                  <a:pt x="1890661" y="1610017"/>
                                </a:cubicBezTo>
                                <a:cubicBezTo>
                                  <a:pt x="1896479" y="1611075"/>
                                  <a:pt x="1901593" y="1615206"/>
                                  <a:pt x="1907491" y="1615627"/>
                                </a:cubicBezTo>
                                <a:cubicBezTo>
                                  <a:pt x="1954158" y="1618960"/>
                                  <a:pt x="2000988" y="1619367"/>
                                  <a:pt x="2047736" y="1621237"/>
                                </a:cubicBezTo>
                                <a:cubicBezTo>
                                  <a:pt x="2053346" y="1623107"/>
                                  <a:pt x="2058743" y="1625818"/>
                                  <a:pt x="2064566" y="1626846"/>
                                </a:cubicBezTo>
                                <a:cubicBezTo>
                                  <a:pt x="2090608" y="1631442"/>
                                  <a:pt x="2143103" y="1638066"/>
                                  <a:pt x="2143103" y="1638066"/>
                                </a:cubicBezTo>
                                <a:cubicBezTo>
                                  <a:pt x="2148713" y="1639936"/>
                                  <a:pt x="2155751" y="1639495"/>
                                  <a:pt x="2159932" y="1643676"/>
                                </a:cubicBezTo>
                                <a:cubicBezTo>
                                  <a:pt x="2162615" y="1646359"/>
                                  <a:pt x="2171103" y="1682751"/>
                                  <a:pt x="2171152" y="1682945"/>
                                </a:cubicBezTo>
                                <a:cubicBezTo>
                                  <a:pt x="2174644" y="1714371"/>
                                  <a:pt x="2175227" y="1732899"/>
                                  <a:pt x="2182372" y="1761482"/>
                                </a:cubicBezTo>
                                <a:cubicBezTo>
                                  <a:pt x="2183806" y="1767219"/>
                                  <a:pt x="2185337" y="1773023"/>
                                  <a:pt x="2187981" y="1778312"/>
                                </a:cubicBezTo>
                                <a:cubicBezTo>
                                  <a:pt x="2190996" y="1784342"/>
                                  <a:pt x="2196186" y="1789111"/>
                                  <a:pt x="2199201" y="1795141"/>
                                </a:cubicBezTo>
                                <a:cubicBezTo>
                                  <a:pt x="2201846" y="1800430"/>
                                  <a:pt x="2200630" y="1807789"/>
                                  <a:pt x="2204811" y="1811970"/>
                                </a:cubicBezTo>
                                <a:cubicBezTo>
                                  <a:pt x="2214346" y="1821505"/>
                                  <a:pt x="2227250" y="1826930"/>
                                  <a:pt x="2238470" y="1834410"/>
                                </a:cubicBezTo>
                                <a:cubicBezTo>
                                  <a:pt x="2260218" y="1848909"/>
                                  <a:pt x="2248905" y="1843498"/>
                                  <a:pt x="2272129" y="1851239"/>
                                </a:cubicBezTo>
                                <a:cubicBezTo>
                                  <a:pt x="2277739" y="1854979"/>
                                  <a:pt x="2282797" y="1859721"/>
                                  <a:pt x="2288958" y="1862459"/>
                                </a:cubicBezTo>
                                <a:cubicBezTo>
                                  <a:pt x="2299765" y="1867262"/>
                                  <a:pt x="2322617" y="1873678"/>
                                  <a:pt x="2322617" y="1873678"/>
                                </a:cubicBezTo>
                                <a:cubicBezTo>
                                  <a:pt x="2328227" y="1877418"/>
                                  <a:pt x="2333416" y="1881883"/>
                                  <a:pt x="2339447" y="1884898"/>
                                </a:cubicBezTo>
                                <a:cubicBezTo>
                                  <a:pt x="2356743" y="1893546"/>
                                  <a:pt x="2385683" y="1894184"/>
                                  <a:pt x="2401155" y="1896118"/>
                                </a:cubicBezTo>
                                <a:cubicBezTo>
                                  <a:pt x="2404895" y="1901728"/>
                                  <a:pt x="2411421" y="1906273"/>
                                  <a:pt x="2412374" y="1912947"/>
                                </a:cubicBezTo>
                                <a:cubicBezTo>
                                  <a:pt x="2413464" y="1920579"/>
                                  <a:pt x="2411580" y="1929366"/>
                                  <a:pt x="2406764" y="1935386"/>
                                </a:cubicBezTo>
                                <a:cubicBezTo>
                                  <a:pt x="2403070" y="1940003"/>
                                  <a:pt x="2395733" y="1939836"/>
                                  <a:pt x="2389935" y="1940996"/>
                                </a:cubicBezTo>
                                <a:cubicBezTo>
                                  <a:pt x="2376969" y="1943589"/>
                                  <a:pt x="2363756" y="1944736"/>
                                  <a:pt x="2350666" y="1946606"/>
                                </a:cubicBezTo>
                                <a:cubicBezTo>
                                  <a:pt x="2348796" y="1952216"/>
                                  <a:pt x="2345955" y="1957591"/>
                                  <a:pt x="2345056" y="1963435"/>
                                </a:cubicBezTo>
                                <a:cubicBezTo>
                                  <a:pt x="2342199" y="1982009"/>
                                  <a:pt x="2345869" y="2001873"/>
                                  <a:pt x="2339447" y="2019534"/>
                                </a:cubicBezTo>
                                <a:cubicBezTo>
                                  <a:pt x="2337426" y="2025091"/>
                                  <a:pt x="2328303" y="2023519"/>
                                  <a:pt x="2322617" y="2025143"/>
                                </a:cubicBezTo>
                                <a:cubicBezTo>
                                  <a:pt x="2263302" y="2042089"/>
                                  <a:pt x="2346458" y="2015326"/>
                                  <a:pt x="2266519" y="2041973"/>
                                </a:cubicBezTo>
                                <a:cubicBezTo>
                                  <a:pt x="2260909" y="2043843"/>
                                  <a:pt x="2254609" y="2044303"/>
                                  <a:pt x="2249689" y="2047583"/>
                                </a:cubicBezTo>
                                <a:cubicBezTo>
                                  <a:pt x="2201455" y="2079738"/>
                                  <a:pt x="2262485" y="2041184"/>
                                  <a:pt x="2216031" y="2064412"/>
                                </a:cubicBezTo>
                                <a:cubicBezTo>
                                  <a:pt x="2210000" y="2067427"/>
                                  <a:pt x="2205362" y="2072894"/>
                                  <a:pt x="2199201" y="2075632"/>
                                </a:cubicBezTo>
                                <a:cubicBezTo>
                                  <a:pt x="2188394" y="2080435"/>
                                  <a:pt x="2165542" y="2086851"/>
                                  <a:pt x="2165542" y="2086851"/>
                                </a:cubicBezTo>
                                <a:cubicBezTo>
                                  <a:pt x="2126963" y="2112571"/>
                                  <a:pt x="2144676" y="2105027"/>
                                  <a:pt x="2115054" y="2114900"/>
                                </a:cubicBezTo>
                                <a:cubicBezTo>
                                  <a:pt x="2104485" y="2125469"/>
                                  <a:pt x="2093253" y="2134500"/>
                                  <a:pt x="2087005" y="2148559"/>
                                </a:cubicBezTo>
                                <a:cubicBezTo>
                                  <a:pt x="2082202" y="2159366"/>
                                  <a:pt x="2075785" y="2182218"/>
                                  <a:pt x="2075785" y="2182218"/>
                                </a:cubicBezTo>
                                <a:cubicBezTo>
                                  <a:pt x="1990866" y="2165234"/>
                                  <a:pt x="2068046" y="2179082"/>
                                  <a:pt x="1879442" y="2170999"/>
                                </a:cubicBezTo>
                                <a:lnTo>
                                  <a:pt x="1655049" y="2159779"/>
                                </a:lnTo>
                                <a:cubicBezTo>
                                  <a:pt x="1652997" y="2153622"/>
                                  <a:pt x="1646231" y="2128409"/>
                                  <a:pt x="1638220" y="2126120"/>
                                </a:cubicBezTo>
                                <a:cubicBezTo>
                                  <a:pt x="1629052" y="2123500"/>
                                  <a:pt x="1619609" y="2130381"/>
                                  <a:pt x="1610170" y="2131730"/>
                                </a:cubicBezTo>
                                <a:cubicBezTo>
                                  <a:pt x="1593407" y="2134125"/>
                                  <a:pt x="1576466" y="2135102"/>
                                  <a:pt x="1559682" y="2137340"/>
                                </a:cubicBezTo>
                                <a:cubicBezTo>
                                  <a:pt x="1548407" y="2138843"/>
                                  <a:pt x="1537243" y="2141080"/>
                                  <a:pt x="1526023" y="2142950"/>
                                </a:cubicBezTo>
                                <a:cubicBezTo>
                                  <a:pt x="1520413" y="2146690"/>
                                  <a:pt x="1514373" y="2149853"/>
                                  <a:pt x="1509194" y="2154169"/>
                                </a:cubicBezTo>
                                <a:cubicBezTo>
                                  <a:pt x="1503099" y="2159248"/>
                                  <a:pt x="1499252" y="2167063"/>
                                  <a:pt x="1492364" y="2170999"/>
                                </a:cubicBezTo>
                                <a:cubicBezTo>
                                  <a:pt x="1485670" y="2174824"/>
                                  <a:pt x="1477338" y="2174490"/>
                                  <a:pt x="1469925" y="2176608"/>
                                </a:cubicBezTo>
                                <a:cubicBezTo>
                                  <a:pt x="1464239" y="2178232"/>
                                  <a:pt x="1458706" y="2180348"/>
                                  <a:pt x="1453096" y="2182218"/>
                                </a:cubicBezTo>
                                <a:cubicBezTo>
                                  <a:pt x="1449356" y="2197178"/>
                                  <a:pt x="1446752" y="2212468"/>
                                  <a:pt x="1441876" y="2227097"/>
                                </a:cubicBezTo>
                                <a:lnTo>
                                  <a:pt x="1430656" y="2260756"/>
                                </a:lnTo>
                                <a:cubicBezTo>
                                  <a:pt x="1428786" y="2266366"/>
                                  <a:pt x="1426481" y="2271849"/>
                                  <a:pt x="1425047" y="2277585"/>
                                </a:cubicBezTo>
                                <a:lnTo>
                                  <a:pt x="1419437" y="2300024"/>
                                </a:lnTo>
                                <a:cubicBezTo>
                                  <a:pt x="1417567" y="2326203"/>
                                  <a:pt x="1416007" y="2352407"/>
                                  <a:pt x="1413827" y="2378562"/>
                                </a:cubicBezTo>
                                <a:cubicBezTo>
                                  <a:pt x="1412266" y="2397290"/>
                                  <a:pt x="1413744" y="2416698"/>
                                  <a:pt x="1408217" y="2434660"/>
                                </a:cubicBezTo>
                                <a:cubicBezTo>
                                  <a:pt x="1405884" y="2442242"/>
                                  <a:pt x="1396998" y="2445879"/>
                                  <a:pt x="1391388" y="2451489"/>
                                </a:cubicBezTo>
                                <a:cubicBezTo>
                                  <a:pt x="1389518" y="2460839"/>
                                  <a:pt x="1390509" y="2471259"/>
                                  <a:pt x="1385778" y="2479538"/>
                                </a:cubicBezTo>
                                <a:cubicBezTo>
                                  <a:pt x="1382433" y="2485392"/>
                                  <a:pt x="1375406" y="2488821"/>
                                  <a:pt x="1368948" y="2490758"/>
                                </a:cubicBezTo>
                                <a:cubicBezTo>
                                  <a:pt x="1356283" y="2494558"/>
                                  <a:pt x="1342722" y="2494194"/>
                                  <a:pt x="1329680" y="2496368"/>
                                </a:cubicBezTo>
                                <a:cubicBezTo>
                                  <a:pt x="1320275" y="2497936"/>
                                  <a:pt x="1310981" y="2500108"/>
                                  <a:pt x="1301631" y="2501978"/>
                                </a:cubicBezTo>
                                <a:cubicBezTo>
                                  <a:pt x="1296021" y="2507588"/>
                                  <a:pt x="1291063" y="2513936"/>
                                  <a:pt x="1284801" y="2518807"/>
                                </a:cubicBezTo>
                                <a:cubicBezTo>
                                  <a:pt x="1274157" y="2527085"/>
                                  <a:pt x="1251142" y="2541246"/>
                                  <a:pt x="1251142" y="2541246"/>
                                </a:cubicBezTo>
                                <a:cubicBezTo>
                                  <a:pt x="1247402" y="2546856"/>
                                  <a:pt x="1245188" y="2553864"/>
                                  <a:pt x="1239923" y="2558076"/>
                                </a:cubicBezTo>
                                <a:cubicBezTo>
                                  <a:pt x="1235305" y="2561770"/>
                                  <a:pt x="1226530" y="2558874"/>
                                  <a:pt x="1223093" y="2563686"/>
                                </a:cubicBezTo>
                                <a:cubicBezTo>
                                  <a:pt x="1216219" y="2573310"/>
                                  <a:pt x="1211874" y="2597345"/>
                                  <a:pt x="1211874" y="2597345"/>
                                </a:cubicBezTo>
                                <a:cubicBezTo>
                                  <a:pt x="1200654" y="2593605"/>
                                  <a:pt x="1187839" y="2592999"/>
                                  <a:pt x="1178215" y="2586125"/>
                                </a:cubicBezTo>
                                <a:cubicBezTo>
                                  <a:pt x="1173403" y="2582688"/>
                                  <a:pt x="1172605" y="2575209"/>
                                  <a:pt x="1172605" y="2569296"/>
                                </a:cubicBezTo>
                                <a:cubicBezTo>
                                  <a:pt x="1172605" y="2506084"/>
                                  <a:pt x="1170369" y="2481756"/>
                                  <a:pt x="1183824" y="2434660"/>
                                </a:cubicBezTo>
                                <a:cubicBezTo>
                                  <a:pt x="1185448" y="2428974"/>
                                  <a:pt x="1186562" y="2423000"/>
                                  <a:pt x="1189434" y="2417831"/>
                                </a:cubicBezTo>
                                <a:cubicBezTo>
                                  <a:pt x="1195983" y="2406044"/>
                                  <a:pt x="1200654" y="2391652"/>
                                  <a:pt x="1211874" y="2384172"/>
                                </a:cubicBezTo>
                                <a:lnTo>
                                  <a:pt x="1228703" y="2372952"/>
                                </a:lnTo>
                                <a:cubicBezTo>
                                  <a:pt x="1234313" y="2374822"/>
                                  <a:pt x="1239619" y="2378562"/>
                                  <a:pt x="1245532" y="2378562"/>
                                </a:cubicBezTo>
                                <a:cubicBezTo>
                                  <a:pt x="1259070" y="2378562"/>
                                  <a:pt x="1277131" y="2371769"/>
                                  <a:pt x="1290411" y="2367342"/>
                                </a:cubicBezTo>
                                <a:cubicBezTo>
                                  <a:pt x="1296086" y="2358830"/>
                                  <a:pt x="1307240" y="2345299"/>
                                  <a:pt x="1307240" y="2333683"/>
                                </a:cubicBezTo>
                                <a:cubicBezTo>
                                  <a:pt x="1307240" y="2325973"/>
                                  <a:pt x="1308527" y="2314692"/>
                                  <a:pt x="1301631" y="2311244"/>
                                </a:cubicBezTo>
                                <a:cubicBezTo>
                                  <a:pt x="1286485" y="2303671"/>
                                  <a:pt x="1267972" y="2307504"/>
                                  <a:pt x="1251142" y="2305634"/>
                                </a:cubicBezTo>
                                <a:cubicBezTo>
                                  <a:pt x="1211087" y="2292283"/>
                                  <a:pt x="1227323" y="2300975"/>
                                  <a:pt x="1200654" y="2283195"/>
                                </a:cubicBezTo>
                                <a:cubicBezTo>
                                  <a:pt x="1196914" y="2277585"/>
                                  <a:pt x="1194699" y="2270577"/>
                                  <a:pt x="1189434" y="2266365"/>
                                </a:cubicBezTo>
                                <a:cubicBezTo>
                                  <a:pt x="1184817" y="2262671"/>
                                  <a:pt x="1177894" y="2263400"/>
                                  <a:pt x="1172605" y="2260756"/>
                                </a:cubicBezTo>
                                <a:cubicBezTo>
                                  <a:pt x="1166574" y="2257741"/>
                                  <a:pt x="1161806" y="2252551"/>
                                  <a:pt x="1155775" y="2249536"/>
                                </a:cubicBezTo>
                                <a:cubicBezTo>
                                  <a:pt x="1109315" y="2226305"/>
                                  <a:pt x="1170359" y="2264866"/>
                                  <a:pt x="1122116" y="2232707"/>
                                </a:cubicBezTo>
                                <a:cubicBezTo>
                                  <a:pt x="1118376" y="2227097"/>
                                  <a:pt x="1116507" y="2219617"/>
                                  <a:pt x="1110897" y="2215877"/>
                                </a:cubicBezTo>
                                <a:cubicBezTo>
                                  <a:pt x="1104482" y="2211600"/>
                                  <a:pt x="1095871" y="2212385"/>
                                  <a:pt x="1088458" y="2210267"/>
                                </a:cubicBezTo>
                                <a:cubicBezTo>
                                  <a:pt x="1082772" y="2208643"/>
                                  <a:pt x="1077238" y="2206528"/>
                                  <a:pt x="1071628" y="2204658"/>
                                </a:cubicBezTo>
                                <a:cubicBezTo>
                                  <a:pt x="1064148" y="2206528"/>
                                  <a:pt x="1055604" y="2205990"/>
                                  <a:pt x="1049189" y="2210267"/>
                                </a:cubicBezTo>
                                <a:cubicBezTo>
                                  <a:pt x="1043579" y="2214007"/>
                                  <a:pt x="1043043" y="2222657"/>
                                  <a:pt x="1037969" y="2227097"/>
                                </a:cubicBezTo>
                                <a:cubicBezTo>
                                  <a:pt x="1027821" y="2235976"/>
                                  <a:pt x="1015530" y="2242056"/>
                                  <a:pt x="1004310" y="2249536"/>
                                </a:cubicBezTo>
                                <a:cubicBezTo>
                                  <a:pt x="998700" y="2253276"/>
                                  <a:pt x="993877" y="2258624"/>
                                  <a:pt x="987481" y="2260756"/>
                                </a:cubicBezTo>
                                <a:cubicBezTo>
                                  <a:pt x="961605" y="2269380"/>
                                  <a:pt x="976450" y="2265205"/>
                                  <a:pt x="942602" y="2271975"/>
                                </a:cubicBezTo>
                                <a:cubicBezTo>
                                  <a:pt x="938862" y="2260755"/>
                                  <a:pt x="933327" y="2249982"/>
                                  <a:pt x="931383" y="2238316"/>
                                </a:cubicBezTo>
                                <a:cubicBezTo>
                                  <a:pt x="924801" y="2198825"/>
                                  <a:pt x="929370" y="2215448"/>
                                  <a:pt x="920163" y="2187828"/>
                                </a:cubicBezTo>
                                <a:cubicBezTo>
                                  <a:pt x="920839" y="2179719"/>
                                  <a:pt x="922220" y="2119451"/>
                                  <a:pt x="931383" y="2098071"/>
                                </a:cubicBezTo>
                                <a:cubicBezTo>
                                  <a:pt x="940732" y="2076255"/>
                                  <a:pt x="955692" y="2072515"/>
                                  <a:pt x="976261" y="2058802"/>
                                </a:cubicBezTo>
                                <a:cubicBezTo>
                                  <a:pt x="981871" y="2055062"/>
                                  <a:pt x="988324" y="2052351"/>
                                  <a:pt x="993091" y="2047583"/>
                                </a:cubicBezTo>
                                <a:cubicBezTo>
                                  <a:pt x="998701" y="2041973"/>
                                  <a:pt x="1005049" y="2037015"/>
                                  <a:pt x="1009920" y="2030753"/>
                                </a:cubicBezTo>
                                <a:cubicBezTo>
                                  <a:pt x="1018198" y="2020109"/>
                                  <a:pt x="1019277" y="2000364"/>
                                  <a:pt x="1032359" y="1997094"/>
                                </a:cubicBezTo>
                                <a:cubicBezTo>
                                  <a:pt x="1064049" y="1989173"/>
                                  <a:pt x="1047239" y="1992997"/>
                                  <a:pt x="1082848" y="1985875"/>
                                </a:cubicBezTo>
                                <a:cubicBezTo>
                                  <a:pt x="1086588" y="1980265"/>
                                  <a:pt x="1089300" y="1973812"/>
                                  <a:pt x="1094067" y="1969045"/>
                                </a:cubicBezTo>
                                <a:cubicBezTo>
                                  <a:pt x="1098834" y="1964278"/>
                                  <a:pt x="1106457" y="1962900"/>
                                  <a:pt x="1110897" y="1957826"/>
                                </a:cubicBezTo>
                                <a:cubicBezTo>
                                  <a:pt x="1119777" y="1947678"/>
                                  <a:pt x="1133336" y="1924167"/>
                                  <a:pt x="1133336" y="1924167"/>
                                </a:cubicBezTo>
                                <a:lnTo>
                                  <a:pt x="1144556" y="1890508"/>
                                </a:lnTo>
                                <a:cubicBezTo>
                                  <a:pt x="1146426" y="1884898"/>
                                  <a:pt x="1149006" y="1879477"/>
                                  <a:pt x="1150166" y="1873678"/>
                                </a:cubicBezTo>
                                <a:lnTo>
                                  <a:pt x="1155775" y="1845629"/>
                                </a:lnTo>
                                <a:cubicBezTo>
                                  <a:pt x="1146427" y="1817580"/>
                                  <a:pt x="1155776" y="1830670"/>
                                  <a:pt x="1116507" y="1817580"/>
                                </a:cubicBezTo>
                                <a:lnTo>
                                  <a:pt x="1099677" y="1811970"/>
                                </a:lnTo>
                                <a:cubicBezTo>
                                  <a:pt x="1069763" y="1767098"/>
                                  <a:pt x="1109023" y="1821315"/>
                                  <a:pt x="1071628" y="1783921"/>
                                </a:cubicBezTo>
                                <a:cubicBezTo>
                                  <a:pt x="1046253" y="1758547"/>
                                  <a:pt x="1076342" y="1772404"/>
                                  <a:pt x="1043579" y="1761482"/>
                                </a:cubicBezTo>
                                <a:cubicBezTo>
                                  <a:pt x="1037969" y="1755872"/>
                                  <a:pt x="1033351" y="1749054"/>
                                  <a:pt x="1026750" y="1744653"/>
                                </a:cubicBezTo>
                                <a:cubicBezTo>
                                  <a:pt x="1021830" y="1741373"/>
                                  <a:pt x="1014538" y="1742737"/>
                                  <a:pt x="1009920" y="1739043"/>
                                </a:cubicBezTo>
                                <a:cubicBezTo>
                                  <a:pt x="1004655" y="1734831"/>
                                  <a:pt x="1003468" y="1726980"/>
                                  <a:pt x="998701" y="1722213"/>
                                </a:cubicBezTo>
                                <a:cubicBezTo>
                                  <a:pt x="987828" y="1711340"/>
                                  <a:pt x="978727" y="1709946"/>
                                  <a:pt x="965042" y="1705384"/>
                                </a:cubicBezTo>
                                <a:cubicBezTo>
                                  <a:pt x="959432" y="1699774"/>
                                  <a:pt x="955308" y="1692102"/>
                                  <a:pt x="948212" y="1688554"/>
                                </a:cubicBezTo>
                                <a:cubicBezTo>
                                  <a:pt x="939684" y="1684290"/>
                                  <a:pt x="929471" y="1685013"/>
                                  <a:pt x="920163" y="1682945"/>
                                </a:cubicBezTo>
                                <a:cubicBezTo>
                                  <a:pt x="912637" y="1681273"/>
                                  <a:pt x="905250" y="1679008"/>
                                  <a:pt x="897724" y="1677335"/>
                                </a:cubicBezTo>
                                <a:cubicBezTo>
                                  <a:pt x="888416" y="1675267"/>
                                  <a:pt x="878874" y="1674234"/>
                                  <a:pt x="869675" y="1671725"/>
                                </a:cubicBezTo>
                                <a:cubicBezTo>
                                  <a:pt x="858265" y="1668613"/>
                                  <a:pt x="836016" y="1660505"/>
                                  <a:pt x="836016" y="1660505"/>
                                </a:cubicBezTo>
                                <a:cubicBezTo>
                                  <a:pt x="832276" y="1654895"/>
                                  <a:pt x="831337" y="1645311"/>
                                  <a:pt x="824796" y="1643676"/>
                                </a:cubicBezTo>
                                <a:cubicBezTo>
                                  <a:pt x="813761" y="1640917"/>
                                  <a:pt x="802172" y="1646527"/>
                                  <a:pt x="791137" y="1649286"/>
                                </a:cubicBezTo>
                                <a:cubicBezTo>
                                  <a:pt x="779664" y="1652154"/>
                                  <a:pt x="768951" y="1657637"/>
                                  <a:pt x="757478" y="1660505"/>
                                </a:cubicBezTo>
                                <a:lnTo>
                                  <a:pt x="735039" y="1666115"/>
                                </a:lnTo>
                                <a:cubicBezTo>
                                  <a:pt x="720576" y="1664049"/>
                                  <a:pt x="694603" y="1662727"/>
                                  <a:pt x="678941" y="1654896"/>
                                </a:cubicBezTo>
                                <a:cubicBezTo>
                                  <a:pt x="672911" y="1651881"/>
                                  <a:pt x="667291" y="1647992"/>
                                  <a:pt x="662112" y="1643676"/>
                                </a:cubicBezTo>
                                <a:cubicBezTo>
                                  <a:pt x="656017" y="1638597"/>
                                  <a:pt x="652217" y="1630699"/>
                                  <a:pt x="645282" y="1626846"/>
                                </a:cubicBezTo>
                                <a:cubicBezTo>
                                  <a:pt x="634944" y="1621103"/>
                                  <a:pt x="611623" y="1615627"/>
                                  <a:pt x="611623" y="1615627"/>
                                </a:cubicBezTo>
                                <a:cubicBezTo>
                                  <a:pt x="574273" y="1578275"/>
                                  <a:pt x="614500" y="1613485"/>
                                  <a:pt x="577964" y="1593188"/>
                                </a:cubicBezTo>
                                <a:cubicBezTo>
                                  <a:pt x="566176" y="1586639"/>
                                  <a:pt x="557097" y="1575012"/>
                                  <a:pt x="544305" y="1570748"/>
                                </a:cubicBezTo>
                                <a:cubicBezTo>
                                  <a:pt x="538695" y="1568878"/>
                                  <a:pt x="532765" y="1567782"/>
                                  <a:pt x="527476" y="1565138"/>
                                </a:cubicBezTo>
                                <a:cubicBezTo>
                                  <a:pt x="521446" y="1562123"/>
                                  <a:pt x="516677" y="1556934"/>
                                  <a:pt x="510647" y="1553919"/>
                                </a:cubicBezTo>
                                <a:cubicBezTo>
                                  <a:pt x="504786" y="1550989"/>
                                  <a:pt x="475716" y="1543071"/>
                                  <a:pt x="471378" y="1542699"/>
                                </a:cubicBezTo>
                                <a:cubicBezTo>
                                  <a:pt x="413502" y="1537738"/>
                                  <a:pt x="355442" y="1535220"/>
                                  <a:pt x="297474" y="1531480"/>
                                </a:cubicBezTo>
                                <a:cubicBezTo>
                                  <a:pt x="255171" y="1517379"/>
                                  <a:pt x="307315" y="1536400"/>
                                  <a:pt x="263815" y="1514650"/>
                                </a:cubicBezTo>
                                <a:cubicBezTo>
                                  <a:pt x="258526" y="1512005"/>
                                  <a:pt x="252595" y="1510910"/>
                                  <a:pt x="246985" y="1509040"/>
                                </a:cubicBezTo>
                                <a:lnTo>
                                  <a:pt x="224546" y="1475381"/>
                                </a:lnTo>
                                <a:cubicBezTo>
                                  <a:pt x="220806" y="1469771"/>
                                  <a:pt x="219722" y="1460684"/>
                                  <a:pt x="213326" y="1458552"/>
                                </a:cubicBezTo>
                                <a:lnTo>
                                  <a:pt x="196497" y="1452942"/>
                                </a:lnTo>
                                <a:cubicBezTo>
                                  <a:pt x="192757" y="1447332"/>
                                  <a:pt x="186231" y="1442787"/>
                                  <a:pt x="185277" y="1436113"/>
                                </a:cubicBezTo>
                                <a:cubicBezTo>
                                  <a:pt x="182182" y="1414448"/>
                                  <a:pt x="203332" y="1412899"/>
                                  <a:pt x="185277" y="1391234"/>
                                </a:cubicBezTo>
                                <a:cubicBezTo>
                                  <a:pt x="179945" y="1384836"/>
                                  <a:pt x="154934" y="1377380"/>
                                  <a:pt x="146008" y="1374405"/>
                                </a:cubicBezTo>
                                <a:cubicBezTo>
                                  <a:pt x="134789" y="1366925"/>
                                  <a:pt x="125432" y="1355235"/>
                                  <a:pt x="112350" y="1351965"/>
                                </a:cubicBezTo>
                                <a:lnTo>
                                  <a:pt x="67471" y="1340746"/>
                                </a:lnTo>
                                <a:cubicBezTo>
                                  <a:pt x="61734" y="1339312"/>
                                  <a:pt x="56328" y="1336761"/>
                                  <a:pt x="50642" y="1335136"/>
                                </a:cubicBezTo>
                                <a:cubicBezTo>
                                  <a:pt x="1334" y="1321048"/>
                                  <a:pt x="51723" y="1337367"/>
                                  <a:pt x="11373" y="1323916"/>
                                </a:cubicBezTo>
                                <a:cubicBezTo>
                                  <a:pt x="7633" y="1318306"/>
                                  <a:pt x="1107" y="1313761"/>
                                  <a:pt x="153" y="1307087"/>
                                </a:cubicBezTo>
                                <a:cubicBezTo>
                                  <a:pt x="-937" y="1299455"/>
                                  <a:pt x="4090" y="1292174"/>
                                  <a:pt x="5763" y="1284648"/>
                                </a:cubicBezTo>
                                <a:cubicBezTo>
                                  <a:pt x="7831" y="1275340"/>
                                  <a:pt x="9503" y="1265949"/>
                                  <a:pt x="11373" y="1256599"/>
                                </a:cubicBezTo>
                                <a:cubicBezTo>
                                  <a:pt x="13243" y="1228550"/>
                                  <a:pt x="13008" y="1200280"/>
                                  <a:pt x="16983" y="1172451"/>
                                </a:cubicBezTo>
                                <a:cubicBezTo>
                                  <a:pt x="18655" y="1160743"/>
                                  <a:pt x="24462" y="1150012"/>
                                  <a:pt x="28202" y="1138792"/>
                                </a:cubicBezTo>
                                <a:lnTo>
                                  <a:pt x="33812" y="1121963"/>
                                </a:lnTo>
                                <a:cubicBezTo>
                                  <a:pt x="35682" y="1099524"/>
                                  <a:pt x="36791" y="1077008"/>
                                  <a:pt x="39422" y="1054645"/>
                                </a:cubicBezTo>
                                <a:cubicBezTo>
                                  <a:pt x="40536" y="1045175"/>
                                  <a:pt x="43772" y="1036047"/>
                                  <a:pt x="45032" y="1026596"/>
                                </a:cubicBezTo>
                                <a:cubicBezTo>
                                  <a:pt x="47516" y="1007968"/>
                                  <a:pt x="47179" y="988969"/>
                                  <a:pt x="50642" y="970498"/>
                                </a:cubicBezTo>
                                <a:cubicBezTo>
                                  <a:pt x="50644" y="970486"/>
                                  <a:pt x="64664" y="928430"/>
                                  <a:pt x="67471" y="920010"/>
                                </a:cubicBezTo>
                                <a:cubicBezTo>
                                  <a:pt x="69341" y="914400"/>
                                  <a:pt x="72109" y="909013"/>
                                  <a:pt x="73081" y="903180"/>
                                </a:cubicBezTo>
                                <a:cubicBezTo>
                                  <a:pt x="74951" y="891960"/>
                                  <a:pt x="76223" y="880625"/>
                                  <a:pt x="78691" y="869521"/>
                                </a:cubicBezTo>
                                <a:cubicBezTo>
                                  <a:pt x="79974" y="863749"/>
                                  <a:pt x="79167" y="855626"/>
                                  <a:pt x="84301" y="852692"/>
                                </a:cubicBezTo>
                                <a:cubicBezTo>
                                  <a:pt x="94176" y="847049"/>
                                  <a:pt x="106740" y="848952"/>
                                  <a:pt x="117959" y="847082"/>
                                </a:cubicBezTo>
                                <a:cubicBezTo>
                                  <a:pt x="136300" y="792061"/>
                                  <a:pt x="117393" y="814405"/>
                                  <a:pt x="196497" y="807813"/>
                                </a:cubicBezTo>
                                <a:cubicBezTo>
                                  <a:pt x="200237" y="802203"/>
                                  <a:pt x="205349" y="797297"/>
                                  <a:pt x="207716" y="790984"/>
                                </a:cubicBezTo>
                                <a:cubicBezTo>
                                  <a:pt x="211064" y="782056"/>
                                  <a:pt x="210817" y="772134"/>
                                  <a:pt x="213326" y="762935"/>
                                </a:cubicBezTo>
                                <a:cubicBezTo>
                                  <a:pt x="216438" y="751525"/>
                                  <a:pt x="220806" y="740496"/>
                                  <a:pt x="224546" y="729276"/>
                                </a:cubicBezTo>
                                <a:lnTo>
                                  <a:pt x="230156" y="712446"/>
                                </a:lnTo>
                                <a:cubicBezTo>
                                  <a:pt x="232026" y="706836"/>
                                  <a:pt x="229968" y="696777"/>
                                  <a:pt x="235766" y="695617"/>
                                </a:cubicBezTo>
                                <a:lnTo>
                                  <a:pt x="263815" y="690007"/>
                                </a:lnTo>
                                <a:cubicBezTo>
                                  <a:pt x="267555" y="684397"/>
                                  <a:pt x="269769" y="677390"/>
                                  <a:pt x="275034" y="673178"/>
                                </a:cubicBezTo>
                                <a:cubicBezTo>
                                  <a:pt x="279652" y="669484"/>
                                  <a:pt x="288427" y="672380"/>
                                  <a:pt x="291864" y="667568"/>
                                </a:cubicBezTo>
                                <a:cubicBezTo>
                                  <a:pt x="301834" y="653609"/>
                                  <a:pt x="304201" y="622330"/>
                                  <a:pt x="308693" y="605860"/>
                                </a:cubicBezTo>
                                <a:cubicBezTo>
                                  <a:pt x="327743" y="536011"/>
                                  <a:pt x="313897" y="608295"/>
                                  <a:pt x="325523" y="538542"/>
                                </a:cubicBezTo>
                                <a:cubicBezTo>
                                  <a:pt x="319913" y="534802"/>
                                  <a:pt x="314723" y="530338"/>
                                  <a:pt x="308693" y="527323"/>
                                </a:cubicBezTo>
                                <a:cubicBezTo>
                                  <a:pt x="303404" y="524679"/>
                                  <a:pt x="296045" y="525894"/>
                                  <a:pt x="291864" y="521713"/>
                                </a:cubicBezTo>
                                <a:cubicBezTo>
                                  <a:pt x="282329" y="512178"/>
                                  <a:pt x="269424" y="488054"/>
                                  <a:pt x="269424" y="488054"/>
                                </a:cubicBezTo>
                                <a:cubicBezTo>
                                  <a:pt x="271294" y="461875"/>
                                  <a:pt x="271141" y="435472"/>
                                  <a:pt x="275034" y="409516"/>
                                </a:cubicBezTo>
                                <a:cubicBezTo>
                                  <a:pt x="276788" y="397821"/>
                                  <a:pt x="286254" y="375858"/>
                                  <a:pt x="286254" y="375858"/>
                                </a:cubicBezTo>
                                <a:cubicBezTo>
                                  <a:pt x="284384" y="329109"/>
                                  <a:pt x="285151" y="282180"/>
                                  <a:pt x="280644" y="235612"/>
                                </a:cubicBezTo>
                                <a:cubicBezTo>
                                  <a:pt x="279505" y="223840"/>
                                  <a:pt x="269424" y="201953"/>
                                  <a:pt x="269424" y="201953"/>
                                </a:cubicBezTo>
                                <a:cubicBezTo>
                                  <a:pt x="271294" y="177644"/>
                                  <a:pt x="271231" y="153108"/>
                                  <a:pt x="275034" y="129026"/>
                                </a:cubicBezTo>
                                <a:cubicBezTo>
                                  <a:pt x="278079" y="109739"/>
                                  <a:pt x="282289" y="90088"/>
                                  <a:pt x="303083" y="84147"/>
                                </a:cubicBezTo>
                                <a:cubicBezTo>
                                  <a:pt x="310275" y="82092"/>
                                  <a:pt x="291864" y="74797"/>
                                  <a:pt x="308693" y="72927"/>
                                </a:cubicBezTo>
                                <a:close/>
                              </a:path>
                            </a:pathLst>
                          </a:cu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3" name="Obraz 43"/>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31" y="2795864"/>
                            <a:ext cx="926275" cy="1021278"/>
                          </a:xfrm>
                          <a:prstGeom prst="rect">
                            <a:avLst/>
                          </a:prstGeom>
                          <a:noFill/>
                        </pic:spPr>
                      </pic:pic>
                    </wpg:wgp>
                  </a:graphicData>
                </a:graphic>
              </wp:inline>
            </w:drawing>
          </mc:Choice>
          <mc:Fallback xmlns:w15="http://schemas.microsoft.com/office/word/2012/wordml">
            <w:pict>
              <v:group w14:anchorId="3FB8F393" id="Grupa 24" o:spid="_x0000_s1026" style="width:359.55pt;height:230.9pt;mso-position-horizontal-relative:char;mso-position-vertical-relative:line" coordorigin=",8847" coordsize="45660,293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28" o:spid="_x0000_s1027" type="#_x0000_t75" style="position:absolute;top:8847;width:45660;height:293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2r5va/AAAA2wAAAA8AAABkcnMvZG93bnJldi54bWxET8uKwjAU3Q/4D+EK7sZUwTJUo4gguFHw&#10;MWOXl+TaFpub2kStf28WwiwP5z1bdLYWD2p95VjBaJiAINbOVFwoOB3X3z8gfEA2WDsmBS/ysJj3&#10;vmaYGffkPT0OoRAxhH2GCsoQmkxKr0uy6IeuIY7cxbUWQ4RtIU2LzxhuazlOklRarDg2lNjQqiR9&#10;PdytAsr173bydzZep3p3StO8uXW5UoN+t5yCCNSFf/HHvTEKxnFs/BJ/gJy/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tq+b2vwAAANsAAAAPAAAAAAAAAAAAAAAAAJ8CAABk&#10;cnMvZG93bnJldi54bWxQSwUGAAAAAAQABAD3AAAAiwMAAAAA&#10;">
                  <v:imagedata r:id="rId27" o:title="" croptop="12584f" cropbottom="11243f" cropright="13580f"/>
                  <v:path arrowok="t"/>
                </v:shape>
                <v:shape id="Dowolny kształt 31" o:spid="_x0000_s1028" style="position:absolute;left:13953;top:10984;width:24124;height:25972;visibility:visible;mso-wrap-style:square;v-text-anchor:middle" coordsize="2412673,2597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q9TcMA&#10;AADbAAAADwAAAGRycy9kb3ducmV2LnhtbESPzYvCMBTE74L/Q3gL3jT1A5GuUURQ18vi18XbI3nb&#10;lm1eahNr97/fCILHYWZ+w8yXrS1FQ7UvHCsYDhIQxNqZgjMFl/OmPwPhA7LB0jEp+CMPy0W3M8fU&#10;uAcfqTmFTEQI+xQV5CFUqZRe52TRD1xFHL0fV1sMUdaZNDU+ItyWcpQkU2mx4LiQY0XrnPTv6W4V&#10;NGyS696t9GR8Psrd9/Z20PamVO+jXX2CCNSGd/jV/jIKxkN4fok/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q9TcMAAADbAAAADwAAAAAAAAAAAAAAAACYAgAAZHJzL2Rv&#10;d25yZXYueG1sUEsFBgAAAAAEAAQA9QAAAIgDAAAAAA==&#10;" path="m308693,72927v16829,-1870,-13461,,95367,c420993,72927,437719,76667,454548,78537v14101,42303,-4920,-9841,16830,33659c474023,117485,472807,124845,476988,129026v4181,4181,11219,3739,16829,5609c499427,132765,507210,133838,510647,129026v6874,-9624,7479,-22439,11219,-33659c523736,89757,522556,81817,527476,78537l561135,56098,577964,44878v14101,-42302,-6561,8203,22440,-28049c604098,12212,604143,5610,606013,v14960,1870,30138,2451,44879,5610c715896,19539,654976,14755,712600,22439v18628,2484,37399,3740,56098,5610c774308,31789,779497,36254,785528,39269v5289,2644,11660,2737,16829,5609c814145,51427,823223,63054,836016,67318r33659,11219c871545,91627,872312,104922,875285,117806v2659,11524,11219,33659,11219,33659c884634,179514,883998,207673,880894,235612v-653,5877,-1915,12212,-5609,16830c871073,257707,864065,259921,858455,263661v-17752,53253,-12291,21881,-5610,95367c904332,341865,874736,346631,942602,353418v5610,3740,10799,8205,16830,11220c975098,372471,1001057,373790,1015530,375858v11220,7480,20867,18175,33659,22439l1082848,409516v5610,3740,10799,8205,16829,11220c1104966,423381,1113070,421534,1116507,426346v6874,9624,4659,23819,11219,33659l1138946,476834v3740,11220,12127,21867,11220,33659c1143684,594762,1148564,559372,1138946,617080v-1252,20025,-12215,122150,,151465c1141911,775662,1153718,773347,1161385,774154v27957,2943,56098,3740,84147,5610c1283113,792291,1243063,780247,1312850,790984v7620,1172,14834,4342,22439,5610c1350160,799073,1365208,800334,1380168,802204v41701,13899,-2142,-6424,22439,67317c1404477,875131,1413638,873971,1419437,875131v22307,4462,67318,11220,67318,11220c1522929,898410,1488312,888176,1554072,897570v9439,1348,18644,4042,28049,5610c1595164,905354,1608300,906920,1621390,908790v5610,1870,11031,4450,16830,5610c1702689,927294,1656291,912946,1694318,925619v10235,15354,10333,20176,28049,28050c1733174,958472,1756026,964888,1756026,964888v1870,31789,-636,64141,5609,95367c1763191,1068035,1773386,1070990,1778465,1077085v4316,5179,7480,11219,11220,16829c1793425,1108873,1788074,1130239,1800904,1138792v48234,32156,-12793,-6397,33659,16830c1878054,1177368,1825930,1158355,1868222,1172451v1870,5610,9047,12018,5610,16830c1849761,1222981,1835925,1203333,1806514,1222940v-21749,14499,-10433,9087,-33659,16829c1734276,1265488,1751988,1257944,1722367,1267818v-3740,5610,-10112,10179,-11220,16830c1710175,1290481,1716024,1295610,1716757,1301477v3024,24193,3740,48619,5610,72928c1720497,1432373,1719974,1490400,1716757,1548309v-509,9157,-8645,40188,-11220,50488c1752286,1600667,1799083,1601577,1845783,1604407v15048,912,30045,2913,44878,5610c1896479,1611075,1901593,1615206,1907491,1615627v46667,3333,93497,3740,140245,5610c2053346,1623107,2058743,1625818,2064566,1626846v26042,4596,78537,11220,78537,11220c2148713,1639936,2155751,1639495,2159932,1643676v2683,2683,11171,39075,11220,39269c2174644,1714371,2175227,1732899,2182372,1761482v1434,5737,2965,11541,5609,16830c2190996,1784342,2196186,1789111,2199201,1795141v2645,5289,1429,12648,5610,16829c2214346,1821505,2227250,1826930,2238470,1834410v21748,14499,10435,9088,33659,16829c2277739,1854979,2282797,1859721,2288958,1862459v10807,4803,33659,11219,33659,11219c2328227,1877418,2333416,1881883,2339447,1884898v17296,8648,46236,9286,61708,11220c2404895,1901728,2411421,1906273,2412374,1912947v1090,7632,-794,16419,-5610,22439c2403070,1940003,2395733,1939836,2389935,1940996v-12966,2593,-26179,3740,-39269,5610c2348796,1952216,2345955,1957591,2345056,1963435v-2857,18574,813,38438,-5609,56099c2337426,2025091,2328303,2023519,2322617,2025143v-59315,16946,23841,-9817,-56098,16830c2260909,2043843,2254609,2044303,2249689,2047583v-48234,32155,12796,-6399,-33658,16829c2210000,2067427,2205362,2072894,2199201,2075632v-10807,4803,-33659,11219,-33659,11219c2126963,2112571,2144676,2105027,2115054,2114900v-10569,10569,-21801,19600,-28049,33659c2082202,2159366,2075785,2182218,2075785,2182218v-84919,-16984,-7739,-3136,-196343,-11219l1655049,2159779v-2052,-6157,-8818,-31370,-16829,-33659c1629052,2123500,1619609,2130381,1610170,2131730v-16763,2395,-33704,3372,-50488,5610c1548407,2138843,1537243,2141080,1526023,2142950v-5610,3740,-11650,6903,-16829,11219c1503099,2159248,1499252,2167063,1492364,2170999v-6694,3825,-15026,3491,-22439,5609c1464239,2178232,1458706,2180348,1453096,2182218v-3740,14960,-6344,30250,-11220,44879l1430656,2260756v-1870,5610,-4175,11093,-5609,16829l1419437,2300024v-1870,26179,-3430,52383,-5610,78538c1412266,2397290,1413744,2416698,1408217,2434660v-2333,7582,-11219,11219,-16829,16829c1389518,2460839,1390509,2471259,1385778,2479538v-3345,5854,-10372,9283,-16830,11220c1356283,2494558,1342722,2494194,1329680,2496368v-9405,1568,-18699,3740,-28049,5610c1296021,2507588,1291063,2513936,1284801,2518807v-10644,8278,-33659,22439,-33659,22439c1247402,2546856,1245188,2553864,1239923,2558076v-4618,3694,-13393,798,-16830,5610c1216219,2573310,1211874,2597345,1211874,2597345v-11220,-3740,-24035,-4346,-33659,-11220c1173403,2582688,1172605,2575209,1172605,2569296v,-63212,-2236,-87540,11219,-134636c1185448,2428974,1186562,2423000,1189434,2417831v6549,-11787,11220,-26179,22440,-33659l1228703,2372952v5610,1870,10916,5610,16829,5610c1259070,2378562,1277131,2371769,1290411,2367342v5675,-8512,16829,-22043,16829,-33659c1307240,2325973,1308527,2314692,1301631,2311244v-15146,-7573,-33659,-3740,-50489,-5610c1211087,2292283,1227323,2300975,1200654,2283195v-3740,-5610,-5955,-12618,-11220,-16830c1184817,2262671,1177894,2263400,1172605,2260756v-6031,-3015,-10799,-8205,-16830,-11220c1109315,2226305,1170359,2264866,1122116,2232707v-3740,-5610,-5609,-13090,-11219,-16830c1104482,2211600,1095871,2212385,1088458,2210267v-5686,-1624,-11220,-3739,-16830,-5609c1064148,2206528,1055604,2205990,1049189,2210267v-5610,3740,-6146,12390,-11220,16830c1027821,2235976,1015530,2242056,1004310,2249536v-5610,3740,-10433,9088,-16829,11220c961605,2269380,976450,2265205,942602,2271975v-3740,-11220,-9275,-21993,-11219,-33659c924801,2198825,929370,2215448,920163,2187828v676,-8109,2057,-68377,11220,-89757c940732,2076255,955692,2072515,976261,2058802v5610,-3740,12063,-6451,16830,-11219c998701,2041973,1005049,2037015,1009920,2030753v8278,-10644,9357,-30389,22439,-33659c1064049,1989173,1047239,1992997,1082848,1985875v3740,-5610,6452,-12063,11219,-16830c1098834,1964278,1106457,1962900,1110897,1957826v8880,-10148,22439,-33659,22439,-33659l1144556,1890508v1870,-5610,4450,-11031,5610,-16830l1155775,1845629v-9348,-28049,1,-14959,-39268,-28049l1099677,1811970v-29914,-44872,9346,9345,-28049,-28049c1046253,1758547,1076342,1772404,1043579,1761482v-5610,-5610,-10228,-12428,-16829,-16829c1021830,1741373,1014538,1742737,1009920,1739043v-5265,-4212,-6452,-12063,-11219,-16830c987828,1711340,978727,1709946,965042,1705384v-5610,-5610,-9734,-13282,-16830,-16830c939684,1684290,929471,1685013,920163,1682945v-7526,-1672,-14913,-3937,-22439,-5610c888416,1675267,878874,1674234,869675,1671725v-11410,-3112,-33659,-11220,-33659,-11220c832276,1654895,831337,1645311,824796,1643676v-11035,-2759,-22624,2851,-33659,5610c779664,1652154,768951,1657637,757478,1660505r-22439,5610c720576,1664049,694603,1662727,678941,1654896v-6030,-3015,-11650,-6904,-16829,-11220c656017,1638597,652217,1630699,645282,1626846v-10338,-5743,-33659,-11219,-33659,-11219c574273,1578275,614500,1613485,577964,1593188v-11788,-6549,-20867,-18176,-33659,-22440c538695,1568878,532765,1567782,527476,1565138v-6030,-3015,-10799,-8204,-16829,-11219c504786,1550989,475716,1543071,471378,1542699v-57876,-4961,-115936,-7479,-173904,-11219c255171,1517379,307315,1536400,263815,1514650v-5289,-2645,-11220,-3740,-16830,-5610l224546,1475381v-3740,-5610,-4824,-14697,-11220,-16829l196497,1452942v-3740,-5610,-10266,-10155,-11220,-16829c182182,1414448,203332,1412899,185277,1391234v-5332,-6398,-30343,-13854,-39269,-16829c134789,1366925,125432,1355235,112350,1351965l67471,1340746v-5737,-1434,-11143,-3985,-16829,-5610c1334,1321048,51723,1337367,11373,1323916,7633,1318306,1107,1313761,153,1307087v-1090,-7632,3937,-14913,5610,-22439c7831,1275340,9503,1265949,11373,1256599v1870,-28049,1635,-56319,5610,-84148c18655,1160743,24462,1150012,28202,1138792r5610,-16829c35682,1099524,36791,1077008,39422,1054645v1114,-9470,4350,-18598,5610,-28049c47516,1007968,47179,988969,50642,970498v2,-12,14022,-42068,16829,-50488c69341,914400,72109,909013,73081,903180v1870,-11220,3142,-22555,5610,-33659c79974,863749,79167,855626,84301,852692v9875,-5643,22439,-3740,33658,-5610c136300,792061,117393,814405,196497,807813v3740,-5610,8852,-10516,11219,-16829c211064,782056,210817,772134,213326,762935v3112,-11410,7480,-22439,11220,-33659l230156,712446v1870,-5610,-188,-15669,5610,-16829l263815,690007v3740,-5610,5954,-12617,11219,-16829c279652,669484,288427,672380,291864,667568v9970,-13959,12337,-45238,16829,-61708c327743,536011,313897,608295,325523,538542v-5610,-3740,-10800,-8204,-16830,-11219c303404,524679,296045,525894,291864,521713v-9535,-9535,-22440,-33659,-22440,-33659c271294,461875,271141,435472,275034,409516v1754,-11695,11220,-33658,11220,-33658c284384,329109,285151,282180,280644,235612v-1139,-11772,-11220,-33659,-11220,-33659c271294,177644,271231,153108,275034,129026v3045,-19287,7255,-38938,28049,-44879c310275,82092,291864,74797,308693,72927xe" filled="f" strokecolor="#385d8a" strokeweight="2pt">
                  <v:path arrowok="t" o:connecttype="custom" o:connectlocs="308654,72922;404008,72922;454490,78531;471318,112188;476927,129016;493754,134625;510582,129016;521799,95360;527409,78531;561063,56094;577890,44875;600327,16828;605936,0;650809,5610;712509,22437;768600,28047;785428,39266;802255,44875;835909,67313;869564,78531;875173,117797;886391,151454;880782,235594;875173,252423;858345,263641;852736,359001;942482,353391;959310,364611;1015400,375830;1049055,398267;1082710,409485;1099537,420704;1116364,426314;1127582,459970;1138801,476798;1150019,510455;1138801,617034;1138801,768487;1161237,774096;1245373,779705;1312682,790925;1335119,796534;1379992,802144;1402428,869456;1419256,875065;1486565,886284;1553874,897503;1581919,903112;1621183,908722;1638011,914331;1694102,925550;1722147,953597;1755802,964816;1761410,1060175;1778238,1077004;1789457,1093832;1800674,1138707;1834329,1155535;1867984,1172363;1873593,1189192;1806283,1222848;1772629,1239676;1722147,1267723;1710929,1284552;1716538,1301379;1722147,1374302;1716538,1548193;1705319,1598677;1845547,1604287;1890420,1609896;1907247,1615506;2047475,1621115;2064302,1626724;2142829,1637943;2159656,1643553;2170875,1682819;2182093,1761350;2187702,1778178;2198920,1795006;2204530,1811834;2238184,1834272;2271839,1851100;2288666,1862319;2322320,1873537;2339148,1884756;2400848,1895976;2412066,1912803;2406457,1935241;2389630,1940850;2350366,1946460;2344757,1963288;2339148,2019382;2322320,2024991;2266230,2041820;2249402,2047429;2215748,2064257;2198920,2075476;2165266,2086694;2114784,2114741;2086739,2148398;2075520,2182054;1879202,2170836;1654838,2159617;1638011,2125960;1609964,2131570;1559483,2137180;1525828,2142789;1509001,2154007;1492173,2170836;1469737,2176445;1452910,2182054;1441692,2226930;1430473,2260586;1424865,2277414;1419256,2299851;1413647,2378383;1408037,2434477;1391210,2451305;1385601,2479352;1368773,2490571;1329510,2496181;1301465,2501790;1284637,2518618;1250982,2541055;1239765,2557884;1222937,2563494;1211719,2597150;1178065,2585931;1172455,2569103;1183673,2434477;1189282,2417649;1211719,2383993;1228546,2372774;1245373,2378383;1290246,2367164;1307073,2333508;1301465,2311070;1250982,2305461;1200501,2283024;1189282,2266195;1172455,2260586;1155627,2249367;1121973,2232539;1110755,2215711;1088319,2210101;1071491,2204492;1049055,2210101;1037836,2226930;1004182,2249367;987355,2260586;942482,2271804;931264,2238148;920046,2187664;931264,2097913;976136,2058647;992964,2047429;1009791,2030601;1032227,1996944;1082710,1985726;1093927,1968897;1110755,1957679;1133191,1924023;1144410,1890366;1150019,1873537;1155627,1845490;1116364,1817444;1099537,1811834;1071491,1783787;1043446,1761350;1026619,1744522;1009791,1738912;998574,1722084;964919,1705256;948091,1688427;920046,1682819;897609,1677209;869564,1671599;835909,1660380;824691,1643553;791036,1649162;757381,1660380;734945,1665990;678854,1654772;662027,1643553;645200,1626724;611545,1615506;577890,1593068;544236,1570630;527409,1565020;510582,1553802;471318,1542583;297436,1531365;263781,1514536;246953,1508927;224517,1475270;213299,1458442;196472,1452833;185253,1436005;185253,1391130;145989,1374302;112336,1351863;67462,1340645;50636,1335036;11372,1323817;153,1306989;5762,1284552;11372,1256505;16981,1172363;28198,1138707;33808,1121879;39417,1054566;45026,1026519;50636,970425;67462,919941;73072,903112;78681,869456;84290,852628;117944,847018;196472,807752;207689,790925;213299,762878;224517,729221;230127,712393;235736,695565;263781,689955;274999,673127;291827,667518;308654,605815;325481,538502;308654,527283;291827,521674;269390,488017;274999,409485;286217,375830;280608,235594;269390,201938;274999,129016;303044,84141;308654,72922" o:connectangles="0,0,0,0,0,0,0,0,0,0,0,0,0,0,0,0,0,0,0,0,0,0,0,0,0,0,0,0,0,0,0,0,0,0,0,0,0,0,0,0,0,0,0,0,0,0,0,0,0,0,0,0,0,0,0,0,0,0,0,0,0,0,0,0,0,0,0,0,0,0,0,0,0,0,0,0,0,0,0,0,0,0,0,0,0,0,0,0,0,0,0,0,0,0,0,0,0,0,0,0,0,0,0,0,0,0,0,0,0,0,0,0,0,0,0,0,0,0,0,0,0,0,0,0,0,0,0,0,0,0,0,0,0,0,0,0,0,0,0,0,0,0,0,0,0,0,0,0,0,0,0,0,0,0,0,0,0,0,0,0,0,0,0,0,0,0,0,0,0,0,0,0,0,0,0,0,0,0,0,0,0,0,0,0,0,0,0,0,0,0,0,0,0,0,0,0,0,0,0,0,0,0,0,0,0,0,0,0,0,0,0,0,0,0,0,0,0,0,0,0,0,0,0,0,0,0,0,0,0,0,0,0,0,0,0,0,0,0,0"/>
                </v:shape>
                <v:shape id="Obraz 43" o:spid="_x0000_s1029" type="#_x0000_t75" style="position:absolute;top:27958;width:9263;height:10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9KIDLCAAAA2wAAAA8AAABkcnMvZG93bnJldi54bWxEj91qAjEUhO8LvkM4Qu9q1r9SVqOIUCi9&#10;Edc+wOnmuAluTuImutu3bwoFL4eZ+YZZbwfXijt10XpWMJ0UIIhrry03Cr5O7y9vIGJC1th6JgU/&#10;FGG7GT2tsdS+5yPdq9SIDOFYogKTUiiljLUhh3HiA3H2zr5zmLLsGqk77DPctXJWFK/SoeW8YDDQ&#10;3lB9qW5OQTPrl9fvz3moqltrTDD2ejxYpZ7Hw24FItGQHuH/9odWsJjD35f8A+Tm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SiAywgAAANsAAAAPAAAAAAAAAAAAAAAAAJ8C&#10;AABkcnMvZG93bnJldi54bWxQSwUGAAAAAAQABAD3AAAAjgMAAAAA&#10;">
                  <v:imagedata r:id="rId28" o:title=""/>
                  <v:path arrowok="t"/>
                </v:shape>
                <w10:anchorlock/>
              </v:group>
            </w:pict>
          </mc:Fallback>
        </mc:AlternateContent>
      </w:r>
    </w:p>
    <w:p w:rsidR="007726E3" w:rsidRDefault="007726E3" w:rsidP="007726E3">
      <w:pPr>
        <w:spacing w:before="120" w:after="0" w:line="240" w:lineRule="auto"/>
        <w:jc w:val="both"/>
        <w:rPr>
          <w:rFonts w:ascii="Calibri" w:eastAsia="Times New Roman" w:hAnsi="Calibri" w:cs="Times New Roman"/>
          <w:i/>
          <w:sz w:val="20"/>
          <w:szCs w:val="24"/>
        </w:rPr>
      </w:pPr>
      <w:r w:rsidRPr="00012E09">
        <w:rPr>
          <w:rFonts w:ascii="Calibri" w:eastAsia="Times New Roman" w:hAnsi="Calibri" w:cs="Times New Roman"/>
          <w:i/>
          <w:sz w:val="18"/>
          <w:szCs w:val="18"/>
        </w:rPr>
        <w:t xml:space="preserve">Źródło: </w:t>
      </w:r>
      <w:hyperlink r:id="rId29" w:history="1">
        <w:r w:rsidRPr="00012E09">
          <w:rPr>
            <w:rFonts w:ascii="Calibri" w:eastAsia="Times New Roman" w:hAnsi="Calibri" w:cs="Times New Roman"/>
            <w:i/>
            <w:sz w:val="18"/>
            <w:szCs w:val="18"/>
            <w:u w:val="single"/>
          </w:rPr>
          <w:t>http://miip.geomalopolska.pl/imap/-</w:t>
        </w:r>
      </w:hyperlink>
      <w:r w:rsidRPr="00012E09">
        <w:rPr>
          <w:rFonts w:ascii="Calibri" w:eastAsia="Times New Roman" w:hAnsi="Calibri" w:cs="Times New Roman"/>
          <w:i/>
          <w:sz w:val="18"/>
          <w:szCs w:val="18"/>
        </w:rPr>
        <w:t xml:space="preserve"> </w:t>
      </w:r>
      <w:r w:rsidRPr="00012E09">
        <w:rPr>
          <w:rFonts w:ascii="Calibri" w:eastAsia="Times New Roman" w:hAnsi="Calibri" w:cs="Times New Roman"/>
          <w:i/>
          <w:sz w:val="20"/>
          <w:szCs w:val="24"/>
        </w:rPr>
        <w:t>Program Ochrony Powietrza dla województwa małopolskiego</w:t>
      </w:r>
      <w:r w:rsidR="00D15B4A">
        <w:rPr>
          <w:rFonts w:ascii="Calibri" w:eastAsia="Times New Roman" w:hAnsi="Calibri" w:cs="Times New Roman"/>
          <w:i/>
          <w:sz w:val="20"/>
          <w:szCs w:val="24"/>
        </w:rPr>
        <w:t>.</w:t>
      </w:r>
    </w:p>
    <w:p w:rsidR="00D15B4A" w:rsidRPr="00012E09" w:rsidRDefault="00D15B4A" w:rsidP="007726E3">
      <w:pPr>
        <w:spacing w:before="120" w:after="0" w:line="240" w:lineRule="auto"/>
        <w:jc w:val="both"/>
        <w:rPr>
          <w:rFonts w:ascii="Calibri" w:eastAsia="Times New Roman" w:hAnsi="Calibri" w:cs="Times New Roman"/>
          <w:i/>
          <w:sz w:val="18"/>
          <w:szCs w:val="18"/>
        </w:rPr>
      </w:pPr>
    </w:p>
    <w:p w:rsidR="007726E3" w:rsidRPr="00012E09" w:rsidRDefault="007726E3" w:rsidP="007726E3">
      <w:pPr>
        <w:spacing w:before="120" w:after="0" w:line="240" w:lineRule="auto"/>
        <w:jc w:val="both"/>
        <w:rPr>
          <w:rFonts w:ascii="Calibri" w:eastAsia="Times New Roman" w:hAnsi="Calibri" w:cs="Times New Roman"/>
          <w:b/>
          <w:szCs w:val="24"/>
        </w:rPr>
      </w:pPr>
      <w:r w:rsidRPr="00012E09">
        <w:rPr>
          <w:rFonts w:ascii="Calibri" w:eastAsia="Times New Roman" w:hAnsi="Calibri" w:cs="Times New Roman"/>
          <w:b/>
          <w:szCs w:val="24"/>
        </w:rPr>
        <w:t>Pył PM10 i pył PM2,5</w:t>
      </w:r>
    </w:p>
    <w:p w:rsidR="007726E3" w:rsidRPr="00012E09" w:rsidRDefault="007726E3" w:rsidP="007726E3">
      <w:pPr>
        <w:spacing w:before="120" w:after="0"/>
        <w:jc w:val="both"/>
        <w:rPr>
          <w:rFonts w:ascii="Calibri" w:eastAsia="Times New Roman" w:hAnsi="Calibri" w:cs="Times New Roman"/>
          <w:szCs w:val="24"/>
        </w:rPr>
      </w:pPr>
      <w:r w:rsidRPr="00012E09">
        <w:rPr>
          <w:rFonts w:ascii="Calibri" w:eastAsia="Times New Roman" w:hAnsi="Calibri" w:cs="Times New Roman"/>
          <w:szCs w:val="24"/>
        </w:rPr>
        <w:t xml:space="preserve">Poniższy rysunek przedstawia </w:t>
      </w:r>
      <w:proofErr w:type="spellStart"/>
      <w:r w:rsidRPr="00012E09">
        <w:rPr>
          <w:rFonts w:ascii="Calibri" w:eastAsia="Times New Roman" w:hAnsi="Calibri" w:cs="Times New Roman"/>
          <w:szCs w:val="24"/>
        </w:rPr>
        <w:t>percentyl</w:t>
      </w:r>
      <w:proofErr w:type="spellEnd"/>
      <w:r w:rsidRPr="00012E09">
        <w:rPr>
          <w:rFonts w:ascii="Calibri" w:eastAsia="Times New Roman" w:hAnsi="Calibri" w:cs="Times New Roman"/>
          <w:szCs w:val="24"/>
        </w:rPr>
        <w:t xml:space="preserve"> 90,4 ze stężeń pyłu zawieszonego PM10 – </w:t>
      </w:r>
      <w:proofErr w:type="spellStart"/>
      <w:r w:rsidRPr="00012E09">
        <w:rPr>
          <w:rFonts w:ascii="Calibri" w:eastAsia="Times New Roman" w:hAnsi="Calibri" w:cs="Times New Roman"/>
          <w:szCs w:val="24"/>
        </w:rPr>
        <w:t>percentyl</w:t>
      </w:r>
      <w:proofErr w:type="spellEnd"/>
      <w:r w:rsidRPr="00012E09">
        <w:rPr>
          <w:rFonts w:ascii="Calibri" w:eastAsia="Times New Roman" w:hAnsi="Calibri" w:cs="Times New Roman"/>
          <w:szCs w:val="24"/>
        </w:rPr>
        <w:t xml:space="preserve"> z rocznej serii stężeń 24-godzinnych pyłu zawieszonego PM10 w powietrzu na obszarze gminy </w:t>
      </w:r>
      <w:r>
        <w:rPr>
          <w:rFonts w:ascii="Calibri" w:eastAsia="Times New Roman" w:hAnsi="Calibri" w:cs="Times New Roman"/>
          <w:szCs w:val="24"/>
        </w:rPr>
        <w:t>Gołcza</w:t>
      </w:r>
      <w:r w:rsidRPr="00012E09">
        <w:rPr>
          <w:rFonts w:ascii="Calibri" w:eastAsia="Times New Roman" w:hAnsi="Calibri" w:cs="Times New Roman"/>
          <w:szCs w:val="24"/>
        </w:rPr>
        <w:t xml:space="preserve">, odnoszący się do dozwolonej (35 razy) częstości przekraczania dopuszczalnej normy. </w:t>
      </w:r>
    </w:p>
    <w:p w:rsidR="007726E3" w:rsidRDefault="007726E3" w:rsidP="007726E3">
      <w:pPr>
        <w:spacing w:before="120" w:after="0"/>
        <w:jc w:val="both"/>
        <w:rPr>
          <w:rFonts w:ascii="Calibri" w:eastAsia="Times New Roman" w:hAnsi="Calibri" w:cs="Times New Roman"/>
          <w:i/>
          <w:szCs w:val="24"/>
        </w:rPr>
      </w:pPr>
      <w:r w:rsidRPr="00012E09">
        <w:rPr>
          <w:rFonts w:ascii="Calibri" w:eastAsia="Times New Roman" w:hAnsi="Calibri" w:cs="Times New Roman"/>
          <w:szCs w:val="24"/>
        </w:rPr>
        <w:t xml:space="preserve">Dopuszczalna wartość </w:t>
      </w:r>
      <w:proofErr w:type="spellStart"/>
      <w:r w:rsidRPr="00012E09">
        <w:rPr>
          <w:rFonts w:ascii="Calibri" w:eastAsia="Times New Roman" w:hAnsi="Calibri" w:cs="Times New Roman"/>
          <w:szCs w:val="24"/>
        </w:rPr>
        <w:t>percentyla</w:t>
      </w:r>
      <w:proofErr w:type="spellEnd"/>
      <w:r w:rsidRPr="00012E09">
        <w:rPr>
          <w:rFonts w:ascii="Calibri" w:eastAsia="Times New Roman" w:hAnsi="Calibri" w:cs="Times New Roman"/>
          <w:szCs w:val="24"/>
        </w:rPr>
        <w:t xml:space="preserve"> 90,4 ze stężeń 24-godzinnych pyłu zawieszonego PM10 wynosi 50 </w:t>
      </w:r>
      <w:proofErr w:type="spellStart"/>
      <w:r w:rsidRPr="00012E09">
        <w:rPr>
          <w:rFonts w:ascii="Calibri" w:eastAsia="Times New Roman" w:hAnsi="Calibri" w:cs="Times New Roman"/>
          <w:szCs w:val="24"/>
        </w:rPr>
        <w:t>μg</w:t>
      </w:r>
      <w:proofErr w:type="spellEnd"/>
      <w:r w:rsidRPr="00012E09">
        <w:rPr>
          <w:rFonts w:ascii="Calibri" w:eastAsia="Times New Roman" w:hAnsi="Calibri" w:cs="Times New Roman"/>
          <w:szCs w:val="24"/>
        </w:rPr>
        <w:t>/m</w:t>
      </w:r>
      <w:r w:rsidRPr="00012E09">
        <w:rPr>
          <w:rFonts w:ascii="Calibri" w:eastAsia="Times New Roman" w:hAnsi="Calibri" w:cs="Times New Roman"/>
          <w:szCs w:val="24"/>
          <w:vertAlign w:val="superscript"/>
        </w:rPr>
        <w:t>3</w:t>
      </w:r>
      <w:r w:rsidRPr="00012E09">
        <w:rPr>
          <w:rFonts w:ascii="Calibri" w:eastAsia="Times New Roman" w:hAnsi="Calibri" w:cs="Times New Roman"/>
          <w:szCs w:val="24"/>
        </w:rPr>
        <w:t xml:space="preserve">. W gminie </w:t>
      </w:r>
      <w:r>
        <w:rPr>
          <w:rFonts w:ascii="Calibri" w:eastAsia="Times New Roman" w:hAnsi="Calibri" w:cs="Times New Roman"/>
          <w:szCs w:val="24"/>
        </w:rPr>
        <w:t>Gołcza</w:t>
      </w:r>
      <w:r w:rsidRPr="00012E09">
        <w:rPr>
          <w:rFonts w:ascii="Calibri" w:eastAsia="Times New Roman" w:hAnsi="Calibri" w:cs="Times New Roman"/>
          <w:szCs w:val="24"/>
        </w:rPr>
        <w:t xml:space="preserve"> </w:t>
      </w:r>
      <w:r>
        <w:rPr>
          <w:rFonts w:ascii="Calibri" w:eastAsia="Times New Roman" w:hAnsi="Calibri" w:cs="Times New Roman"/>
          <w:szCs w:val="24"/>
        </w:rPr>
        <w:t>nie występują przekroczenia stężeń</w:t>
      </w:r>
      <w:r w:rsidRPr="00012E09">
        <w:rPr>
          <w:rFonts w:ascii="Calibri" w:eastAsia="Times New Roman" w:hAnsi="Calibri" w:cs="Times New Roman"/>
          <w:szCs w:val="24"/>
        </w:rPr>
        <w:t xml:space="preserve"> 24-godzinne pyłu zawieszonego PM10 </w:t>
      </w:r>
      <w:r w:rsidRPr="00012E09">
        <w:rPr>
          <w:rFonts w:ascii="Calibri" w:eastAsia="Times New Roman" w:hAnsi="Calibri" w:cs="Times New Roman"/>
          <w:i/>
          <w:szCs w:val="24"/>
        </w:rPr>
        <w:t>(dane:  Program Ochrony Powietrza dla województwa małopolskiego).</w:t>
      </w:r>
    </w:p>
    <w:p w:rsidR="007726E3" w:rsidRPr="00012E09" w:rsidRDefault="007726E3" w:rsidP="007726E3">
      <w:pPr>
        <w:spacing w:before="120" w:after="0" w:line="240" w:lineRule="auto"/>
        <w:jc w:val="both"/>
        <w:rPr>
          <w:rFonts w:ascii="Calibri" w:eastAsia="Times New Roman" w:hAnsi="Calibri" w:cs="Times New Roman"/>
          <w:i/>
          <w:sz w:val="20"/>
          <w:szCs w:val="20"/>
        </w:rPr>
      </w:pPr>
      <w:bookmarkStart w:id="73" w:name="_Toc437848561"/>
      <w:r w:rsidRPr="00012E09">
        <w:rPr>
          <w:rFonts w:ascii="Calibri" w:eastAsia="Times New Roman" w:hAnsi="Calibri" w:cs="Calibri"/>
          <w:i/>
          <w:sz w:val="20"/>
          <w:szCs w:val="20"/>
        </w:rPr>
        <w:t xml:space="preserve">Rysunek </w:t>
      </w:r>
      <w:r w:rsidRPr="00012E09">
        <w:rPr>
          <w:rFonts w:ascii="Calibri" w:eastAsia="Times New Roman" w:hAnsi="Calibri" w:cs="Calibri"/>
          <w:i/>
          <w:sz w:val="20"/>
          <w:szCs w:val="20"/>
        </w:rPr>
        <w:fldChar w:fldCharType="begin"/>
      </w:r>
      <w:r w:rsidRPr="00012E09">
        <w:rPr>
          <w:rFonts w:ascii="Calibri" w:eastAsia="Times New Roman" w:hAnsi="Calibri" w:cs="Calibri"/>
          <w:i/>
          <w:sz w:val="20"/>
          <w:szCs w:val="20"/>
        </w:rPr>
        <w:instrText xml:space="preserve"> SEQ Rysunek \* ARABIC </w:instrText>
      </w:r>
      <w:r w:rsidRPr="00012E09">
        <w:rPr>
          <w:rFonts w:ascii="Calibri" w:eastAsia="Times New Roman" w:hAnsi="Calibri" w:cs="Calibri"/>
          <w:i/>
          <w:sz w:val="20"/>
          <w:szCs w:val="20"/>
        </w:rPr>
        <w:fldChar w:fldCharType="separate"/>
      </w:r>
      <w:r w:rsidR="003C495C">
        <w:rPr>
          <w:rFonts w:ascii="Calibri" w:eastAsia="Times New Roman" w:hAnsi="Calibri" w:cs="Calibri"/>
          <w:i/>
          <w:noProof/>
          <w:sz w:val="20"/>
          <w:szCs w:val="20"/>
        </w:rPr>
        <w:t>11</w:t>
      </w:r>
      <w:r w:rsidRPr="00012E09">
        <w:rPr>
          <w:rFonts w:ascii="Calibri" w:eastAsia="Times New Roman" w:hAnsi="Calibri" w:cs="Calibri"/>
          <w:i/>
          <w:sz w:val="20"/>
          <w:szCs w:val="20"/>
        </w:rPr>
        <w:fldChar w:fldCharType="end"/>
      </w:r>
      <w:r w:rsidRPr="00012E09">
        <w:rPr>
          <w:rFonts w:ascii="Calibri" w:eastAsia="Times New Roman" w:hAnsi="Calibri" w:cs="Calibri"/>
          <w:i/>
          <w:sz w:val="20"/>
          <w:szCs w:val="20"/>
        </w:rPr>
        <w:t xml:space="preserve">. </w:t>
      </w:r>
      <w:proofErr w:type="spellStart"/>
      <w:r w:rsidRPr="00012E09">
        <w:rPr>
          <w:rFonts w:ascii="Calibri" w:eastAsia="Times New Roman" w:hAnsi="Calibri" w:cs="Times New Roman"/>
          <w:i/>
          <w:sz w:val="20"/>
          <w:szCs w:val="20"/>
        </w:rPr>
        <w:t>Percentyl</w:t>
      </w:r>
      <w:proofErr w:type="spellEnd"/>
      <w:r w:rsidRPr="00012E09">
        <w:rPr>
          <w:rFonts w:ascii="Calibri" w:eastAsia="Times New Roman" w:hAnsi="Calibri" w:cs="Times New Roman"/>
          <w:i/>
          <w:sz w:val="20"/>
          <w:szCs w:val="20"/>
        </w:rPr>
        <w:t xml:space="preserve"> 90.4 ze stężeń dobowych pyłu PM 10 [µg/m³].</w:t>
      </w:r>
      <w:bookmarkEnd w:id="73"/>
    </w:p>
    <w:p w:rsidR="007726E3" w:rsidRPr="00012E09" w:rsidRDefault="007726E3" w:rsidP="007726E3">
      <w:pPr>
        <w:autoSpaceDE w:val="0"/>
        <w:spacing w:before="120" w:after="0" w:line="240" w:lineRule="auto"/>
        <w:jc w:val="center"/>
        <w:rPr>
          <w:rFonts w:ascii="Calibri" w:eastAsia="Times New Roman" w:hAnsi="Calibri" w:cs="Arial"/>
        </w:rPr>
      </w:pPr>
      <w:r>
        <w:rPr>
          <w:rFonts w:ascii="Calibri" w:eastAsia="Times New Roman" w:hAnsi="Calibri" w:cs="Times New Roman"/>
          <w:noProof/>
          <w:szCs w:val="24"/>
        </w:rPr>
        <mc:AlternateContent>
          <mc:Choice Requires="wpg">
            <w:drawing>
              <wp:inline distT="0" distB="0" distL="0" distR="0" wp14:anchorId="207C3627" wp14:editId="58363D59">
                <wp:extent cx="4375785" cy="2968221"/>
                <wp:effectExtent l="0" t="0" r="5715" b="3810"/>
                <wp:docPr id="46" name="Grupa 46"/>
                <wp:cNvGraphicFramePr/>
                <a:graphic xmlns:a="http://schemas.openxmlformats.org/drawingml/2006/main">
                  <a:graphicData uri="http://schemas.microsoft.com/office/word/2010/wordprocessingGroup">
                    <wpg:wgp>
                      <wpg:cNvGrpSpPr/>
                      <wpg:grpSpPr>
                        <a:xfrm>
                          <a:off x="0" y="0"/>
                          <a:ext cx="4375785" cy="2968221"/>
                          <a:chOff x="0" y="332508"/>
                          <a:chExt cx="4375785" cy="2968221"/>
                        </a:xfrm>
                      </wpg:grpSpPr>
                      <pic:pic xmlns:pic="http://schemas.openxmlformats.org/drawingml/2006/picture">
                        <pic:nvPicPr>
                          <pic:cNvPr id="50" name="Obraz 50"/>
                          <pic:cNvPicPr>
                            <a:picLocks noChangeAspect="1"/>
                          </pic:cNvPicPr>
                        </pic:nvPicPr>
                        <pic:blipFill rotWithShape="1">
                          <a:blip r:embed="rId30">
                            <a:extLst>
                              <a:ext uri="{28A0092B-C50C-407E-A947-70E740481C1C}">
                                <a14:useLocalDpi xmlns:a14="http://schemas.microsoft.com/office/drawing/2010/main" val="0"/>
                              </a:ext>
                            </a:extLst>
                          </a:blip>
                          <a:srcRect l="9381" t="18299" r="14643" b="17275"/>
                          <a:stretch/>
                        </pic:blipFill>
                        <pic:spPr bwMode="auto">
                          <a:xfrm>
                            <a:off x="0" y="332508"/>
                            <a:ext cx="4375785" cy="2968221"/>
                          </a:xfrm>
                          <a:prstGeom prst="rect">
                            <a:avLst/>
                          </a:prstGeom>
                          <a:ln>
                            <a:noFill/>
                          </a:ln>
                          <a:extLst>
                            <a:ext uri="{53640926-AAD7-44D8-BBD7-CCE9431645EC}">
                              <a14:shadowObscured xmlns:a14="http://schemas.microsoft.com/office/drawing/2010/main"/>
                            </a:ext>
                          </a:extLst>
                        </pic:spPr>
                      </pic:pic>
                      <wps:wsp>
                        <wps:cNvPr id="51" name="Dowolny kształt 51"/>
                        <wps:cNvSpPr/>
                        <wps:spPr>
                          <a:xfrm>
                            <a:off x="849086" y="581891"/>
                            <a:ext cx="2412365" cy="2597150"/>
                          </a:xfrm>
                          <a:custGeom>
                            <a:avLst/>
                            <a:gdLst>
                              <a:gd name="connsiteX0" fmla="*/ 308693 w 2412673"/>
                              <a:gd name="connsiteY0" fmla="*/ 72927 h 2597345"/>
                              <a:gd name="connsiteX1" fmla="*/ 404060 w 2412673"/>
                              <a:gd name="connsiteY1" fmla="*/ 72927 h 2597345"/>
                              <a:gd name="connsiteX2" fmla="*/ 454548 w 2412673"/>
                              <a:gd name="connsiteY2" fmla="*/ 78537 h 2597345"/>
                              <a:gd name="connsiteX3" fmla="*/ 471378 w 2412673"/>
                              <a:gd name="connsiteY3" fmla="*/ 112196 h 2597345"/>
                              <a:gd name="connsiteX4" fmla="*/ 476988 w 2412673"/>
                              <a:gd name="connsiteY4" fmla="*/ 129026 h 2597345"/>
                              <a:gd name="connsiteX5" fmla="*/ 493817 w 2412673"/>
                              <a:gd name="connsiteY5" fmla="*/ 134635 h 2597345"/>
                              <a:gd name="connsiteX6" fmla="*/ 510647 w 2412673"/>
                              <a:gd name="connsiteY6" fmla="*/ 129026 h 2597345"/>
                              <a:gd name="connsiteX7" fmla="*/ 521866 w 2412673"/>
                              <a:gd name="connsiteY7" fmla="*/ 95367 h 2597345"/>
                              <a:gd name="connsiteX8" fmla="*/ 527476 w 2412673"/>
                              <a:gd name="connsiteY8" fmla="*/ 78537 h 2597345"/>
                              <a:gd name="connsiteX9" fmla="*/ 561135 w 2412673"/>
                              <a:gd name="connsiteY9" fmla="*/ 56098 h 2597345"/>
                              <a:gd name="connsiteX10" fmla="*/ 577964 w 2412673"/>
                              <a:gd name="connsiteY10" fmla="*/ 44878 h 2597345"/>
                              <a:gd name="connsiteX11" fmla="*/ 600404 w 2412673"/>
                              <a:gd name="connsiteY11" fmla="*/ 16829 h 2597345"/>
                              <a:gd name="connsiteX12" fmla="*/ 606013 w 2412673"/>
                              <a:gd name="connsiteY12" fmla="*/ 0 h 2597345"/>
                              <a:gd name="connsiteX13" fmla="*/ 650892 w 2412673"/>
                              <a:gd name="connsiteY13" fmla="*/ 5610 h 2597345"/>
                              <a:gd name="connsiteX14" fmla="*/ 712600 w 2412673"/>
                              <a:gd name="connsiteY14" fmla="*/ 22439 h 2597345"/>
                              <a:gd name="connsiteX15" fmla="*/ 768698 w 2412673"/>
                              <a:gd name="connsiteY15" fmla="*/ 28049 h 2597345"/>
                              <a:gd name="connsiteX16" fmla="*/ 785528 w 2412673"/>
                              <a:gd name="connsiteY16" fmla="*/ 39269 h 2597345"/>
                              <a:gd name="connsiteX17" fmla="*/ 802357 w 2412673"/>
                              <a:gd name="connsiteY17" fmla="*/ 44878 h 2597345"/>
                              <a:gd name="connsiteX18" fmla="*/ 836016 w 2412673"/>
                              <a:gd name="connsiteY18" fmla="*/ 67318 h 2597345"/>
                              <a:gd name="connsiteX19" fmla="*/ 869675 w 2412673"/>
                              <a:gd name="connsiteY19" fmla="*/ 78537 h 2597345"/>
                              <a:gd name="connsiteX20" fmla="*/ 875285 w 2412673"/>
                              <a:gd name="connsiteY20" fmla="*/ 117806 h 2597345"/>
                              <a:gd name="connsiteX21" fmla="*/ 886504 w 2412673"/>
                              <a:gd name="connsiteY21" fmla="*/ 151465 h 2597345"/>
                              <a:gd name="connsiteX22" fmla="*/ 880894 w 2412673"/>
                              <a:gd name="connsiteY22" fmla="*/ 235612 h 2597345"/>
                              <a:gd name="connsiteX23" fmla="*/ 875285 w 2412673"/>
                              <a:gd name="connsiteY23" fmla="*/ 252442 h 2597345"/>
                              <a:gd name="connsiteX24" fmla="*/ 858455 w 2412673"/>
                              <a:gd name="connsiteY24" fmla="*/ 263661 h 2597345"/>
                              <a:gd name="connsiteX25" fmla="*/ 852845 w 2412673"/>
                              <a:gd name="connsiteY25" fmla="*/ 359028 h 2597345"/>
                              <a:gd name="connsiteX26" fmla="*/ 942602 w 2412673"/>
                              <a:gd name="connsiteY26" fmla="*/ 353418 h 2597345"/>
                              <a:gd name="connsiteX27" fmla="*/ 959432 w 2412673"/>
                              <a:gd name="connsiteY27" fmla="*/ 364638 h 2597345"/>
                              <a:gd name="connsiteX28" fmla="*/ 1015530 w 2412673"/>
                              <a:gd name="connsiteY28" fmla="*/ 375858 h 2597345"/>
                              <a:gd name="connsiteX29" fmla="*/ 1049189 w 2412673"/>
                              <a:gd name="connsiteY29" fmla="*/ 398297 h 2597345"/>
                              <a:gd name="connsiteX30" fmla="*/ 1082848 w 2412673"/>
                              <a:gd name="connsiteY30" fmla="*/ 409516 h 2597345"/>
                              <a:gd name="connsiteX31" fmla="*/ 1099677 w 2412673"/>
                              <a:gd name="connsiteY31" fmla="*/ 420736 h 2597345"/>
                              <a:gd name="connsiteX32" fmla="*/ 1116507 w 2412673"/>
                              <a:gd name="connsiteY32" fmla="*/ 426346 h 2597345"/>
                              <a:gd name="connsiteX33" fmla="*/ 1127726 w 2412673"/>
                              <a:gd name="connsiteY33" fmla="*/ 460005 h 2597345"/>
                              <a:gd name="connsiteX34" fmla="*/ 1138946 w 2412673"/>
                              <a:gd name="connsiteY34" fmla="*/ 476834 h 2597345"/>
                              <a:gd name="connsiteX35" fmla="*/ 1150166 w 2412673"/>
                              <a:gd name="connsiteY35" fmla="*/ 510493 h 2597345"/>
                              <a:gd name="connsiteX36" fmla="*/ 1138946 w 2412673"/>
                              <a:gd name="connsiteY36" fmla="*/ 617080 h 2597345"/>
                              <a:gd name="connsiteX37" fmla="*/ 1138946 w 2412673"/>
                              <a:gd name="connsiteY37" fmla="*/ 768545 h 2597345"/>
                              <a:gd name="connsiteX38" fmla="*/ 1161385 w 2412673"/>
                              <a:gd name="connsiteY38" fmla="*/ 774154 h 2597345"/>
                              <a:gd name="connsiteX39" fmla="*/ 1245532 w 2412673"/>
                              <a:gd name="connsiteY39" fmla="*/ 779764 h 2597345"/>
                              <a:gd name="connsiteX40" fmla="*/ 1312850 w 2412673"/>
                              <a:gd name="connsiteY40" fmla="*/ 790984 h 2597345"/>
                              <a:gd name="connsiteX41" fmla="*/ 1335289 w 2412673"/>
                              <a:gd name="connsiteY41" fmla="*/ 796594 h 2597345"/>
                              <a:gd name="connsiteX42" fmla="*/ 1380168 w 2412673"/>
                              <a:gd name="connsiteY42" fmla="*/ 802204 h 2597345"/>
                              <a:gd name="connsiteX43" fmla="*/ 1402607 w 2412673"/>
                              <a:gd name="connsiteY43" fmla="*/ 869521 h 2597345"/>
                              <a:gd name="connsiteX44" fmla="*/ 1419437 w 2412673"/>
                              <a:gd name="connsiteY44" fmla="*/ 875131 h 2597345"/>
                              <a:gd name="connsiteX45" fmla="*/ 1486755 w 2412673"/>
                              <a:gd name="connsiteY45" fmla="*/ 886351 h 2597345"/>
                              <a:gd name="connsiteX46" fmla="*/ 1554072 w 2412673"/>
                              <a:gd name="connsiteY46" fmla="*/ 897570 h 2597345"/>
                              <a:gd name="connsiteX47" fmla="*/ 1582121 w 2412673"/>
                              <a:gd name="connsiteY47" fmla="*/ 903180 h 2597345"/>
                              <a:gd name="connsiteX48" fmla="*/ 1621390 w 2412673"/>
                              <a:gd name="connsiteY48" fmla="*/ 908790 h 2597345"/>
                              <a:gd name="connsiteX49" fmla="*/ 1638220 w 2412673"/>
                              <a:gd name="connsiteY49" fmla="*/ 914400 h 2597345"/>
                              <a:gd name="connsiteX50" fmla="*/ 1694318 w 2412673"/>
                              <a:gd name="connsiteY50" fmla="*/ 925619 h 2597345"/>
                              <a:gd name="connsiteX51" fmla="*/ 1722367 w 2412673"/>
                              <a:gd name="connsiteY51" fmla="*/ 953669 h 2597345"/>
                              <a:gd name="connsiteX52" fmla="*/ 1756026 w 2412673"/>
                              <a:gd name="connsiteY52" fmla="*/ 964888 h 2597345"/>
                              <a:gd name="connsiteX53" fmla="*/ 1761635 w 2412673"/>
                              <a:gd name="connsiteY53" fmla="*/ 1060255 h 2597345"/>
                              <a:gd name="connsiteX54" fmla="*/ 1778465 w 2412673"/>
                              <a:gd name="connsiteY54" fmla="*/ 1077085 h 2597345"/>
                              <a:gd name="connsiteX55" fmla="*/ 1789685 w 2412673"/>
                              <a:gd name="connsiteY55" fmla="*/ 1093914 h 2597345"/>
                              <a:gd name="connsiteX56" fmla="*/ 1800904 w 2412673"/>
                              <a:gd name="connsiteY56" fmla="*/ 1138792 h 2597345"/>
                              <a:gd name="connsiteX57" fmla="*/ 1834563 w 2412673"/>
                              <a:gd name="connsiteY57" fmla="*/ 1155622 h 2597345"/>
                              <a:gd name="connsiteX58" fmla="*/ 1868222 w 2412673"/>
                              <a:gd name="connsiteY58" fmla="*/ 1172451 h 2597345"/>
                              <a:gd name="connsiteX59" fmla="*/ 1873832 w 2412673"/>
                              <a:gd name="connsiteY59" fmla="*/ 1189281 h 2597345"/>
                              <a:gd name="connsiteX60" fmla="*/ 1806514 w 2412673"/>
                              <a:gd name="connsiteY60" fmla="*/ 1222940 h 2597345"/>
                              <a:gd name="connsiteX61" fmla="*/ 1772855 w 2412673"/>
                              <a:gd name="connsiteY61" fmla="*/ 1239769 h 2597345"/>
                              <a:gd name="connsiteX62" fmla="*/ 1722367 w 2412673"/>
                              <a:gd name="connsiteY62" fmla="*/ 1267818 h 2597345"/>
                              <a:gd name="connsiteX63" fmla="*/ 1711147 w 2412673"/>
                              <a:gd name="connsiteY63" fmla="*/ 1284648 h 2597345"/>
                              <a:gd name="connsiteX64" fmla="*/ 1716757 w 2412673"/>
                              <a:gd name="connsiteY64" fmla="*/ 1301477 h 2597345"/>
                              <a:gd name="connsiteX65" fmla="*/ 1722367 w 2412673"/>
                              <a:gd name="connsiteY65" fmla="*/ 1374405 h 2597345"/>
                              <a:gd name="connsiteX66" fmla="*/ 1716757 w 2412673"/>
                              <a:gd name="connsiteY66" fmla="*/ 1548309 h 2597345"/>
                              <a:gd name="connsiteX67" fmla="*/ 1705537 w 2412673"/>
                              <a:gd name="connsiteY67" fmla="*/ 1598797 h 2597345"/>
                              <a:gd name="connsiteX68" fmla="*/ 1845783 w 2412673"/>
                              <a:gd name="connsiteY68" fmla="*/ 1604407 h 2597345"/>
                              <a:gd name="connsiteX69" fmla="*/ 1890661 w 2412673"/>
                              <a:gd name="connsiteY69" fmla="*/ 1610017 h 2597345"/>
                              <a:gd name="connsiteX70" fmla="*/ 1907491 w 2412673"/>
                              <a:gd name="connsiteY70" fmla="*/ 1615627 h 2597345"/>
                              <a:gd name="connsiteX71" fmla="*/ 2047736 w 2412673"/>
                              <a:gd name="connsiteY71" fmla="*/ 1621237 h 2597345"/>
                              <a:gd name="connsiteX72" fmla="*/ 2064566 w 2412673"/>
                              <a:gd name="connsiteY72" fmla="*/ 1626846 h 2597345"/>
                              <a:gd name="connsiteX73" fmla="*/ 2143103 w 2412673"/>
                              <a:gd name="connsiteY73" fmla="*/ 1638066 h 2597345"/>
                              <a:gd name="connsiteX74" fmla="*/ 2159932 w 2412673"/>
                              <a:gd name="connsiteY74" fmla="*/ 1643676 h 2597345"/>
                              <a:gd name="connsiteX75" fmla="*/ 2171152 w 2412673"/>
                              <a:gd name="connsiteY75" fmla="*/ 1682945 h 2597345"/>
                              <a:gd name="connsiteX76" fmla="*/ 2182372 w 2412673"/>
                              <a:gd name="connsiteY76" fmla="*/ 1761482 h 2597345"/>
                              <a:gd name="connsiteX77" fmla="*/ 2187981 w 2412673"/>
                              <a:gd name="connsiteY77" fmla="*/ 1778312 h 2597345"/>
                              <a:gd name="connsiteX78" fmla="*/ 2199201 w 2412673"/>
                              <a:gd name="connsiteY78" fmla="*/ 1795141 h 2597345"/>
                              <a:gd name="connsiteX79" fmla="*/ 2204811 w 2412673"/>
                              <a:gd name="connsiteY79" fmla="*/ 1811970 h 2597345"/>
                              <a:gd name="connsiteX80" fmla="*/ 2238470 w 2412673"/>
                              <a:gd name="connsiteY80" fmla="*/ 1834410 h 2597345"/>
                              <a:gd name="connsiteX81" fmla="*/ 2272129 w 2412673"/>
                              <a:gd name="connsiteY81" fmla="*/ 1851239 h 2597345"/>
                              <a:gd name="connsiteX82" fmla="*/ 2288958 w 2412673"/>
                              <a:gd name="connsiteY82" fmla="*/ 1862459 h 2597345"/>
                              <a:gd name="connsiteX83" fmla="*/ 2322617 w 2412673"/>
                              <a:gd name="connsiteY83" fmla="*/ 1873678 h 2597345"/>
                              <a:gd name="connsiteX84" fmla="*/ 2339447 w 2412673"/>
                              <a:gd name="connsiteY84" fmla="*/ 1884898 h 2597345"/>
                              <a:gd name="connsiteX85" fmla="*/ 2401155 w 2412673"/>
                              <a:gd name="connsiteY85" fmla="*/ 1896118 h 2597345"/>
                              <a:gd name="connsiteX86" fmla="*/ 2412374 w 2412673"/>
                              <a:gd name="connsiteY86" fmla="*/ 1912947 h 2597345"/>
                              <a:gd name="connsiteX87" fmla="*/ 2406764 w 2412673"/>
                              <a:gd name="connsiteY87" fmla="*/ 1935386 h 2597345"/>
                              <a:gd name="connsiteX88" fmla="*/ 2389935 w 2412673"/>
                              <a:gd name="connsiteY88" fmla="*/ 1940996 h 2597345"/>
                              <a:gd name="connsiteX89" fmla="*/ 2350666 w 2412673"/>
                              <a:gd name="connsiteY89" fmla="*/ 1946606 h 2597345"/>
                              <a:gd name="connsiteX90" fmla="*/ 2345056 w 2412673"/>
                              <a:gd name="connsiteY90" fmla="*/ 1963435 h 2597345"/>
                              <a:gd name="connsiteX91" fmla="*/ 2339447 w 2412673"/>
                              <a:gd name="connsiteY91" fmla="*/ 2019534 h 2597345"/>
                              <a:gd name="connsiteX92" fmla="*/ 2322617 w 2412673"/>
                              <a:gd name="connsiteY92" fmla="*/ 2025143 h 2597345"/>
                              <a:gd name="connsiteX93" fmla="*/ 2266519 w 2412673"/>
                              <a:gd name="connsiteY93" fmla="*/ 2041973 h 2597345"/>
                              <a:gd name="connsiteX94" fmla="*/ 2249689 w 2412673"/>
                              <a:gd name="connsiteY94" fmla="*/ 2047583 h 2597345"/>
                              <a:gd name="connsiteX95" fmla="*/ 2216031 w 2412673"/>
                              <a:gd name="connsiteY95" fmla="*/ 2064412 h 2597345"/>
                              <a:gd name="connsiteX96" fmla="*/ 2199201 w 2412673"/>
                              <a:gd name="connsiteY96" fmla="*/ 2075632 h 2597345"/>
                              <a:gd name="connsiteX97" fmla="*/ 2165542 w 2412673"/>
                              <a:gd name="connsiteY97" fmla="*/ 2086851 h 2597345"/>
                              <a:gd name="connsiteX98" fmla="*/ 2115054 w 2412673"/>
                              <a:gd name="connsiteY98" fmla="*/ 2114900 h 2597345"/>
                              <a:gd name="connsiteX99" fmla="*/ 2087005 w 2412673"/>
                              <a:gd name="connsiteY99" fmla="*/ 2148559 h 2597345"/>
                              <a:gd name="connsiteX100" fmla="*/ 2075785 w 2412673"/>
                              <a:gd name="connsiteY100" fmla="*/ 2182218 h 2597345"/>
                              <a:gd name="connsiteX101" fmla="*/ 1879442 w 2412673"/>
                              <a:gd name="connsiteY101" fmla="*/ 2170999 h 2597345"/>
                              <a:gd name="connsiteX102" fmla="*/ 1655049 w 2412673"/>
                              <a:gd name="connsiteY102" fmla="*/ 2159779 h 2597345"/>
                              <a:gd name="connsiteX103" fmla="*/ 1638220 w 2412673"/>
                              <a:gd name="connsiteY103" fmla="*/ 2126120 h 2597345"/>
                              <a:gd name="connsiteX104" fmla="*/ 1610170 w 2412673"/>
                              <a:gd name="connsiteY104" fmla="*/ 2131730 h 2597345"/>
                              <a:gd name="connsiteX105" fmla="*/ 1559682 w 2412673"/>
                              <a:gd name="connsiteY105" fmla="*/ 2137340 h 2597345"/>
                              <a:gd name="connsiteX106" fmla="*/ 1526023 w 2412673"/>
                              <a:gd name="connsiteY106" fmla="*/ 2142950 h 2597345"/>
                              <a:gd name="connsiteX107" fmla="*/ 1509194 w 2412673"/>
                              <a:gd name="connsiteY107" fmla="*/ 2154169 h 2597345"/>
                              <a:gd name="connsiteX108" fmla="*/ 1492364 w 2412673"/>
                              <a:gd name="connsiteY108" fmla="*/ 2170999 h 2597345"/>
                              <a:gd name="connsiteX109" fmla="*/ 1469925 w 2412673"/>
                              <a:gd name="connsiteY109" fmla="*/ 2176608 h 2597345"/>
                              <a:gd name="connsiteX110" fmla="*/ 1453096 w 2412673"/>
                              <a:gd name="connsiteY110" fmla="*/ 2182218 h 2597345"/>
                              <a:gd name="connsiteX111" fmla="*/ 1441876 w 2412673"/>
                              <a:gd name="connsiteY111" fmla="*/ 2227097 h 2597345"/>
                              <a:gd name="connsiteX112" fmla="*/ 1430656 w 2412673"/>
                              <a:gd name="connsiteY112" fmla="*/ 2260756 h 2597345"/>
                              <a:gd name="connsiteX113" fmla="*/ 1425047 w 2412673"/>
                              <a:gd name="connsiteY113" fmla="*/ 2277585 h 2597345"/>
                              <a:gd name="connsiteX114" fmla="*/ 1419437 w 2412673"/>
                              <a:gd name="connsiteY114" fmla="*/ 2300024 h 2597345"/>
                              <a:gd name="connsiteX115" fmla="*/ 1413827 w 2412673"/>
                              <a:gd name="connsiteY115" fmla="*/ 2378562 h 2597345"/>
                              <a:gd name="connsiteX116" fmla="*/ 1408217 w 2412673"/>
                              <a:gd name="connsiteY116" fmla="*/ 2434660 h 2597345"/>
                              <a:gd name="connsiteX117" fmla="*/ 1391388 w 2412673"/>
                              <a:gd name="connsiteY117" fmla="*/ 2451489 h 2597345"/>
                              <a:gd name="connsiteX118" fmla="*/ 1385778 w 2412673"/>
                              <a:gd name="connsiteY118" fmla="*/ 2479538 h 2597345"/>
                              <a:gd name="connsiteX119" fmla="*/ 1368948 w 2412673"/>
                              <a:gd name="connsiteY119" fmla="*/ 2490758 h 2597345"/>
                              <a:gd name="connsiteX120" fmla="*/ 1329680 w 2412673"/>
                              <a:gd name="connsiteY120" fmla="*/ 2496368 h 2597345"/>
                              <a:gd name="connsiteX121" fmla="*/ 1301631 w 2412673"/>
                              <a:gd name="connsiteY121" fmla="*/ 2501978 h 2597345"/>
                              <a:gd name="connsiteX122" fmla="*/ 1284801 w 2412673"/>
                              <a:gd name="connsiteY122" fmla="*/ 2518807 h 2597345"/>
                              <a:gd name="connsiteX123" fmla="*/ 1251142 w 2412673"/>
                              <a:gd name="connsiteY123" fmla="*/ 2541246 h 2597345"/>
                              <a:gd name="connsiteX124" fmla="*/ 1239923 w 2412673"/>
                              <a:gd name="connsiteY124" fmla="*/ 2558076 h 2597345"/>
                              <a:gd name="connsiteX125" fmla="*/ 1223093 w 2412673"/>
                              <a:gd name="connsiteY125" fmla="*/ 2563686 h 2597345"/>
                              <a:gd name="connsiteX126" fmla="*/ 1211874 w 2412673"/>
                              <a:gd name="connsiteY126" fmla="*/ 2597345 h 2597345"/>
                              <a:gd name="connsiteX127" fmla="*/ 1178215 w 2412673"/>
                              <a:gd name="connsiteY127" fmla="*/ 2586125 h 2597345"/>
                              <a:gd name="connsiteX128" fmla="*/ 1172605 w 2412673"/>
                              <a:gd name="connsiteY128" fmla="*/ 2569296 h 2597345"/>
                              <a:gd name="connsiteX129" fmla="*/ 1183824 w 2412673"/>
                              <a:gd name="connsiteY129" fmla="*/ 2434660 h 2597345"/>
                              <a:gd name="connsiteX130" fmla="*/ 1189434 w 2412673"/>
                              <a:gd name="connsiteY130" fmla="*/ 2417831 h 2597345"/>
                              <a:gd name="connsiteX131" fmla="*/ 1211874 w 2412673"/>
                              <a:gd name="connsiteY131" fmla="*/ 2384172 h 2597345"/>
                              <a:gd name="connsiteX132" fmla="*/ 1228703 w 2412673"/>
                              <a:gd name="connsiteY132" fmla="*/ 2372952 h 2597345"/>
                              <a:gd name="connsiteX133" fmla="*/ 1245532 w 2412673"/>
                              <a:gd name="connsiteY133" fmla="*/ 2378562 h 2597345"/>
                              <a:gd name="connsiteX134" fmla="*/ 1290411 w 2412673"/>
                              <a:gd name="connsiteY134" fmla="*/ 2367342 h 2597345"/>
                              <a:gd name="connsiteX135" fmla="*/ 1307240 w 2412673"/>
                              <a:gd name="connsiteY135" fmla="*/ 2333683 h 2597345"/>
                              <a:gd name="connsiteX136" fmla="*/ 1301631 w 2412673"/>
                              <a:gd name="connsiteY136" fmla="*/ 2311244 h 2597345"/>
                              <a:gd name="connsiteX137" fmla="*/ 1251142 w 2412673"/>
                              <a:gd name="connsiteY137" fmla="*/ 2305634 h 2597345"/>
                              <a:gd name="connsiteX138" fmla="*/ 1200654 w 2412673"/>
                              <a:gd name="connsiteY138" fmla="*/ 2283195 h 2597345"/>
                              <a:gd name="connsiteX139" fmla="*/ 1189434 w 2412673"/>
                              <a:gd name="connsiteY139" fmla="*/ 2266365 h 2597345"/>
                              <a:gd name="connsiteX140" fmla="*/ 1172605 w 2412673"/>
                              <a:gd name="connsiteY140" fmla="*/ 2260756 h 2597345"/>
                              <a:gd name="connsiteX141" fmla="*/ 1155775 w 2412673"/>
                              <a:gd name="connsiteY141" fmla="*/ 2249536 h 2597345"/>
                              <a:gd name="connsiteX142" fmla="*/ 1122116 w 2412673"/>
                              <a:gd name="connsiteY142" fmla="*/ 2232707 h 2597345"/>
                              <a:gd name="connsiteX143" fmla="*/ 1110897 w 2412673"/>
                              <a:gd name="connsiteY143" fmla="*/ 2215877 h 2597345"/>
                              <a:gd name="connsiteX144" fmla="*/ 1088458 w 2412673"/>
                              <a:gd name="connsiteY144" fmla="*/ 2210267 h 2597345"/>
                              <a:gd name="connsiteX145" fmla="*/ 1071628 w 2412673"/>
                              <a:gd name="connsiteY145" fmla="*/ 2204658 h 2597345"/>
                              <a:gd name="connsiteX146" fmla="*/ 1049189 w 2412673"/>
                              <a:gd name="connsiteY146" fmla="*/ 2210267 h 2597345"/>
                              <a:gd name="connsiteX147" fmla="*/ 1037969 w 2412673"/>
                              <a:gd name="connsiteY147" fmla="*/ 2227097 h 2597345"/>
                              <a:gd name="connsiteX148" fmla="*/ 1004310 w 2412673"/>
                              <a:gd name="connsiteY148" fmla="*/ 2249536 h 2597345"/>
                              <a:gd name="connsiteX149" fmla="*/ 987481 w 2412673"/>
                              <a:gd name="connsiteY149" fmla="*/ 2260756 h 2597345"/>
                              <a:gd name="connsiteX150" fmla="*/ 942602 w 2412673"/>
                              <a:gd name="connsiteY150" fmla="*/ 2271975 h 2597345"/>
                              <a:gd name="connsiteX151" fmla="*/ 931383 w 2412673"/>
                              <a:gd name="connsiteY151" fmla="*/ 2238316 h 2597345"/>
                              <a:gd name="connsiteX152" fmla="*/ 920163 w 2412673"/>
                              <a:gd name="connsiteY152" fmla="*/ 2187828 h 2597345"/>
                              <a:gd name="connsiteX153" fmla="*/ 931383 w 2412673"/>
                              <a:gd name="connsiteY153" fmla="*/ 2098071 h 2597345"/>
                              <a:gd name="connsiteX154" fmla="*/ 976261 w 2412673"/>
                              <a:gd name="connsiteY154" fmla="*/ 2058802 h 2597345"/>
                              <a:gd name="connsiteX155" fmla="*/ 993091 w 2412673"/>
                              <a:gd name="connsiteY155" fmla="*/ 2047583 h 2597345"/>
                              <a:gd name="connsiteX156" fmla="*/ 1009920 w 2412673"/>
                              <a:gd name="connsiteY156" fmla="*/ 2030753 h 2597345"/>
                              <a:gd name="connsiteX157" fmla="*/ 1032359 w 2412673"/>
                              <a:gd name="connsiteY157" fmla="*/ 1997094 h 2597345"/>
                              <a:gd name="connsiteX158" fmla="*/ 1082848 w 2412673"/>
                              <a:gd name="connsiteY158" fmla="*/ 1985875 h 2597345"/>
                              <a:gd name="connsiteX159" fmla="*/ 1094067 w 2412673"/>
                              <a:gd name="connsiteY159" fmla="*/ 1969045 h 2597345"/>
                              <a:gd name="connsiteX160" fmla="*/ 1110897 w 2412673"/>
                              <a:gd name="connsiteY160" fmla="*/ 1957826 h 2597345"/>
                              <a:gd name="connsiteX161" fmla="*/ 1133336 w 2412673"/>
                              <a:gd name="connsiteY161" fmla="*/ 1924167 h 2597345"/>
                              <a:gd name="connsiteX162" fmla="*/ 1144556 w 2412673"/>
                              <a:gd name="connsiteY162" fmla="*/ 1890508 h 2597345"/>
                              <a:gd name="connsiteX163" fmla="*/ 1150166 w 2412673"/>
                              <a:gd name="connsiteY163" fmla="*/ 1873678 h 2597345"/>
                              <a:gd name="connsiteX164" fmla="*/ 1155775 w 2412673"/>
                              <a:gd name="connsiteY164" fmla="*/ 1845629 h 2597345"/>
                              <a:gd name="connsiteX165" fmla="*/ 1116507 w 2412673"/>
                              <a:gd name="connsiteY165" fmla="*/ 1817580 h 2597345"/>
                              <a:gd name="connsiteX166" fmla="*/ 1099677 w 2412673"/>
                              <a:gd name="connsiteY166" fmla="*/ 1811970 h 2597345"/>
                              <a:gd name="connsiteX167" fmla="*/ 1071628 w 2412673"/>
                              <a:gd name="connsiteY167" fmla="*/ 1783921 h 2597345"/>
                              <a:gd name="connsiteX168" fmla="*/ 1043579 w 2412673"/>
                              <a:gd name="connsiteY168" fmla="*/ 1761482 h 2597345"/>
                              <a:gd name="connsiteX169" fmla="*/ 1026750 w 2412673"/>
                              <a:gd name="connsiteY169" fmla="*/ 1744653 h 2597345"/>
                              <a:gd name="connsiteX170" fmla="*/ 1009920 w 2412673"/>
                              <a:gd name="connsiteY170" fmla="*/ 1739043 h 2597345"/>
                              <a:gd name="connsiteX171" fmla="*/ 998701 w 2412673"/>
                              <a:gd name="connsiteY171" fmla="*/ 1722213 h 2597345"/>
                              <a:gd name="connsiteX172" fmla="*/ 965042 w 2412673"/>
                              <a:gd name="connsiteY172" fmla="*/ 1705384 h 2597345"/>
                              <a:gd name="connsiteX173" fmla="*/ 948212 w 2412673"/>
                              <a:gd name="connsiteY173" fmla="*/ 1688554 h 2597345"/>
                              <a:gd name="connsiteX174" fmla="*/ 920163 w 2412673"/>
                              <a:gd name="connsiteY174" fmla="*/ 1682945 h 2597345"/>
                              <a:gd name="connsiteX175" fmla="*/ 897724 w 2412673"/>
                              <a:gd name="connsiteY175" fmla="*/ 1677335 h 2597345"/>
                              <a:gd name="connsiteX176" fmla="*/ 869675 w 2412673"/>
                              <a:gd name="connsiteY176" fmla="*/ 1671725 h 2597345"/>
                              <a:gd name="connsiteX177" fmla="*/ 836016 w 2412673"/>
                              <a:gd name="connsiteY177" fmla="*/ 1660505 h 2597345"/>
                              <a:gd name="connsiteX178" fmla="*/ 824796 w 2412673"/>
                              <a:gd name="connsiteY178" fmla="*/ 1643676 h 2597345"/>
                              <a:gd name="connsiteX179" fmla="*/ 791137 w 2412673"/>
                              <a:gd name="connsiteY179" fmla="*/ 1649286 h 2597345"/>
                              <a:gd name="connsiteX180" fmla="*/ 757478 w 2412673"/>
                              <a:gd name="connsiteY180" fmla="*/ 1660505 h 2597345"/>
                              <a:gd name="connsiteX181" fmla="*/ 735039 w 2412673"/>
                              <a:gd name="connsiteY181" fmla="*/ 1666115 h 2597345"/>
                              <a:gd name="connsiteX182" fmla="*/ 678941 w 2412673"/>
                              <a:gd name="connsiteY182" fmla="*/ 1654896 h 2597345"/>
                              <a:gd name="connsiteX183" fmla="*/ 662112 w 2412673"/>
                              <a:gd name="connsiteY183" fmla="*/ 1643676 h 2597345"/>
                              <a:gd name="connsiteX184" fmla="*/ 645282 w 2412673"/>
                              <a:gd name="connsiteY184" fmla="*/ 1626846 h 2597345"/>
                              <a:gd name="connsiteX185" fmla="*/ 611623 w 2412673"/>
                              <a:gd name="connsiteY185" fmla="*/ 1615627 h 2597345"/>
                              <a:gd name="connsiteX186" fmla="*/ 577964 w 2412673"/>
                              <a:gd name="connsiteY186" fmla="*/ 1593188 h 2597345"/>
                              <a:gd name="connsiteX187" fmla="*/ 544305 w 2412673"/>
                              <a:gd name="connsiteY187" fmla="*/ 1570748 h 2597345"/>
                              <a:gd name="connsiteX188" fmla="*/ 527476 w 2412673"/>
                              <a:gd name="connsiteY188" fmla="*/ 1565138 h 2597345"/>
                              <a:gd name="connsiteX189" fmla="*/ 510647 w 2412673"/>
                              <a:gd name="connsiteY189" fmla="*/ 1553919 h 2597345"/>
                              <a:gd name="connsiteX190" fmla="*/ 471378 w 2412673"/>
                              <a:gd name="connsiteY190" fmla="*/ 1542699 h 2597345"/>
                              <a:gd name="connsiteX191" fmla="*/ 297474 w 2412673"/>
                              <a:gd name="connsiteY191" fmla="*/ 1531480 h 2597345"/>
                              <a:gd name="connsiteX192" fmla="*/ 263815 w 2412673"/>
                              <a:gd name="connsiteY192" fmla="*/ 1514650 h 2597345"/>
                              <a:gd name="connsiteX193" fmla="*/ 246985 w 2412673"/>
                              <a:gd name="connsiteY193" fmla="*/ 1509040 h 2597345"/>
                              <a:gd name="connsiteX194" fmla="*/ 224546 w 2412673"/>
                              <a:gd name="connsiteY194" fmla="*/ 1475381 h 2597345"/>
                              <a:gd name="connsiteX195" fmla="*/ 213326 w 2412673"/>
                              <a:gd name="connsiteY195" fmla="*/ 1458552 h 2597345"/>
                              <a:gd name="connsiteX196" fmla="*/ 196497 w 2412673"/>
                              <a:gd name="connsiteY196" fmla="*/ 1452942 h 2597345"/>
                              <a:gd name="connsiteX197" fmla="*/ 185277 w 2412673"/>
                              <a:gd name="connsiteY197" fmla="*/ 1436113 h 2597345"/>
                              <a:gd name="connsiteX198" fmla="*/ 185277 w 2412673"/>
                              <a:gd name="connsiteY198" fmla="*/ 1391234 h 2597345"/>
                              <a:gd name="connsiteX199" fmla="*/ 146008 w 2412673"/>
                              <a:gd name="connsiteY199" fmla="*/ 1374405 h 2597345"/>
                              <a:gd name="connsiteX200" fmla="*/ 112350 w 2412673"/>
                              <a:gd name="connsiteY200" fmla="*/ 1351965 h 2597345"/>
                              <a:gd name="connsiteX201" fmla="*/ 67471 w 2412673"/>
                              <a:gd name="connsiteY201" fmla="*/ 1340746 h 2597345"/>
                              <a:gd name="connsiteX202" fmla="*/ 50642 w 2412673"/>
                              <a:gd name="connsiteY202" fmla="*/ 1335136 h 2597345"/>
                              <a:gd name="connsiteX203" fmla="*/ 11373 w 2412673"/>
                              <a:gd name="connsiteY203" fmla="*/ 1323916 h 2597345"/>
                              <a:gd name="connsiteX204" fmla="*/ 153 w 2412673"/>
                              <a:gd name="connsiteY204" fmla="*/ 1307087 h 2597345"/>
                              <a:gd name="connsiteX205" fmla="*/ 5763 w 2412673"/>
                              <a:gd name="connsiteY205" fmla="*/ 1284648 h 2597345"/>
                              <a:gd name="connsiteX206" fmla="*/ 11373 w 2412673"/>
                              <a:gd name="connsiteY206" fmla="*/ 1256599 h 2597345"/>
                              <a:gd name="connsiteX207" fmla="*/ 16983 w 2412673"/>
                              <a:gd name="connsiteY207" fmla="*/ 1172451 h 2597345"/>
                              <a:gd name="connsiteX208" fmla="*/ 28202 w 2412673"/>
                              <a:gd name="connsiteY208" fmla="*/ 1138792 h 2597345"/>
                              <a:gd name="connsiteX209" fmla="*/ 33812 w 2412673"/>
                              <a:gd name="connsiteY209" fmla="*/ 1121963 h 2597345"/>
                              <a:gd name="connsiteX210" fmla="*/ 39422 w 2412673"/>
                              <a:gd name="connsiteY210" fmla="*/ 1054645 h 2597345"/>
                              <a:gd name="connsiteX211" fmla="*/ 45032 w 2412673"/>
                              <a:gd name="connsiteY211" fmla="*/ 1026596 h 2597345"/>
                              <a:gd name="connsiteX212" fmla="*/ 50642 w 2412673"/>
                              <a:gd name="connsiteY212" fmla="*/ 970498 h 2597345"/>
                              <a:gd name="connsiteX213" fmla="*/ 67471 w 2412673"/>
                              <a:gd name="connsiteY213" fmla="*/ 920010 h 2597345"/>
                              <a:gd name="connsiteX214" fmla="*/ 73081 w 2412673"/>
                              <a:gd name="connsiteY214" fmla="*/ 903180 h 2597345"/>
                              <a:gd name="connsiteX215" fmla="*/ 78691 w 2412673"/>
                              <a:gd name="connsiteY215" fmla="*/ 869521 h 2597345"/>
                              <a:gd name="connsiteX216" fmla="*/ 84301 w 2412673"/>
                              <a:gd name="connsiteY216" fmla="*/ 852692 h 2597345"/>
                              <a:gd name="connsiteX217" fmla="*/ 117959 w 2412673"/>
                              <a:gd name="connsiteY217" fmla="*/ 847082 h 2597345"/>
                              <a:gd name="connsiteX218" fmla="*/ 196497 w 2412673"/>
                              <a:gd name="connsiteY218" fmla="*/ 807813 h 2597345"/>
                              <a:gd name="connsiteX219" fmla="*/ 207716 w 2412673"/>
                              <a:gd name="connsiteY219" fmla="*/ 790984 h 2597345"/>
                              <a:gd name="connsiteX220" fmla="*/ 213326 w 2412673"/>
                              <a:gd name="connsiteY220" fmla="*/ 762935 h 2597345"/>
                              <a:gd name="connsiteX221" fmla="*/ 224546 w 2412673"/>
                              <a:gd name="connsiteY221" fmla="*/ 729276 h 2597345"/>
                              <a:gd name="connsiteX222" fmla="*/ 230156 w 2412673"/>
                              <a:gd name="connsiteY222" fmla="*/ 712446 h 2597345"/>
                              <a:gd name="connsiteX223" fmla="*/ 235766 w 2412673"/>
                              <a:gd name="connsiteY223" fmla="*/ 695617 h 2597345"/>
                              <a:gd name="connsiteX224" fmla="*/ 263815 w 2412673"/>
                              <a:gd name="connsiteY224" fmla="*/ 690007 h 2597345"/>
                              <a:gd name="connsiteX225" fmla="*/ 275034 w 2412673"/>
                              <a:gd name="connsiteY225" fmla="*/ 673178 h 2597345"/>
                              <a:gd name="connsiteX226" fmla="*/ 291864 w 2412673"/>
                              <a:gd name="connsiteY226" fmla="*/ 667568 h 2597345"/>
                              <a:gd name="connsiteX227" fmla="*/ 308693 w 2412673"/>
                              <a:gd name="connsiteY227" fmla="*/ 605860 h 2597345"/>
                              <a:gd name="connsiteX228" fmla="*/ 325523 w 2412673"/>
                              <a:gd name="connsiteY228" fmla="*/ 538542 h 2597345"/>
                              <a:gd name="connsiteX229" fmla="*/ 308693 w 2412673"/>
                              <a:gd name="connsiteY229" fmla="*/ 527323 h 2597345"/>
                              <a:gd name="connsiteX230" fmla="*/ 291864 w 2412673"/>
                              <a:gd name="connsiteY230" fmla="*/ 521713 h 2597345"/>
                              <a:gd name="connsiteX231" fmla="*/ 269424 w 2412673"/>
                              <a:gd name="connsiteY231" fmla="*/ 488054 h 2597345"/>
                              <a:gd name="connsiteX232" fmla="*/ 275034 w 2412673"/>
                              <a:gd name="connsiteY232" fmla="*/ 409516 h 2597345"/>
                              <a:gd name="connsiteX233" fmla="*/ 286254 w 2412673"/>
                              <a:gd name="connsiteY233" fmla="*/ 375858 h 2597345"/>
                              <a:gd name="connsiteX234" fmla="*/ 280644 w 2412673"/>
                              <a:gd name="connsiteY234" fmla="*/ 235612 h 2597345"/>
                              <a:gd name="connsiteX235" fmla="*/ 269424 w 2412673"/>
                              <a:gd name="connsiteY235" fmla="*/ 201953 h 2597345"/>
                              <a:gd name="connsiteX236" fmla="*/ 275034 w 2412673"/>
                              <a:gd name="connsiteY236" fmla="*/ 129026 h 2597345"/>
                              <a:gd name="connsiteX237" fmla="*/ 303083 w 2412673"/>
                              <a:gd name="connsiteY237" fmla="*/ 84147 h 2597345"/>
                              <a:gd name="connsiteX238" fmla="*/ 308693 w 2412673"/>
                              <a:gd name="connsiteY238" fmla="*/ 72927 h 25973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Lst>
                            <a:rect l="l" t="t" r="r" b="b"/>
                            <a:pathLst>
                              <a:path w="2412673" h="2597345">
                                <a:moveTo>
                                  <a:pt x="308693" y="72927"/>
                                </a:moveTo>
                                <a:cubicBezTo>
                                  <a:pt x="325522" y="71057"/>
                                  <a:pt x="295232" y="72927"/>
                                  <a:pt x="404060" y="72927"/>
                                </a:cubicBezTo>
                                <a:cubicBezTo>
                                  <a:pt x="420993" y="72927"/>
                                  <a:pt x="437719" y="76667"/>
                                  <a:pt x="454548" y="78537"/>
                                </a:cubicBezTo>
                                <a:cubicBezTo>
                                  <a:pt x="468649" y="120840"/>
                                  <a:pt x="449628" y="68696"/>
                                  <a:pt x="471378" y="112196"/>
                                </a:cubicBezTo>
                                <a:cubicBezTo>
                                  <a:pt x="474023" y="117485"/>
                                  <a:pt x="472807" y="124845"/>
                                  <a:pt x="476988" y="129026"/>
                                </a:cubicBezTo>
                                <a:cubicBezTo>
                                  <a:pt x="481169" y="133207"/>
                                  <a:pt x="488207" y="132765"/>
                                  <a:pt x="493817" y="134635"/>
                                </a:cubicBezTo>
                                <a:cubicBezTo>
                                  <a:pt x="499427" y="132765"/>
                                  <a:pt x="507210" y="133838"/>
                                  <a:pt x="510647" y="129026"/>
                                </a:cubicBezTo>
                                <a:cubicBezTo>
                                  <a:pt x="517521" y="119402"/>
                                  <a:pt x="518126" y="106587"/>
                                  <a:pt x="521866" y="95367"/>
                                </a:cubicBezTo>
                                <a:cubicBezTo>
                                  <a:pt x="523736" y="89757"/>
                                  <a:pt x="522556" y="81817"/>
                                  <a:pt x="527476" y="78537"/>
                                </a:cubicBezTo>
                                <a:lnTo>
                                  <a:pt x="561135" y="56098"/>
                                </a:lnTo>
                                <a:lnTo>
                                  <a:pt x="577964" y="44878"/>
                                </a:lnTo>
                                <a:cubicBezTo>
                                  <a:pt x="592065" y="2576"/>
                                  <a:pt x="571403" y="53081"/>
                                  <a:pt x="600404" y="16829"/>
                                </a:cubicBezTo>
                                <a:cubicBezTo>
                                  <a:pt x="604098" y="12212"/>
                                  <a:pt x="604143" y="5610"/>
                                  <a:pt x="606013" y="0"/>
                                </a:cubicBezTo>
                                <a:cubicBezTo>
                                  <a:pt x="620973" y="1870"/>
                                  <a:pt x="636151" y="2451"/>
                                  <a:pt x="650892" y="5610"/>
                                </a:cubicBezTo>
                                <a:cubicBezTo>
                                  <a:pt x="715896" y="19539"/>
                                  <a:pt x="654976" y="14755"/>
                                  <a:pt x="712600" y="22439"/>
                                </a:cubicBezTo>
                                <a:cubicBezTo>
                                  <a:pt x="731228" y="24923"/>
                                  <a:pt x="749999" y="26179"/>
                                  <a:pt x="768698" y="28049"/>
                                </a:cubicBezTo>
                                <a:cubicBezTo>
                                  <a:pt x="774308" y="31789"/>
                                  <a:pt x="779497" y="36254"/>
                                  <a:pt x="785528" y="39269"/>
                                </a:cubicBezTo>
                                <a:cubicBezTo>
                                  <a:pt x="790817" y="41913"/>
                                  <a:pt x="797188" y="42006"/>
                                  <a:pt x="802357" y="44878"/>
                                </a:cubicBezTo>
                                <a:cubicBezTo>
                                  <a:pt x="814145" y="51427"/>
                                  <a:pt x="823223" y="63054"/>
                                  <a:pt x="836016" y="67318"/>
                                </a:cubicBezTo>
                                <a:lnTo>
                                  <a:pt x="869675" y="78537"/>
                                </a:lnTo>
                                <a:cubicBezTo>
                                  <a:pt x="871545" y="91627"/>
                                  <a:pt x="872312" y="104922"/>
                                  <a:pt x="875285" y="117806"/>
                                </a:cubicBezTo>
                                <a:cubicBezTo>
                                  <a:pt x="877944" y="129330"/>
                                  <a:pt x="886504" y="151465"/>
                                  <a:pt x="886504" y="151465"/>
                                </a:cubicBezTo>
                                <a:cubicBezTo>
                                  <a:pt x="884634" y="179514"/>
                                  <a:pt x="883998" y="207673"/>
                                  <a:pt x="880894" y="235612"/>
                                </a:cubicBezTo>
                                <a:cubicBezTo>
                                  <a:pt x="880241" y="241489"/>
                                  <a:pt x="878979" y="247824"/>
                                  <a:pt x="875285" y="252442"/>
                                </a:cubicBezTo>
                                <a:cubicBezTo>
                                  <a:pt x="871073" y="257707"/>
                                  <a:pt x="864065" y="259921"/>
                                  <a:pt x="858455" y="263661"/>
                                </a:cubicBezTo>
                                <a:cubicBezTo>
                                  <a:pt x="840703" y="316914"/>
                                  <a:pt x="846164" y="285542"/>
                                  <a:pt x="852845" y="359028"/>
                                </a:cubicBezTo>
                                <a:cubicBezTo>
                                  <a:pt x="904332" y="341865"/>
                                  <a:pt x="874736" y="346631"/>
                                  <a:pt x="942602" y="353418"/>
                                </a:cubicBezTo>
                                <a:cubicBezTo>
                                  <a:pt x="948212" y="357158"/>
                                  <a:pt x="953401" y="361623"/>
                                  <a:pt x="959432" y="364638"/>
                                </a:cubicBezTo>
                                <a:cubicBezTo>
                                  <a:pt x="975098" y="372471"/>
                                  <a:pt x="1001057" y="373790"/>
                                  <a:pt x="1015530" y="375858"/>
                                </a:cubicBezTo>
                                <a:cubicBezTo>
                                  <a:pt x="1026750" y="383338"/>
                                  <a:pt x="1036397" y="394033"/>
                                  <a:pt x="1049189" y="398297"/>
                                </a:cubicBezTo>
                                <a:lnTo>
                                  <a:pt x="1082848" y="409516"/>
                                </a:lnTo>
                                <a:cubicBezTo>
                                  <a:pt x="1088458" y="413256"/>
                                  <a:pt x="1093647" y="417721"/>
                                  <a:pt x="1099677" y="420736"/>
                                </a:cubicBezTo>
                                <a:cubicBezTo>
                                  <a:pt x="1104966" y="423381"/>
                                  <a:pt x="1113070" y="421534"/>
                                  <a:pt x="1116507" y="426346"/>
                                </a:cubicBezTo>
                                <a:cubicBezTo>
                                  <a:pt x="1123381" y="435970"/>
                                  <a:pt x="1121166" y="450165"/>
                                  <a:pt x="1127726" y="460005"/>
                                </a:cubicBezTo>
                                <a:lnTo>
                                  <a:pt x="1138946" y="476834"/>
                                </a:lnTo>
                                <a:cubicBezTo>
                                  <a:pt x="1142686" y="488054"/>
                                  <a:pt x="1151073" y="498701"/>
                                  <a:pt x="1150166" y="510493"/>
                                </a:cubicBezTo>
                                <a:cubicBezTo>
                                  <a:pt x="1143684" y="594762"/>
                                  <a:pt x="1148564" y="559372"/>
                                  <a:pt x="1138946" y="617080"/>
                                </a:cubicBezTo>
                                <a:cubicBezTo>
                                  <a:pt x="1137694" y="637105"/>
                                  <a:pt x="1126731" y="739230"/>
                                  <a:pt x="1138946" y="768545"/>
                                </a:cubicBezTo>
                                <a:cubicBezTo>
                                  <a:pt x="1141911" y="775662"/>
                                  <a:pt x="1153718" y="773347"/>
                                  <a:pt x="1161385" y="774154"/>
                                </a:cubicBezTo>
                                <a:cubicBezTo>
                                  <a:pt x="1189342" y="777097"/>
                                  <a:pt x="1217483" y="777894"/>
                                  <a:pt x="1245532" y="779764"/>
                                </a:cubicBezTo>
                                <a:cubicBezTo>
                                  <a:pt x="1283113" y="792291"/>
                                  <a:pt x="1243063" y="780247"/>
                                  <a:pt x="1312850" y="790984"/>
                                </a:cubicBezTo>
                                <a:cubicBezTo>
                                  <a:pt x="1320470" y="792156"/>
                                  <a:pt x="1327684" y="795326"/>
                                  <a:pt x="1335289" y="796594"/>
                                </a:cubicBezTo>
                                <a:cubicBezTo>
                                  <a:pt x="1350160" y="799073"/>
                                  <a:pt x="1365208" y="800334"/>
                                  <a:pt x="1380168" y="802204"/>
                                </a:cubicBezTo>
                                <a:cubicBezTo>
                                  <a:pt x="1421869" y="816103"/>
                                  <a:pt x="1378026" y="795780"/>
                                  <a:pt x="1402607" y="869521"/>
                                </a:cubicBezTo>
                                <a:cubicBezTo>
                                  <a:pt x="1404477" y="875131"/>
                                  <a:pt x="1413638" y="873971"/>
                                  <a:pt x="1419437" y="875131"/>
                                </a:cubicBezTo>
                                <a:cubicBezTo>
                                  <a:pt x="1441744" y="879593"/>
                                  <a:pt x="1486755" y="886351"/>
                                  <a:pt x="1486755" y="886351"/>
                                </a:cubicBezTo>
                                <a:cubicBezTo>
                                  <a:pt x="1522929" y="898410"/>
                                  <a:pt x="1488312" y="888176"/>
                                  <a:pt x="1554072" y="897570"/>
                                </a:cubicBezTo>
                                <a:cubicBezTo>
                                  <a:pt x="1563511" y="898918"/>
                                  <a:pt x="1572716" y="901612"/>
                                  <a:pt x="1582121" y="903180"/>
                                </a:cubicBezTo>
                                <a:cubicBezTo>
                                  <a:pt x="1595164" y="905354"/>
                                  <a:pt x="1608300" y="906920"/>
                                  <a:pt x="1621390" y="908790"/>
                                </a:cubicBezTo>
                                <a:cubicBezTo>
                                  <a:pt x="1627000" y="910660"/>
                                  <a:pt x="1632421" y="913240"/>
                                  <a:pt x="1638220" y="914400"/>
                                </a:cubicBezTo>
                                <a:cubicBezTo>
                                  <a:pt x="1702689" y="927294"/>
                                  <a:pt x="1656291" y="912946"/>
                                  <a:pt x="1694318" y="925619"/>
                                </a:cubicBezTo>
                                <a:cubicBezTo>
                                  <a:pt x="1704553" y="940973"/>
                                  <a:pt x="1704651" y="945795"/>
                                  <a:pt x="1722367" y="953669"/>
                                </a:cubicBezTo>
                                <a:cubicBezTo>
                                  <a:pt x="1733174" y="958472"/>
                                  <a:pt x="1756026" y="964888"/>
                                  <a:pt x="1756026" y="964888"/>
                                </a:cubicBezTo>
                                <a:cubicBezTo>
                                  <a:pt x="1757896" y="996677"/>
                                  <a:pt x="1755390" y="1029029"/>
                                  <a:pt x="1761635" y="1060255"/>
                                </a:cubicBezTo>
                                <a:cubicBezTo>
                                  <a:pt x="1763191" y="1068035"/>
                                  <a:pt x="1773386" y="1070990"/>
                                  <a:pt x="1778465" y="1077085"/>
                                </a:cubicBezTo>
                                <a:cubicBezTo>
                                  <a:pt x="1782781" y="1082264"/>
                                  <a:pt x="1785945" y="1088304"/>
                                  <a:pt x="1789685" y="1093914"/>
                                </a:cubicBezTo>
                                <a:cubicBezTo>
                                  <a:pt x="1793425" y="1108873"/>
                                  <a:pt x="1788074" y="1130239"/>
                                  <a:pt x="1800904" y="1138792"/>
                                </a:cubicBezTo>
                                <a:cubicBezTo>
                                  <a:pt x="1849138" y="1170948"/>
                                  <a:pt x="1788111" y="1132395"/>
                                  <a:pt x="1834563" y="1155622"/>
                                </a:cubicBezTo>
                                <a:cubicBezTo>
                                  <a:pt x="1878054" y="1177368"/>
                                  <a:pt x="1825930" y="1158355"/>
                                  <a:pt x="1868222" y="1172451"/>
                                </a:cubicBezTo>
                                <a:cubicBezTo>
                                  <a:pt x="1870092" y="1178061"/>
                                  <a:pt x="1877269" y="1184469"/>
                                  <a:pt x="1873832" y="1189281"/>
                                </a:cubicBezTo>
                                <a:cubicBezTo>
                                  <a:pt x="1849761" y="1222981"/>
                                  <a:pt x="1835925" y="1203333"/>
                                  <a:pt x="1806514" y="1222940"/>
                                </a:cubicBezTo>
                                <a:cubicBezTo>
                                  <a:pt x="1784765" y="1237439"/>
                                  <a:pt x="1796081" y="1232027"/>
                                  <a:pt x="1772855" y="1239769"/>
                                </a:cubicBezTo>
                                <a:cubicBezTo>
                                  <a:pt x="1734276" y="1265488"/>
                                  <a:pt x="1751988" y="1257944"/>
                                  <a:pt x="1722367" y="1267818"/>
                                </a:cubicBezTo>
                                <a:cubicBezTo>
                                  <a:pt x="1718627" y="1273428"/>
                                  <a:pt x="1712255" y="1277997"/>
                                  <a:pt x="1711147" y="1284648"/>
                                </a:cubicBezTo>
                                <a:cubicBezTo>
                                  <a:pt x="1710175" y="1290481"/>
                                  <a:pt x="1716024" y="1295610"/>
                                  <a:pt x="1716757" y="1301477"/>
                                </a:cubicBezTo>
                                <a:cubicBezTo>
                                  <a:pt x="1719781" y="1325670"/>
                                  <a:pt x="1720497" y="1350096"/>
                                  <a:pt x="1722367" y="1374405"/>
                                </a:cubicBezTo>
                                <a:cubicBezTo>
                                  <a:pt x="1720497" y="1432373"/>
                                  <a:pt x="1719974" y="1490400"/>
                                  <a:pt x="1716757" y="1548309"/>
                                </a:cubicBezTo>
                                <a:cubicBezTo>
                                  <a:pt x="1716248" y="1557466"/>
                                  <a:pt x="1708112" y="1588497"/>
                                  <a:pt x="1705537" y="1598797"/>
                                </a:cubicBezTo>
                                <a:cubicBezTo>
                                  <a:pt x="1752286" y="1600667"/>
                                  <a:pt x="1799083" y="1601577"/>
                                  <a:pt x="1845783" y="1604407"/>
                                </a:cubicBezTo>
                                <a:cubicBezTo>
                                  <a:pt x="1860831" y="1605319"/>
                                  <a:pt x="1875828" y="1607320"/>
                                  <a:pt x="1890661" y="1610017"/>
                                </a:cubicBezTo>
                                <a:cubicBezTo>
                                  <a:pt x="1896479" y="1611075"/>
                                  <a:pt x="1901593" y="1615206"/>
                                  <a:pt x="1907491" y="1615627"/>
                                </a:cubicBezTo>
                                <a:cubicBezTo>
                                  <a:pt x="1954158" y="1618960"/>
                                  <a:pt x="2000988" y="1619367"/>
                                  <a:pt x="2047736" y="1621237"/>
                                </a:cubicBezTo>
                                <a:cubicBezTo>
                                  <a:pt x="2053346" y="1623107"/>
                                  <a:pt x="2058743" y="1625818"/>
                                  <a:pt x="2064566" y="1626846"/>
                                </a:cubicBezTo>
                                <a:cubicBezTo>
                                  <a:pt x="2090608" y="1631442"/>
                                  <a:pt x="2143103" y="1638066"/>
                                  <a:pt x="2143103" y="1638066"/>
                                </a:cubicBezTo>
                                <a:cubicBezTo>
                                  <a:pt x="2148713" y="1639936"/>
                                  <a:pt x="2155751" y="1639495"/>
                                  <a:pt x="2159932" y="1643676"/>
                                </a:cubicBezTo>
                                <a:cubicBezTo>
                                  <a:pt x="2162615" y="1646359"/>
                                  <a:pt x="2171103" y="1682751"/>
                                  <a:pt x="2171152" y="1682945"/>
                                </a:cubicBezTo>
                                <a:cubicBezTo>
                                  <a:pt x="2174644" y="1714371"/>
                                  <a:pt x="2175227" y="1732899"/>
                                  <a:pt x="2182372" y="1761482"/>
                                </a:cubicBezTo>
                                <a:cubicBezTo>
                                  <a:pt x="2183806" y="1767219"/>
                                  <a:pt x="2185337" y="1773023"/>
                                  <a:pt x="2187981" y="1778312"/>
                                </a:cubicBezTo>
                                <a:cubicBezTo>
                                  <a:pt x="2190996" y="1784342"/>
                                  <a:pt x="2196186" y="1789111"/>
                                  <a:pt x="2199201" y="1795141"/>
                                </a:cubicBezTo>
                                <a:cubicBezTo>
                                  <a:pt x="2201846" y="1800430"/>
                                  <a:pt x="2200630" y="1807789"/>
                                  <a:pt x="2204811" y="1811970"/>
                                </a:cubicBezTo>
                                <a:cubicBezTo>
                                  <a:pt x="2214346" y="1821505"/>
                                  <a:pt x="2227250" y="1826930"/>
                                  <a:pt x="2238470" y="1834410"/>
                                </a:cubicBezTo>
                                <a:cubicBezTo>
                                  <a:pt x="2260218" y="1848909"/>
                                  <a:pt x="2248905" y="1843498"/>
                                  <a:pt x="2272129" y="1851239"/>
                                </a:cubicBezTo>
                                <a:cubicBezTo>
                                  <a:pt x="2277739" y="1854979"/>
                                  <a:pt x="2282797" y="1859721"/>
                                  <a:pt x="2288958" y="1862459"/>
                                </a:cubicBezTo>
                                <a:cubicBezTo>
                                  <a:pt x="2299765" y="1867262"/>
                                  <a:pt x="2322617" y="1873678"/>
                                  <a:pt x="2322617" y="1873678"/>
                                </a:cubicBezTo>
                                <a:cubicBezTo>
                                  <a:pt x="2328227" y="1877418"/>
                                  <a:pt x="2333416" y="1881883"/>
                                  <a:pt x="2339447" y="1884898"/>
                                </a:cubicBezTo>
                                <a:cubicBezTo>
                                  <a:pt x="2356743" y="1893546"/>
                                  <a:pt x="2385683" y="1894184"/>
                                  <a:pt x="2401155" y="1896118"/>
                                </a:cubicBezTo>
                                <a:cubicBezTo>
                                  <a:pt x="2404895" y="1901728"/>
                                  <a:pt x="2411421" y="1906273"/>
                                  <a:pt x="2412374" y="1912947"/>
                                </a:cubicBezTo>
                                <a:cubicBezTo>
                                  <a:pt x="2413464" y="1920579"/>
                                  <a:pt x="2411580" y="1929366"/>
                                  <a:pt x="2406764" y="1935386"/>
                                </a:cubicBezTo>
                                <a:cubicBezTo>
                                  <a:pt x="2403070" y="1940003"/>
                                  <a:pt x="2395733" y="1939836"/>
                                  <a:pt x="2389935" y="1940996"/>
                                </a:cubicBezTo>
                                <a:cubicBezTo>
                                  <a:pt x="2376969" y="1943589"/>
                                  <a:pt x="2363756" y="1944736"/>
                                  <a:pt x="2350666" y="1946606"/>
                                </a:cubicBezTo>
                                <a:cubicBezTo>
                                  <a:pt x="2348796" y="1952216"/>
                                  <a:pt x="2345955" y="1957591"/>
                                  <a:pt x="2345056" y="1963435"/>
                                </a:cubicBezTo>
                                <a:cubicBezTo>
                                  <a:pt x="2342199" y="1982009"/>
                                  <a:pt x="2345869" y="2001873"/>
                                  <a:pt x="2339447" y="2019534"/>
                                </a:cubicBezTo>
                                <a:cubicBezTo>
                                  <a:pt x="2337426" y="2025091"/>
                                  <a:pt x="2328303" y="2023519"/>
                                  <a:pt x="2322617" y="2025143"/>
                                </a:cubicBezTo>
                                <a:cubicBezTo>
                                  <a:pt x="2263302" y="2042089"/>
                                  <a:pt x="2346458" y="2015326"/>
                                  <a:pt x="2266519" y="2041973"/>
                                </a:cubicBezTo>
                                <a:cubicBezTo>
                                  <a:pt x="2260909" y="2043843"/>
                                  <a:pt x="2254609" y="2044303"/>
                                  <a:pt x="2249689" y="2047583"/>
                                </a:cubicBezTo>
                                <a:cubicBezTo>
                                  <a:pt x="2201455" y="2079738"/>
                                  <a:pt x="2262485" y="2041184"/>
                                  <a:pt x="2216031" y="2064412"/>
                                </a:cubicBezTo>
                                <a:cubicBezTo>
                                  <a:pt x="2210000" y="2067427"/>
                                  <a:pt x="2205362" y="2072894"/>
                                  <a:pt x="2199201" y="2075632"/>
                                </a:cubicBezTo>
                                <a:cubicBezTo>
                                  <a:pt x="2188394" y="2080435"/>
                                  <a:pt x="2165542" y="2086851"/>
                                  <a:pt x="2165542" y="2086851"/>
                                </a:cubicBezTo>
                                <a:cubicBezTo>
                                  <a:pt x="2126963" y="2112571"/>
                                  <a:pt x="2144676" y="2105027"/>
                                  <a:pt x="2115054" y="2114900"/>
                                </a:cubicBezTo>
                                <a:cubicBezTo>
                                  <a:pt x="2104485" y="2125469"/>
                                  <a:pt x="2093253" y="2134500"/>
                                  <a:pt x="2087005" y="2148559"/>
                                </a:cubicBezTo>
                                <a:cubicBezTo>
                                  <a:pt x="2082202" y="2159366"/>
                                  <a:pt x="2075785" y="2182218"/>
                                  <a:pt x="2075785" y="2182218"/>
                                </a:cubicBezTo>
                                <a:cubicBezTo>
                                  <a:pt x="1990866" y="2165234"/>
                                  <a:pt x="2068046" y="2179082"/>
                                  <a:pt x="1879442" y="2170999"/>
                                </a:cubicBezTo>
                                <a:lnTo>
                                  <a:pt x="1655049" y="2159779"/>
                                </a:lnTo>
                                <a:cubicBezTo>
                                  <a:pt x="1652997" y="2153622"/>
                                  <a:pt x="1646231" y="2128409"/>
                                  <a:pt x="1638220" y="2126120"/>
                                </a:cubicBezTo>
                                <a:cubicBezTo>
                                  <a:pt x="1629052" y="2123500"/>
                                  <a:pt x="1619609" y="2130381"/>
                                  <a:pt x="1610170" y="2131730"/>
                                </a:cubicBezTo>
                                <a:cubicBezTo>
                                  <a:pt x="1593407" y="2134125"/>
                                  <a:pt x="1576466" y="2135102"/>
                                  <a:pt x="1559682" y="2137340"/>
                                </a:cubicBezTo>
                                <a:cubicBezTo>
                                  <a:pt x="1548407" y="2138843"/>
                                  <a:pt x="1537243" y="2141080"/>
                                  <a:pt x="1526023" y="2142950"/>
                                </a:cubicBezTo>
                                <a:cubicBezTo>
                                  <a:pt x="1520413" y="2146690"/>
                                  <a:pt x="1514373" y="2149853"/>
                                  <a:pt x="1509194" y="2154169"/>
                                </a:cubicBezTo>
                                <a:cubicBezTo>
                                  <a:pt x="1503099" y="2159248"/>
                                  <a:pt x="1499252" y="2167063"/>
                                  <a:pt x="1492364" y="2170999"/>
                                </a:cubicBezTo>
                                <a:cubicBezTo>
                                  <a:pt x="1485670" y="2174824"/>
                                  <a:pt x="1477338" y="2174490"/>
                                  <a:pt x="1469925" y="2176608"/>
                                </a:cubicBezTo>
                                <a:cubicBezTo>
                                  <a:pt x="1464239" y="2178232"/>
                                  <a:pt x="1458706" y="2180348"/>
                                  <a:pt x="1453096" y="2182218"/>
                                </a:cubicBezTo>
                                <a:cubicBezTo>
                                  <a:pt x="1449356" y="2197178"/>
                                  <a:pt x="1446752" y="2212468"/>
                                  <a:pt x="1441876" y="2227097"/>
                                </a:cubicBezTo>
                                <a:lnTo>
                                  <a:pt x="1430656" y="2260756"/>
                                </a:lnTo>
                                <a:cubicBezTo>
                                  <a:pt x="1428786" y="2266366"/>
                                  <a:pt x="1426481" y="2271849"/>
                                  <a:pt x="1425047" y="2277585"/>
                                </a:cubicBezTo>
                                <a:lnTo>
                                  <a:pt x="1419437" y="2300024"/>
                                </a:lnTo>
                                <a:cubicBezTo>
                                  <a:pt x="1417567" y="2326203"/>
                                  <a:pt x="1416007" y="2352407"/>
                                  <a:pt x="1413827" y="2378562"/>
                                </a:cubicBezTo>
                                <a:cubicBezTo>
                                  <a:pt x="1412266" y="2397290"/>
                                  <a:pt x="1413744" y="2416698"/>
                                  <a:pt x="1408217" y="2434660"/>
                                </a:cubicBezTo>
                                <a:cubicBezTo>
                                  <a:pt x="1405884" y="2442242"/>
                                  <a:pt x="1396998" y="2445879"/>
                                  <a:pt x="1391388" y="2451489"/>
                                </a:cubicBezTo>
                                <a:cubicBezTo>
                                  <a:pt x="1389518" y="2460839"/>
                                  <a:pt x="1390509" y="2471259"/>
                                  <a:pt x="1385778" y="2479538"/>
                                </a:cubicBezTo>
                                <a:cubicBezTo>
                                  <a:pt x="1382433" y="2485392"/>
                                  <a:pt x="1375406" y="2488821"/>
                                  <a:pt x="1368948" y="2490758"/>
                                </a:cubicBezTo>
                                <a:cubicBezTo>
                                  <a:pt x="1356283" y="2494558"/>
                                  <a:pt x="1342722" y="2494194"/>
                                  <a:pt x="1329680" y="2496368"/>
                                </a:cubicBezTo>
                                <a:cubicBezTo>
                                  <a:pt x="1320275" y="2497936"/>
                                  <a:pt x="1310981" y="2500108"/>
                                  <a:pt x="1301631" y="2501978"/>
                                </a:cubicBezTo>
                                <a:cubicBezTo>
                                  <a:pt x="1296021" y="2507588"/>
                                  <a:pt x="1291063" y="2513936"/>
                                  <a:pt x="1284801" y="2518807"/>
                                </a:cubicBezTo>
                                <a:cubicBezTo>
                                  <a:pt x="1274157" y="2527085"/>
                                  <a:pt x="1251142" y="2541246"/>
                                  <a:pt x="1251142" y="2541246"/>
                                </a:cubicBezTo>
                                <a:cubicBezTo>
                                  <a:pt x="1247402" y="2546856"/>
                                  <a:pt x="1245188" y="2553864"/>
                                  <a:pt x="1239923" y="2558076"/>
                                </a:cubicBezTo>
                                <a:cubicBezTo>
                                  <a:pt x="1235305" y="2561770"/>
                                  <a:pt x="1226530" y="2558874"/>
                                  <a:pt x="1223093" y="2563686"/>
                                </a:cubicBezTo>
                                <a:cubicBezTo>
                                  <a:pt x="1216219" y="2573310"/>
                                  <a:pt x="1211874" y="2597345"/>
                                  <a:pt x="1211874" y="2597345"/>
                                </a:cubicBezTo>
                                <a:cubicBezTo>
                                  <a:pt x="1200654" y="2593605"/>
                                  <a:pt x="1187839" y="2592999"/>
                                  <a:pt x="1178215" y="2586125"/>
                                </a:cubicBezTo>
                                <a:cubicBezTo>
                                  <a:pt x="1173403" y="2582688"/>
                                  <a:pt x="1172605" y="2575209"/>
                                  <a:pt x="1172605" y="2569296"/>
                                </a:cubicBezTo>
                                <a:cubicBezTo>
                                  <a:pt x="1172605" y="2506084"/>
                                  <a:pt x="1170369" y="2481756"/>
                                  <a:pt x="1183824" y="2434660"/>
                                </a:cubicBezTo>
                                <a:cubicBezTo>
                                  <a:pt x="1185448" y="2428974"/>
                                  <a:pt x="1186562" y="2423000"/>
                                  <a:pt x="1189434" y="2417831"/>
                                </a:cubicBezTo>
                                <a:cubicBezTo>
                                  <a:pt x="1195983" y="2406044"/>
                                  <a:pt x="1200654" y="2391652"/>
                                  <a:pt x="1211874" y="2384172"/>
                                </a:cubicBezTo>
                                <a:lnTo>
                                  <a:pt x="1228703" y="2372952"/>
                                </a:lnTo>
                                <a:cubicBezTo>
                                  <a:pt x="1234313" y="2374822"/>
                                  <a:pt x="1239619" y="2378562"/>
                                  <a:pt x="1245532" y="2378562"/>
                                </a:cubicBezTo>
                                <a:cubicBezTo>
                                  <a:pt x="1259070" y="2378562"/>
                                  <a:pt x="1277131" y="2371769"/>
                                  <a:pt x="1290411" y="2367342"/>
                                </a:cubicBezTo>
                                <a:cubicBezTo>
                                  <a:pt x="1296086" y="2358830"/>
                                  <a:pt x="1307240" y="2345299"/>
                                  <a:pt x="1307240" y="2333683"/>
                                </a:cubicBezTo>
                                <a:cubicBezTo>
                                  <a:pt x="1307240" y="2325973"/>
                                  <a:pt x="1308527" y="2314692"/>
                                  <a:pt x="1301631" y="2311244"/>
                                </a:cubicBezTo>
                                <a:cubicBezTo>
                                  <a:pt x="1286485" y="2303671"/>
                                  <a:pt x="1267972" y="2307504"/>
                                  <a:pt x="1251142" y="2305634"/>
                                </a:cubicBezTo>
                                <a:cubicBezTo>
                                  <a:pt x="1211087" y="2292283"/>
                                  <a:pt x="1227323" y="2300975"/>
                                  <a:pt x="1200654" y="2283195"/>
                                </a:cubicBezTo>
                                <a:cubicBezTo>
                                  <a:pt x="1196914" y="2277585"/>
                                  <a:pt x="1194699" y="2270577"/>
                                  <a:pt x="1189434" y="2266365"/>
                                </a:cubicBezTo>
                                <a:cubicBezTo>
                                  <a:pt x="1184817" y="2262671"/>
                                  <a:pt x="1177894" y="2263400"/>
                                  <a:pt x="1172605" y="2260756"/>
                                </a:cubicBezTo>
                                <a:cubicBezTo>
                                  <a:pt x="1166574" y="2257741"/>
                                  <a:pt x="1161806" y="2252551"/>
                                  <a:pt x="1155775" y="2249536"/>
                                </a:cubicBezTo>
                                <a:cubicBezTo>
                                  <a:pt x="1109315" y="2226305"/>
                                  <a:pt x="1170359" y="2264866"/>
                                  <a:pt x="1122116" y="2232707"/>
                                </a:cubicBezTo>
                                <a:cubicBezTo>
                                  <a:pt x="1118376" y="2227097"/>
                                  <a:pt x="1116507" y="2219617"/>
                                  <a:pt x="1110897" y="2215877"/>
                                </a:cubicBezTo>
                                <a:cubicBezTo>
                                  <a:pt x="1104482" y="2211600"/>
                                  <a:pt x="1095871" y="2212385"/>
                                  <a:pt x="1088458" y="2210267"/>
                                </a:cubicBezTo>
                                <a:cubicBezTo>
                                  <a:pt x="1082772" y="2208643"/>
                                  <a:pt x="1077238" y="2206528"/>
                                  <a:pt x="1071628" y="2204658"/>
                                </a:cubicBezTo>
                                <a:cubicBezTo>
                                  <a:pt x="1064148" y="2206528"/>
                                  <a:pt x="1055604" y="2205990"/>
                                  <a:pt x="1049189" y="2210267"/>
                                </a:cubicBezTo>
                                <a:cubicBezTo>
                                  <a:pt x="1043579" y="2214007"/>
                                  <a:pt x="1043043" y="2222657"/>
                                  <a:pt x="1037969" y="2227097"/>
                                </a:cubicBezTo>
                                <a:cubicBezTo>
                                  <a:pt x="1027821" y="2235976"/>
                                  <a:pt x="1015530" y="2242056"/>
                                  <a:pt x="1004310" y="2249536"/>
                                </a:cubicBezTo>
                                <a:cubicBezTo>
                                  <a:pt x="998700" y="2253276"/>
                                  <a:pt x="993877" y="2258624"/>
                                  <a:pt x="987481" y="2260756"/>
                                </a:cubicBezTo>
                                <a:cubicBezTo>
                                  <a:pt x="961605" y="2269380"/>
                                  <a:pt x="976450" y="2265205"/>
                                  <a:pt x="942602" y="2271975"/>
                                </a:cubicBezTo>
                                <a:cubicBezTo>
                                  <a:pt x="938862" y="2260755"/>
                                  <a:pt x="933327" y="2249982"/>
                                  <a:pt x="931383" y="2238316"/>
                                </a:cubicBezTo>
                                <a:cubicBezTo>
                                  <a:pt x="924801" y="2198825"/>
                                  <a:pt x="929370" y="2215448"/>
                                  <a:pt x="920163" y="2187828"/>
                                </a:cubicBezTo>
                                <a:cubicBezTo>
                                  <a:pt x="920839" y="2179719"/>
                                  <a:pt x="922220" y="2119451"/>
                                  <a:pt x="931383" y="2098071"/>
                                </a:cubicBezTo>
                                <a:cubicBezTo>
                                  <a:pt x="940732" y="2076255"/>
                                  <a:pt x="955692" y="2072515"/>
                                  <a:pt x="976261" y="2058802"/>
                                </a:cubicBezTo>
                                <a:cubicBezTo>
                                  <a:pt x="981871" y="2055062"/>
                                  <a:pt x="988324" y="2052351"/>
                                  <a:pt x="993091" y="2047583"/>
                                </a:cubicBezTo>
                                <a:cubicBezTo>
                                  <a:pt x="998701" y="2041973"/>
                                  <a:pt x="1005049" y="2037015"/>
                                  <a:pt x="1009920" y="2030753"/>
                                </a:cubicBezTo>
                                <a:cubicBezTo>
                                  <a:pt x="1018198" y="2020109"/>
                                  <a:pt x="1019277" y="2000364"/>
                                  <a:pt x="1032359" y="1997094"/>
                                </a:cubicBezTo>
                                <a:cubicBezTo>
                                  <a:pt x="1064049" y="1989173"/>
                                  <a:pt x="1047239" y="1992997"/>
                                  <a:pt x="1082848" y="1985875"/>
                                </a:cubicBezTo>
                                <a:cubicBezTo>
                                  <a:pt x="1086588" y="1980265"/>
                                  <a:pt x="1089300" y="1973812"/>
                                  <a:pt x="1094067" y="1969045"/>
                                </a:cubicBezTo>
                                <a:cubicBezTo>
                                  <a:pt x="1098834" y="1964278"/>
                                  <a:pt x="1106457" y="1962900"/>
                                  <a:pt x="1110897" y="1957826"/>
                                </a:cubicBezTo>
                                <a:cubicBezTo>
                                  <a:pt x="1119777" y="1947678"/>
                                  <a:pt x="1133336" y="1924167"/>
                                  <a:pt x="1133336" y="1924167"/>
                                </a:cubicBezTo>
                                <a:lnTo>
                                  <a:pt x="1144556" y="1890508"/>
                                </a:lnTo>
                                <a:cubicBezTo>
                                  <a:pt x="1146426" y="1884898"/>
                                  <a:pt x="1149006" y="1879477"/>
                                  <a:pt x="1150166" y="1873678"/>
                                </a:cubicBezTo>
                                <a:lnTo>
                                  <a:pt x="1155775" y="1845629"/>
                                </a:lnTo>
                                <a:cubicBezTo>
                                  <a:pt x="1146427" y="1817580"/>
                                  <a:pt x="1155776" y="1830670"/>
                                  <a:pt x="1116507" y="1817580"/>
                                </a:cubicBezTo>
                                <a:lnTo>
                                  <a:pt x="1099677" y="1811970"/>
                                </a:lnTo>
                                <a:cubicBezTo>
                                  <a:pt x="1069763" y="1767098"/>
                                  <a:pt x="1109023" y="1821315"/>
                                  <a:pt x="1071628" y="1783921"/>
                                </a:cubicBezTo>
                                <a:cubicBezTo>
                                  <a:pt x="1046253" y="1758547"/>
                                  <a:pt x="1076342" y="1772404"/>
                                  <a:pt x="1043579" y="1761482"/>
                                </a:cubicBezTo>
                                <a:cubicBezTo>
                                  <a:pt x="1037969" y="1755872"/>
                                  <a:pt x="1033351" y="1749054"/>
                                  <a:pt x="1026750" y="1744653"/>
                                </a:cubicBezTo>
                                <a:cubicBezTo>
                                  <a:pt x="1021830" y="1741373"/>
                                  <a:pt x="1014538" y="1742737"/>
                                  <a:pt x="1009920" y="1739043"/>
                                </a:cubicBezTo>
                                <a:cubicBezTo>
                                  <a:pt x="1004655" y="1734831"/>
                                  <a:pt x="1003468" y="1726980"/>
                                  <a:pt x="998701" y="1722213"/>
                                </a:cubicBezTo>
                                <a:cubicBezTo>
                                  <a:pt x="987828" y="1711340"/>
                                  <a:pt x="978727" y="1709946"/>
                                  <a:pt x="965042" y="1705384"/>
                                </a:cubicBezTo>
                                <a:cubicBezTo>
                                  <a:pt x="959432" y="1699774"/>
                                  <a:pt x="955308" y="1692102"/>
                                  <a:pt x="948212" y="1688554"/>
                                </a:cubicBezTo>
                                <a:cubicBezTo>
                                  <a:pt x="939684" y="1684290"/>
                                  <a:pt x="929471" y="1685013"/>
                                  <a:pt x="920163" y="1682945"/>
                                </a:cubicBezTo>
                                <a:cubicBezTo>
                                  <a:pt x="912637" y="1681273"/>
                                  <a:pt x="905250" y="1679008"/>
                                  <a:pt x="897724" y="1677335"/>
                                </a:cubicBezTo>
                                <a:cubicBezTo>
                                  <a:pt x="888416" y="1675267"/>
                                  <a:pt x="878874" y="1674234"/>
                                  <a:pt x="869675" y="1671725"/>
                                </a:cubicBezTo>
                                <a:cubicBezTo>
                                  <a:pt x="858265" y="1668613"/>
                                  <a:pt x="836016" y="1660505"/>
                                  <a:pt x="836016" y="1660505"/>
                                </a:cubicBezTo>
                                <a:cubicBezTo>
                                  <a:pt x="832276" y="1654895"/>
                                  <a:pt x="831337" y="1645311"/>
                                  <a:pt x="824796" y="1643676"/>
                                </a:cubicBezTo>
                                <a:cubicBezTo>
                                  <a:pt x="813761" y="1640917"/>
                                  <a:pt x="802172" y="1646527"/>
                                  <a:pt x="791137" y="1649286"/>
                                </a:cubicBezTo>
                                <a:cubicBezTo>
                                  <a:pt x="779664" y="1652154"/>
                                  <a:pt x="768951" y="1657637"/>
                                  <a:pt x="757478" y="1660505"/>
                                </a:cubicBezTo>
                                <a:lnTo>
                                  <a:pt x="735039" y="1666115"/>
                                </a:lnTo>
                                <a:cubicBezTo>
                                  <a:pt x="720576" y="1664049"/>
                                  <a:pt x="694603" y="1662727"/>
                                  <a:pt x="678941" y="1654896"/>
                                </a:cubicBezTo>
                                <a:cubicBezTo>
                                  <a:pt x="672911" y="1651881"/>
                                  <a:pt x="667291" y="1647992"/>
                                  <a:pt x="662112" y="1643676"/>
                                </a:cubicBezTo>
                                <a:cubicBezTo>
                                  <a:pt x="656017" y="1638597"/>
                                  <a:pt x="652217" y="1630699"/>
                                  <a:pt x="645282" y="1626846"/>
                                </a:cubicBezTo>
                                <a:cubicBezTo>
                                  <a:pt x="634944" y="1621103"/>
                                  <a:pt x="611623" y="1615627"/>
                                  <a:pt x="611623" y="1615627"/>
                                </a:cubicBezTo>
                                <a:cubicBezTo>
                                  <a:pt x="574273" y="1578275"/>
                                  <a:pt x="614500" y="1613485"/>
                                  <a:pt x="577964" y="1593188"/>
                                </a:cubicBezTo>
                                <a:cubicBezTo>
                                  <a:pt x="566176" y="1586639"/>
                                  <a:pt x="557097" y="1575012"/>
                                  <a:pt x="544305" y="1570748"/>
                                </a:cubicBezTo>
                                <a:cubicBezTo>
                                  <a:pt x="538695" y="1568878"/>
                                  <a:pt x="532765" y="1567782"/>
                                  <a:pt x="527476" y="1565138"/>
                                </a:cubicBezTo>
                                <a:cubicBezTo>
                                  <a:pt x="521446" y="1562123"/>
                                  <a:pt x="516677" y="1556934"/>
                                  <a:pt x="510647" y="1553919"/>
                                </a:cubicBezTo>
                                <a:cubicBezTo>
                                  <a:pt x="504786" y="1550989"/>
                                  <a:pt x="475716" y="1543071"/>
                                  <a:pt x="471378" y="1542699"/>
                                </a:cubicBezTo>
                                <a:cubicBezTo>
                                  <a:pt x="413502" y="1537738"/>
                                  <a:pt x="355442" y="1535220"/>
                                  <a:pt x="297474" y="1531480"/>
                                </a:cubicBezTo>
                                <a:cubicBezTo>
                                  <a:pt x="255171" y="1517379"/>
                                  <a:pt x="307315" y="1536400"/>
                                  <a:pt x="263815" y="1514650"/>
                                </a:cubicBezTo>
                                <a:cubicBezTo>
                                  <a:pt x="258526" y="1512005"/>
                                  <a:pt x="252595" y="1510910"/>
                                  <a:pt x="246985" y="1509040"/>
                                </a:cubicBezTo>
                                <a:lnTo>
                                  <a:pt x="224546" y="1475381"/>
                                </a:lnTo>
                                <a:cubicBezTo>
                                  <a:pt x="220806" y="1469771"/>
                                  <a:pt x="219722" y="1460684"/>
                                  <a:pt x="213326" y="1458552"/>
                                </a:cubicBezTo>
                                <a:lnTo>
                                  <a:pt x="196497" y="1452942"/>
                                </a:lnTo>
                                <a:cubicBezTo>
                                  <a:pt x="192757" y="1447332"/>
                                  <a:pt x="186231" y="1442787"/>
                                  <a:pt x="185277" y="1436113"/>
                                </a:cubicBezTo>
                                <a:cubicBezTo>
                                  <a:pt x="182182" y="1414448"/>
                                  <a:pt x="203332" y="1412899"/>
                                  <a:pt x="185277" y="1391234"/>
                                </a:cubicBezTo>
                                <a:cubicBezTo>
                                  <a:pt x="179945" y="1384836"/>
                                  <a:pt x="154934" y="1377380"/>
                                  <a:pt x="146008" y="1374405"/>
                                </a:cubicBezTo>
                                <a:cubicBezTo>
                                  <a:pt x="134789" y="1366925"/>
                                  <a:pt x="125432" y="1355235"/>
                                  <a:pt x="112350" y="1351965"/>
                                </a:cubicBezTo>
                                <a:lnTo>
                                  <a:pt x="67471" y="1340746"/>
                                </a:lnTo>
                                <a:cubicBezTo>
                                  <a:pt x="61734" y="1339312"/>
                                  <a:pt x="56328" y="1336761"/>
                                  <a:pt x="50642" y="1335136"/>
                                </a:cubicBezTo>
                                <a:cubicBezTo>
                                  <a:pt x="1334" y="1321048"/>
                                  <a:pt x="51723" y="1337367"/>
                                  <a:pt x="11373" y="1323916"/>
                                </a:cubicBezTo>
                                <a:cubicBezTo>
                                  <a:pt x="7633" y="1318306"/>
                                  <a:pt x="1107" y="1313761"/>
                                  <a:pt x="153" y="1307087"/>
                                </a:cubicBezTo>
                                <a:cubicBezTo>
                                  <a:pt x="-937" y="1299455"/>
                                  <a:pt x="4090" y="1292174"/>
                                  <a:pt x="5763" y="1284648"/>
                                </a:cubicBezTo>
                                <a:cubicBezTo>
                                  <a:pt x="7831" y="1275340"/>
                                  <a:pt x="9503" y="1265949"/>
                                  <a:pt x="11373" y="1256599"/>
                                </a:cubicBezTo>
                                <a:cubicBezTo>
                                  <a:pt x="13243" y="1228550"/>
                                  <a:pt x="13008" y="1200280"/>
                                  <a:pt x="16983" y="1172451"/>
                                </a:cubicBezTo>
                                <a:cubicBezTo>
                                  <a:pt x="18655" y="1160743"/>
                                  <a:pt x="24462" y="1150012"/>
                                  <a:pt x="28202" y="1138792"/>
                                </a:cubicBezTo>
                                <a:lnTo>
                                  <a:pt x="33812" y="1121963"/>
                                </a:lnTo>
                                <a:cubicBezTo>
                                  <a:pt x="35682" y="1099524"/>
                                  <a:pt x="36791" y="1077008"/>
                                  <a:pt x="39422" y="1054645"/>
                                </a:cubicBezTo>
                                <a:cubicBezTo>
                                  <a:pt x="40536" y="1045175"/>
                                  <a:pt x="43772" y="1036047"/>
                                  <a:pt x="45032" y="1026596"/>
                                </a:cubicBezTo>
                                <a:cubicBezTo>
                                  <a:pt x="47516" y="1007968"/>
                                  <a:pt x="47179" y="988969"/>
                                  <a:pt x="50642" y="970498"/>
                                </a:cubicBezTo>
                                <a:cubicBezTo>
                                  <a:pt x="50644" y="970486"/>
                                  <a:pt x="64664" y="928430"/>
                                  <a:pt x="67471" y="920010"/>
                                </a:cubicBezTo>
                                <a:cubicBezTo>
                                  <a:pt x="69341" y="914400"/>
                                  <a:pt x="72109" y="909013"/>
                                  <a:pt x="73081" y="903180"/>
                                </a:cubicBezTo>
                                <a:cubicBezTo>
                                  <a:pt x="74951" y="891960"/>
                                  <a:pt x="76223" y="880625"/>
                                  <a:pt x="78691" y="869521"/>
                                </a:cubicBezTo>
                                <a:cubicBezTo>
                                  <a:pt x="79974" y="863749"/>
                                  <a:pt x="79167" y="855626"/>
                                  <a:pt x="84301" y="852692"/>
                                </a:cubicBezTo>
                                <a:cubicBezTo>
                                  <a:pt x="94176" y="847049"/>
                                  <a:pt x="106740" y="848952"/>
                                  <a:pt x="117959" y="847082"/>
                                </a:cubicBezTo>
                                <a:cubicBezTo>
                                  <a:pt x="136300" y="792061"/>
                                  <a:pt x="117393" y="814405"/>
                                  <a:pt x="196497" y="807813"/>
                                </a:cubicBezTo>
                                <a:cubicBezTo>
                                  <a:pt x="200237" y="802203"/>
                                  <a:pt x="205349" y="797297"/>
                                  <a:pt x="207716" y="790984"/>
                                </a:cubicBezTo>
                                <a:cubicBezTo>
                                  <a:pt x="211064" y="782056"/>
                                  <a:pt x="210817" y="772134"/>
                                  <a:pt x="213326" y="762935"/>
                                </a:cubicBezTo>
                                <a:cubicBezTo>
                                  <a:pt x="216438" y="751525"/>
                                  <a:pt x="220806" y="740496"/>
                                  <a:pt x="224546" y="729276"/>
                                </a:cubicBezTo>
                                <a:lnTo>
                                  <a:pt x="230156" y="712446"/>
                                </a:lnTo>
                                <a:cubicBezTo>
                                  <a:pt x="232026" y="706836"/>
                                  <a:pt x="229968" y="696777"/>
                                  <a:pt x="235766" y="695617"/>
                                </a:cubicBezTo>
                                <a:lnTo>
                                  <a:pt x="263815" y="690007"/>
                                </a:lnTo>
                                <a:cubicBezTo>
                                  <a:pt x="267555" y="684397"/>
                                  <a:pt x="269769" y="677390"/>
                                  <a:pt x="275034" y="673178"/>
                                </a:cubicBezTo>
                                <a:cubicBezTo>
                                  <a:pt x="279652" y="669484"/>
                                  <a:pt x="288427" y="672380"/>
                                  <a:pt x="291864" y="667568"/>
                                </a:cubicBezTo>
                                <a:cubicBezTo>
                                  <a:pt x="301834" y="653609"/>
                                  <a:pt x="304201" y="622330"/>
                                  <a:pt x="308693" y="605860"/>
                                </a:cubicBezTo>
                                <a:cubicBezTo>
                                  <a:pt x="327743" y="536011"/>
                                  <a:pt x="313897" y="608295"/>
                                  <a:pt x="325523" y="538542"/>
                                </a:cubicBezTo>
                                <a:cubicBezTo>
                                  <a:pt x="319913" y="534802"/>
                                  <a:pt x="314723" y="530338"/>
                                  <a:pt x="308693" y="527323"/>
                                </a:cubicBezTo>
                                <a:cubicBezTo>
                                  <a:pt x="303404" y="524679"/>
                                  <a:pt x="296045" y="525894"/>
                                  <a:pt x="291864" y="521713"/>
                                </a:cubicBezTo>
                                <a:cubicBezTo>
                                  <a:pt x="282329" y="512178"/>
                                  <a:pt x="269424" y="488054"/>
                                  <a:pt x="269424" y="488054"/>
                                </a:cubicBezTo>
                                <a:cubicBezTo>
                                  <a:pt x="271294" y="461875"/>
                                  <a:pt x="271141" y="435472"/>
                                  <a:pt x="275034" y="409516"/>
                                </a:cubicBezTo>
                                <a:cubicBezTo>
                                  <a:pt x="276788" y="397821"/>
                                  <a:pt x="286254" y="375858"/>
                                  <a:pt x="286254" y="375858"/>
                                </a:cubicBezTo>
                                <a:cubicBezTo>
                                  <a:pt x="284384" y="329109"/>
                                  <a:pt x="285151" y="282180"/>
                                  <a:pt x="280644" y="235612"/>
                                </a:cubicBezTo>
                                <a:cubicBezTo>
                                  <a:pt x="279505" y="223840"/>
                                  <a:pt x="269424" y="201953"/>
                                  <a:pt x="269424" y="201953"/>
                                </a:cubicBezTo>
                                <a:cubicBezTo>
                                  <a:pt x="271294" y="177644"/>
                                  <a:pt x="271231" y="153108"/>
                                  <a:pt x="275034" y="129026"/>
                                </a:cubicBezTo>
                                <a:cubicBezTo>
                                  <a:pt x="278079" y="109739"/>
                                  <a:pt x="282289" y="90088"/>
                                  <a:pt x="303083" y="84147"/>
                                </a:cubicBezTo>
                                <a:cubicBezTo>
                                  <a:pt x="310275" y="82092"/>
                                  <a:pt x="291864" y="74797"/>
                                  <a:pt x="308693" y="72927"/>
                                </a:cubicBezTo>
                                <a:close/>
                              </a:path>
                            </a:pathLst>
                          </a:cu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2" name="Obraz 52"/>
                          <pic:cNvPicPr>
                            <a:picLocks noChangeAspect="1"/>
                          </pic:cNvPicPr>
                        </pic:nvPicPr>
                        <pic:blipFill rotWithShape="1">
                          <a:blip r:embed="rId31">
                            <a:extLst>
                              <a:ext uri="{28A0092B-C50C-407E-A947-70E740481C1C}">
                                <a14:useLocalDpi xmlns:a14="http://schemas.microsoft.com/office/drawing/2010/main" val="0"/>
                              </a:ext>
                            </a:extLst>
                          </a:blip>
                          <a:srcRect l="10322" t="65724" r="77409" b="15654"/>
                          <a:stretch/>
                        </pic:blipFill>
                        <pic:spPr bwMode="auto">
                          <a:xfrm>
                            <a:off x="0" y="2445702"/>
                            <a:ext cx="706582" cy="855023"/>
                          </a:xfrm>
                          <a:prstGeom prst="rect">
                            <a:avLst/>
                          </a:prstGeom>
                          <a:ln>
                            <a:noFill/>
                          </a:ln>
                          <a:extLst>
                            <a:ext uri="{53640926-AAD7-44D8-BBD7-CCE9431645EC}">
                              <a14:shadowObscured xmlns:a14="http://schemas.microsoft.com/office/drawing/2010/main"/>
                            </a:ext>
                          </a:extLst>
                        </pic:spPr>
                      </pic:pic>
                    </wpg:wgp>
                  </a:graphicData>
                </a:graphic>
              </wp:inline>
            </w:drawing>
          </mc:Choice>
          <mc:Fallback xmlns:w15="http://schemas.microsoft.com/office/word/2012/wordml">
            <w:pict>
              <v:group w14:anchorId="317BFB71" id="Grupa 46" o:spid="_x0000_s1026" style="width:344.55pt;height:233.7pt;mso-position-horizontal-relative:char;mso-position-vertical-relative:line" coordorigin=",3325" coordsize="43757,296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">
                <v:shape id="Obraz 50" o:spid="_x0000_s1027" type="#_x0000_t75" style="position:absolute;top:3325;width:43757;height:296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Nb/m7AAAA2wAAAA8AAABkcnMvZG93bnJldi54bWxET0sKwjAQ3QveIYzgTlP/Uo0igujGhZ8D&#10;DM3YFJtJaaJWT28WgsvH+y/XjS3Fk2pfOFYw6CcgiDOnC84VXC+73hyED8gaS8ek4E0e1qt2a4mp&#10;di8+0fMcchFD2KeowIRQpVL6zJBF33cVceRurrYYIqxzqWt8xXBbymGSTKXFgmODwYq2hrL7+WEV&#10;7IduVs0+o01hynHm9v6op3hUqttpNgsQgZrwF//cB61gEtfHL/EHyNUX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M3Nb/m7AAAA2wAAAA8AAAAAAAAAAAAAAAAAnwIAAGRycy9k&#10;b3ducmV2LnhtbFBLBQYAAAAABAAEAPcAAACHAwAAAAA=&#10;">
                  <v:imagedata r:id="rId32" o:title="" croptop="11992f" cropbottom="11321f" cropleft="6148f" cropright="9596f"/>
                  <v:path arrowok="t"/>
                </v:shape>
                <v:shape id="Dowolny kształt 51" o:spid="_x0000_s1028" style="position:absolute;left:8490;top:5818;width:24124;height:25972;visibility:visible;mso-wrap-style:square;v-text-anchor:middle" coordsize="2412673,2597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VY7cMA&#10;AADbAAAADwAAAGRycy9kb3ducmV2LnhtbESPQWvCQBSE74L/YXmCN92otZTUVUTQthdptJfeHrvP&#10;JJh9G7PbGP+9WxA8DjPzDbNYdbYSLTW+dKxgMk5AEGtnSs4V/By3ozcQPiAbrByTght5WC37vQWm&#10;xl05o/YQchEh7FNUUIRQp1J6XZBFP3Y1cfROrrEYomxyaRq8Rrit5DRJXqXFkuNCgTVtCtLnw59V&#10;0LJJfr/cWr/Mjpn82O8u39pelBoOuvU7iEBdeIYf7U+jYD6B/y/xB8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bVY7cMAAADbAAAADwAAAAAAAAAAAAAAAACYAgAAZHJzL2Rv&#10;d25yZXYueG1sUEsFBgAAAAAEAAQA9QAAAIgDAAAAAA==&#10;" path="m308693,72927v16829,-1870,-13461,,95367,c420993,72927,437719,76667,454548,78537v14101,42303,-4920,-9841,16830,33659c474023,117485,472807,124845,476988,129026v4181,4181,11219,3739,16829,5609c499427,132765,507210,133838,510647,129026v6874,-9624,7479,-22439,11219,-33659c523736,89757,522556,81817,527476,78537l561135,56098,577964,44878v14101,-42302,-6561,8203,22440,-28049c604098,12212,604143,5610,606013,v14960,1870,30138,2451,44879,5610c715896,19539,654976,14755,712600,22439v18628,2484,37399,3740,56098,5610c774308,31789,779497,36254,785528,39269v5289,2644,11660,2737,16829,5609c814145,51427,823223,63054,836016,67318r33659,11219c871545,91627,872312,104922,875285,117806v2659,11524,11219,33659,11219,33659c884634,179514,883998,207673,880894,235612v-653,5877,-1915,12212,-5609,16830c871073,257707,864065,259921,858455,263661v-17752,53253,-12291,21881,-5610,95367c904332,341865,874736,346631,942602,353418v5610,3740,10799,8205,16830,11220c975098,372471,1001057,373790,1015530,375858v11220,7480,20867,18175,33659,22439l1082848,409516v5610,3740,10799,8205,16829,11220c1104966,423381,1113070,421534,1116507,426346v6874,9624,4659,23819,11219,33659l1138946,476834v3740,11220,12127,21867,11220,33659c1143684,594762,1148564,559372,1138946,617080v-1252,20025,-12215,122150,,151465c1141911,775662,1153718,773347,1161385,774154v27957,2943,56098,3740,84147,5610c1283113,792291,1243063,780247,1312850,790984v7620,1172,14834,4342,22439,5610c1350160,799073,1365208,800334,1380168,802204v41701,13899,-2142,-6424,22439,67317c1404477,875131,1413638,873971,1419437,875131v22307,4462,67318,11220,67318,11220c1522929,898410,1488312,888176,1554072,897570v9439,1348,18644,4042,28049,5610c1595164,905354,1608300,906920,1621390,908790v5610,1870,11031,4450,16830,5610c1702689,927294,1656291,912946,1694318,925619v10235,15354,10333,20176,28049,28050c1733174,958472,1756026,964888,1756026,964888v1870,31789,-636,64141,5609,95367c1763191,1068035,1773386,1070990,1778465,1077085v4316,5179,7480,11219,11220,16829c1793425,1108873,1788074,1130239,1800904,1138792v48234,32156,-12793,-6397,33659,16830c1878054,1177368,1825930,1158355,1868222,1172451v1870,5610,9047,12018,5610,16830c1849761,1222981,1835925,1203333,1806514,1222940v-21749,14499,-10433,9087,-33659,16829c1734276,1265488,1751988,1257944,1722367,1267818v-3740,5610,-10112,10179,-11220,16830c1710175,1290481,1716024,1295610,1716757,1301477v3024,24193,3740,48619,5610,72928c1720497,1432373,1719974,1490400,1716757,1548309v-509,9157,-8645,40188,-11220,50488c1752286,1600667,1799083,1601577,1845783,1604407v15048,912,30045,2913,44878,5610c1896479,1611075,1901593,1615206,1907491,1615627v46667,3333,93497,3740,140245,5610c2053346,1623107,2058743,1625818,2064566,1626846v26042,4596,78537,11220,78537,11220c2148713,1639936,2155751,1639495,2159932,1643676v2683,2683,11171,39075,11220,39269c2174644,1714371,2175227,1732899,2182372,1761482v1434,5737,2965,11541,5609,16830c2190996,1784342,2196186,1789111,2199201,1795141v2645,5289,1429,12648,5610,16829c2214346,1821505,2227250,1826930,2238470,1834410v21748,14499,10435,9088,33659,16829c2277739,1854979,2282797,1859721,2288958,1862459v10807,4803,33659,11219,33659,11219c2328227,1877418,2333416,1881883,2339447,1884898v17296,8648,46236,9286,61708,11220c2404895,1901728,2411421,1906273,2412374,1912947v1090,7632,-794,16419,-5610,22439c2403070,1940003,2395733,1939836,2389935,1940996v-12966,2593,-26179,3740,-39269,5610c2348796,1952216,2345955,1957591,2345056,1963435v-2857,18574,813,38438,-5609,56099c2337426,2025091,2328303,2023519,2322617,2025143v-59315,16946,23841,-9817,-56098,16830c2260909,2043843,2254609,2044303,2249689,2047583v-48234,32155,12796,-6399,-33658,16829c2210000,2067427,2205362,2072894,2199201,2075632v-10807,4803,-33659,11219,-33659,11219c2126963,2112571,2144676,2105027,2115054,2114900v-10569,10569,-21801,19600,-28049,33659c2082202,2159366,2075785,2182218,2075785,2182218v-84919,-16984,-7739,-3136,-196343,-11219l1655049,2159779v-2052,-6157,-8818,-31370,-16829,-33659c1629052,2123500,1619609,2130381,1610170,2131730v-16763,2395,-33704,3372,-50488,5610c1548407,2138843,1537243,2141080,1526023,2142950v-5610,3740,-11650,6903,-16829,11219c1503099,2159248,1499252,2167063,1492364,2170999v-6694,3825,-15026,3491,-22439,5609c1464239,2178232,1458706,2180348,1453096,2182218v-3740,14960,-6344,30250,-11220,44879l1430656,2260756v-1870,5610,-4175,11093,-5609,16829l1419437,2300024v-1870,26179,-3430,52383,-5610,78538c1412266,2397290,1413744,2416698,1408217,2434660v-2333,7582,-11219,11219,-16829,16829c1389518,2460839,1390509,2471259,1385778,2479538v-3345,5854,-10372,9283,-16830,11220c1356283,2494558,1342722,2494194,1329680,2496368v-9405,1568,-18699,3740,-28049,5610c1296021,2507588,1291063,2513936,1284801,2518807v-10644,8278,-33659,22439,-33659,22439c1247402,2546856,1245188,2553864,1239923,2558076v-4618,3694,-13393,798,-16830,5610c1216219,2573310,1211874,2597345,1211874,2597345v-11220,-3740,-24035,-4346,-33659,-11220c1173403,2582688,1172605,2575209,1172605,2569296v,-63212,-2236,-87540,11219,-134636c1185448,2428974,1186562,2423000,1189434,2417831v6549,-11787,11220,-26179,22440,-33659l1228703,2372952v5610,1870,10916,5610,16829,5610c1259070,2378562,1277131,2371769,1290411,2367342v5675,-8512,16829,-22043,16829,-33659c1307240,2325973,1308527,2314692,1301631,2311244v-15146,-7573,-33659,-3740,-50489,-5610c1211087,2292283,1227323,2300975,1200654,2283195v-3740,-5610,-5955,-12618,-11220,-16830c1184817,2262671,1177894,2263400,1172605,2260756v-6031,-3015,-10799,-8205,-16830,-11220c1109315,2226305,1170359,2264866,1122116,2232707v-3740,-5610,-5609,-13090,-11219,-16830c1104482,2211600,1095871,2212385,1088458,2210267v-5686,-1624,-11220,-3739,-16830,-5609c1064148,2206528,1055604,2205990,1049189,2210267v-5610,3740,-6146,12390,-11220,16830c1027821,2235976,1015530,2242056,1004310,2249536v-5610,3740,-10433,9088,-16829,11220c961605,2269380,976450,2265205,942602,2271975v-3740,-11220,-9275,-21993,-11219,-33659c924801,2198825,929370,2215448,920163,2187828v676,-8109,2057,-68377,11220,-89757c940732,2076255,955692,2072515,976261,2058802v5610,-3740,12063,-6451,16830,-11219c998701,2041973,1005049,2037015,1009920,2030753v8278,-10644,9357,-30389,22439,-33659c1064049,1989173,1047239,1992997,1082848,1985875v3740,-5610,6452,-12063,11219,-16830c1098834,1964278,1106457,1962900,1110897,1957826v8880,-10148,22439,-33659,22439,-33659l1144556,1890508v1870,-5610,4450,-11031,5610,-16830l1155775,1845629v-9348,-28049,1,-14959,-39268,-28049l1099677,1811970v-29914,-44872,9346,9345,-28049,-28049c1046253,1758547,1076342,1772404,1043579,1761482v-5610,-5610,-10228,-12428,-16829,-16829c1021830,1741373,1014538,1742737,1009920,1739043v-5265,-4212,-6452,-12063,-11219,-16830c987828,1711340,978727,1709946,965042,1705384v-5610,-5610,-9734,-13282,-16830,-16830c939684,1684290,929471,1685013,920163,1682945v-7526,-1672,-14913,-3937,-22439,-5610c888416,1675267,878874,1674234,869675,1671725v-11410,-3112,-33659,-11220,-33659,-11220c832276,1654895,831337,1645311,824796,1643676v-11035,-2759,-22624,2851,-33659,5610c779664,1652154,768951,1657637,757478,1660505r-22439,5610c720576,1664049,694603,1662727,678941,1654896v-6030,-3015,-11650,-6904,-16829,-11220c656017,1638597,652217,1630699,645282,1626846v-10338,-5743,-33659,-11219,-33659,-11219c574273,1578275,614500,1613485,577964,1593188v-11788,-6549,-20867,-18176,-33659,-22440c538695,1568878,532765,1567782,527476,1565138v-6030,-3015,-10799,-8204,-16829,-11219c504786,1550989,475716,1543071,471378,1542699v-57876,-4961,-115936,-7479,-173904,-11219c255171,1517379,307315,1536400,263815,1514650v-5289,-2645,-11220,-3740,-16830,-5610l224546,1475381v-3740,-5610,-4824,-14697,-11220,-16829l196497,1452942v-3740,-5610,-10266,-10155,-11220,-16829c182182,1414448,203332,1412899,185277,1391234v-5332,-6398,-30343,-13854,-39269,-16829c134789,1366925,125432,1355235,112350,1351965l67471,1340746v-5737,-1434,-11143,-3985,-16829,-5610c1334,1321048,51723,1337367,11373,1323916,7633,1318306,1107,1313761,153,1307087v-1090,-7632,3937,-14913,5610,-22439c7831,1275340,9503,1265949,11373,1256599v1870,-28049,1635,-56319,5610,-84148c18655,1160743,24462,1150012,28202,1138792r5610,-16829c35682,1099524,36791,1077008,39422,1054645v1114,-9470,4350,-18598,5610,-28049c47516,1007968,47179,988969,50642,970498v2,-12,14022,-42068,16829,-50488c69341,914400,72109,909013,73081,903180v1870,-11220,3142,-22555,5610,-33659c79974,863749,79167,855626,84301,852692v9875,-5643,22439,-3740,33658,-5610c136300,792061,117393,814405,196497,807813v3740,-5610,8852,-10516,11219,-16829c211064,782056,210817,772134,213326,762935v3112,-11410,7480,-22439,11220,-33659l230156,712446v1870,-5610,-188,-15669,5610,-16829l263815,690007v3740,-5610,5954,-12617,11219,-16829c279652,669484,288427,672380,291864,667568v9970,-13959,12337,-45238,16829,-61708c327743,536011,313897,608295,325523,538542v-5610,-3740,-10800,-8204,-16830,-11219c303404,524679,296045,525894,291864,521713v-9535,-9535,-22440,-33659,-22440,-33659c271294,461875,271141,435472,275034,409516v1754,-11695,11220,-33658,11220,-33658c284384,329109,285151,282180,280644,235612v-1139,-11772,-11220,-33659,-11220,-33659c271294,177644,271231,153108,275034,129026v3045,-19287,7255,-38938,28049,-44879c310275,82092,291864,74797,308693,72927xe" filled="f" strokecolor="#385d8a" strokeweight="2pt">
                  <v:path arrowok="t" o:connecttype="custom" o:connectlocs="308654,72922;404008,72922;454490,78531;471318,112188;476927,129016;493754,134625;510582,129016;521799,95360;527409,78531;561063,56094;577890,44875;600327,16828;605936,0;650809,5610;712509,22437;768600,28047;785428,39266;802255,44875;835909,67313;869564,78531;875173,117797;886391,151454;880782,235594;875173,252423;858345,263641;852736,359001;942482,353391;959310,364611;1015400,375830;1049055,398267;1082710,409485;1099537,420704;1116364,426314;1127582,459970;1138801,476798;1150019,510455;1138801,617034;1138801,768487;1161237,774096;1245373,779705;1312682,790925;1335119,796534;1379992,802144;1402428,869456;1419256,875065;1486565,886284;1553874,897503;1581919,903112;1621183,908722;1638011,914331;1694102,925550;1722147,953597;1755802,964816;1761410,1060175;1778238,1077004;1789457,1093832;1800674,1138707;1834329,1155535;1867984,1172363;1873593,1189192;1806283,1222848;1772629,1239676;1722147,1267723;1710929,1284552;1716538,1301379;1722147,1374302;1716538,1548193;1705319,1598677;1845547,1604287;1890420,1609896;1907247,1615506;2047475,1621115;2064302,1626724;2142829,1637943;2159656,1643553;2170875,1682819;2182093,1761350;2187702,1778178;2198920,1795006;2204530,1811834;2238184,1834272;2271839,1851100;2288666,1862319;2322320,1873537;2339148,1884756;2400848,1895976;2412066,1912803;2406457,1935241;2389630,1940850;2350366,1946460;2344757,1963288;2339148,2019382;2322320,2024991;2266230,2041820;2249402,2047429;2215748,2064257;2198920,2075476;2165266,2086694;2114784,2114741;2086739,2148398;2075520,2182054;1879202,2170836;1654838,2159617;1638011,2125960;1609964,2131570;1559483,2137180;1525828,2142789;1509001,2154007;1492173,2170836;1469737,2176445;1452910,2182054;1441692,2226930;1430473,2260586;1424865,2277414;1419256,2299851;1413647,2378383;1408037,2434477;1391210,2451305;1385601,2479352;1368773,2490571;1329510,2496181;1301465,2501790;1284637,2518618;1250982,2541055;1239765,2557884;1222937,2563494;1211719,2597150;1178065,2585931;1172455,2569103;1183673,2434477;1189282,2417649;1211719,2383993;1228546,2372774;1245373,2378383;1290246,2367164;1307073,2333508;1301465,2311070;1250982,2305461;1200501,2283024;1189282,2266195;1172455,2260586;1155627,2249367;1121973,2232539;1110755,2215711;1088319,2210101;1071491,2204492;1049055,2210101;1037836,2226930;1004182,2249367;987355,2260586;942482,2271804;931264,2238148;920046,2187664;931264,2097913;976136,2058647;992964,2047429;1009791,2030601;1032227,1996944;1082710,1985726;1093927,1968897;1110755,1957679;1133191,1924023;1144410,1890366;1150019,1873537;1155627,1845490;1116364,1817444;1099537,1811834;1071491,1783787;1043446,1761350;1026619,1744522;1009791,1738912;998574,1722084;964919,1705256;948091,1688427;920046,1682819;897609,1677209;869564,1671599;835909,1660380;824691,1643553;791036,1649162;757381,1660380;734945,1665990;678854,1654772;662027,1643553;645200,1626724;611545,1615506;577890,1593068;544236,1570630;527409,1565020;510582,1553802;471318,1542583;297436,1531365;263781,1514536;246953,1508927;224517,1475270;213299,1458442;196472,1452833;185253,1436005;185253,1391130;145989,1374302;112336,1351863;67462,1340645;50636,1335036;11372,1323817;153,1306989;5762,1284552;11372,1256505;16981,1172363;28198,1138707;33808,1121879;39417,1054566;45026,1026519;50636,970425;67462,919941;73072,903112;78681,869456;84290,852628;117944,847018;196472,807752;207689,790925;213299,762878;224517,729221;230127,712393;235736,695565;263781,689955;274999,673127;291827,667518;308654,605815;325481,538502;308654,527283;291827,521674;269390,488017;274999,409485;286217,375830;280608,235594;269390,201938;274999,129016;303044,84141;308654,72922" o:connectangles="0,0,0,0,0,0,0,0,0,0,0,0,0,0,0,0,0,0,0,0,0,0,0,0,0,0,0,0,0,0,0,0,0,0,0,0,0,0,0,0,0,0,0,0,0,0,0,0,0,0,0,0,0,0,0,0,0,0,0,0,0,0,0,0,0,0,0,0,0,0,0,0,0,0,0,0,0,0,0,0,0,0,0,0,0,0,0,0,0,0,0,0,0,0,0,0,0,0,0,0,0,0,0,0,0,0,0,0,0,0,0,0,0,0,0,0,0,0,0,0,0,0,0,0,0,0,0,0,0,0,0,0,0,0,0,0,0,0,0,0,0,0,0,0,0,0,0,0,0,0,0,0,0,0,0,0,0,0,0,0,0,0,0,0,0,0,0,0,0,0,0,0,0,0,0,0,0,0,0,0,0,0,0,0,0,0,0,0,0,0,0,0,0,0,0,0,0,0,0,0,0,0,0,0,0,0,0,0,0,0,0,0,0,0,0,0,0,0,0,0,0,0,0,0,0,0,0,0,0,0,0,0,0,0,0,0,0,0,0"/>
                </v:shape>
                <v:shape id="Obraz 52" o:spid="_x0000_s1029" type="#_x0000_t75" style="position:absolute;top:24457;width:7065;height:85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TEcXFAAAA2wAAAA8AAABkcnMvZG93bnJldi54bWxEj09rAjEUxO9Cv0N4hV6kZiO4yGqUIrZ4&#10;EMQ/h3p7bF43i5uXZZPq9ts3guBxmJnfMPNl7xpxpS7UnjWoUQaCuPSm5krD6fj5PgURIrLBxjNp&#10;+KMAy8XLYI6F8Tfe0/UQK5EgHArUYGNsCylDaclhGPmWOHk/vnMYk+wqaTq8Jbhr5DjLcumw5rRg&#10;saWVpfJy+HUavjZTpfLvrdpd2vM+H1pTqbXR+u21/5iBiNTHZ/jR3hgNkzHcv6QfIB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kxHFxQAAANsAAAAPAAAAAAAAAAAAAAAA&#10;AJ8CAABkcnMvZG93bnJldi54bWxQSwUGAAAAAAQABAD3AAAAkQMAAAAA&#10;">
                  <v:imagedata r:id="rId33" o:title="" croptop="43073f" cropbottom="10259f" cropleft="6765f" cropright="50731f"/>
                  <v:path arrowok="t"/>
                </v:shape>
                <w10:anchorlock/>
              </v:group>
            </w:pict>
          </mc:Fallback>
        </mc:AlternateContent>
      </w:r>
    </w:p>
    <w:p w:rsidR="007726E3" w:rsidRPr="00012E09" w:rsidRDefault="007726E3" w:rsidP="007726E3">
      <w:pPr>
        <w:spacing w:before="120" w:after="0" w:line="240" w:lineRule="auto"/>
        <w:jc w:val="both"/>
        <w:rPr>
          <w:rFonts w:ascii="Calibri" w:eastAsia="Times New Roman" w:hAnsi="Calibri" w:cs="Times New Roman"/>
          <w:i/>
          <w:sz w:val="18"/>
          <w:szCs w:val="18"/>
        </w:rPr>
      </w:pPr>
      <w:r w:rsidRPr="00012E09">
        <w:rPr>
          <w:rFonts w:ascii="Calibri" w:eastAsia="Times New Roman" w:hAnsi="Calibri" w:cs="Times New Roman"/>
          <w:i/>
          <w:sz w:val="18"/>
          <w:szCs w:val="18"/>
        </w:rPr>
        <w:t xml:space="preserve">Źródło: </w:t>
      </w:r>
      <w:hyperlink r:id="rId34" w:history="1">
        <w:r w:rsidRPr="00012E09">
          <w:rPr>
            <w:rFonts w:ascii="Calibri" w:eastAsia="Times New Roman" w:hAnsi="Calibri" w:cs="Times New Roman"/>
            <w:i/>
            <w:sz w:val="18"/>
            <w:szCs w:val="18"/>
            <w:u w:val="single"/>
          </w:rPr>
          <w:t>http://miip.geomalopolska.pl/imap/-</w:t>
        </w:r>
      </w:hyperlink>
      <w:r w:rsidRPr="00012E09">
        <w:rPr>
          <w:rFonts w:ascii="Calibri" w:eastAsia="Times New Roman" w:hAnsi="Calibri" w:cs="Times New Roman"/>
          <w:i/>
          <w:sz w:val="18"/>
          <w:szCs w:val="18"/>
        </w:rPr>
        <w:t xml:space="preserve"> </w:t>
      </w:r>
      <w:r w:rsidRPr="00012E09">
        <w:rPr>
          <w:rFonts w:ascii="Calibri" w:eastAsia="Times New Roman" w:hAnsi="Calibri" w:cs="Times New Roman"/>
          <w:i/>
          <w:sz w:val="20"/>
          <w:szCs w:val="24"/>
        </w:rPr>
        <w:t>Program Ochrony Powietrza dla województwa małopolskiego</w:t>
      </w:r>
    </w:p>
    <w:p w:rsidR="007726E3" w:rsidRDefault="007726E3" w:rsidP="007726E3">
      <w:pPr>
        <w:spacing w:before="120" w:after="0" w:line="240" w:lineRule="auto"/>
        <w:jc w:val="both"/>
        <w:rPr>
          <w:rFonts w:ascii="Calibri" w:eastAsia="Times New Roman" w:hAnsi="Calibri" w:cs="Times New Roman"/>
          <w:szCs w:val="24"/>
        </w:rPr>
      </w:pPr>
      <w:r w:rsidRPr="00012E09">
        <w:rPr>
          <w:rFonts w:ascii="Calibri" w:eastAsia="Times New Roman" w:hAnsi="Calibri" w:cs="Times New Roman"/>
          <w:szCs w:val="24"/>
        </w:rPr>
        <w:lastRenderedPageBreak/>
        <w:t xml:space="preserve">40 µg/m³ to poziom dopuszczalny dla stężenia średniorocznego pyłu PM 10. Rozkład stężeń średniorocznych pyłu PM10 dla gminy </w:t>
      </w:r>
      <w:r>
        <w:rPr>
          <w:rFonts w:ascii="Calibri" w:eastAsia="Times New Roman" w:hAnsi="Calibri" w:cs="Times New Roman"/>
          <w:szCs w:val="24"/>
        </w:rPr>
        <w:t>Gołcza</w:t>
      </w:r>
      <w:r w:rsidRPr="00012E09">
        <w:rPr>
          <w:rFonts w:ascii="Calibri" w:eastAsia="Times New Roman" w:hAnsi="Calibri" w:cs="Times New Roman"/>
          <w:szCs w:val="24"/>
        </w:rPr>
        <w:t xml:space="preserve"> pokazuje</w:t>
      </w:r>
      <w:r>
        <w:rPr>
          <w:rFonts w:ascii="Calibri" w:eastAsia="Times New Roman" w:hAnsi="Calibri" w:cs="Times New Roman"/>
          <w:szCs w:val="24"/>
        </w:rPr>
        <w:t xml:space="preserve"> brak</w:t>
      </w:r>
      <w:r w:rsidRPr="00012E09">
        <w:rPr>
          <w:rFonts w:ascii="Calibri" w:eastAsia="Times New Roman" w:hAnsi="Calibri" w:cs="Times New Roman"/>
          <w:szCs w:val="24"/>
        </w:rPr>
        <w:t xml:space="preserve"> przekroczenia dopuszczalnych norm 40  </w:t>
      </w:r>
      <w:proofErr w:type="spellStart"/>
      <w:r w:rsidRPr="00012E09">
        <w:rPr>
          <w:rFonts w:ascii="Calibri" w:eastAsia="Times New Roman" w:hAnsi="Calibri" w:cs="Times New Roman"/>
          <w:szCs w:val="24"/>
        </w:rPr>
        <w:t>μg</w:t>
      </w:r>
      <w:proofErr w:type="spellEnd"/>
      <w:r w:rsidRPr="00012E09">
        <w:rPr>
          <w:rFonts w:ascii="Calibri" w:eastAsia="Times New Roman" w:hAnsi="Calibri" w:cs="Times New Roman"/>
          <w:szCs w:val="24"/>
        </w:rPr>
        <w:t>/m</w:t>
      </w:r>
      <w:r w:rsidRPr="00012E09">
        <w:rPr>
          <w:rFonts w:ascii="Calibri" w:eastAsia="Times New Roman" w:hAnsi="Calibri" w:cs="Times New Roman"/>
          <w:szCs w:val="24"/>
          <w:vertAlign w:val="superscript"/>
        </w:rPr>
        <w:t>3</w:t>
      </w:r>
      <w:r w:rsidRPr="00012E09">
        <w:rPr>
          <w:rFonts w:ascii="Calibri" w:eastAsia="Times New Roman" w:hAnsi="Calibri" w:cs="Times New Roman"/>
          <w:szCs w:val="24"/>
        </w:rPr>
        <w:t>.</w:t>
      </w:r>
    </w:p>
    <w:p w:rsidR="00D15B4A" w:rsidRPr="00012E09" w:rsidRDefault="00D15B4A" w:rsidP="007726E3">
      <w:pPr>
        <w:spacing w:before="120" w:after="0" w:line="240" w:lineRule="auto"/>
        <w:jc w:val="both"/>
        <w:rPr>
          <w:rFonts w:ascii="Calibri" w:eastAsia="Times New Roman" w:hAnsi="Calibri" w:cs="Times New Roman"/>
          <w:szCs w:val="24"/>
        </w:rPr>
      </w:pPr>
    </w:p>
    <w:p w:rsidR="007726E3" w:rsidRPr="00012E09" w:rsidRDefault="007726E3" w:rsidP="007726E3">
      <w:pPr>
        <w:spacing w:before="120" w:after="0" w:line="240" w:lineRule="auto"/>
        <w:jc w:val="both"/>
        <w:rPr>
          <w:rFonts w:ascii="Calibri" w:eastAsia="Times New Roman" w:hAnsi="Calibri" w:cs="Times New Roman"/>
          <w:i/>
          <w:sz w:val="20"/>
          <w:szCs w:val="20"/>
        </w:rPr>
      </w:pPr>
      <w:bookmarkStart w:id="74" w:name="_Toc437848562"/>
      <w:r w:rsidRPr="00012E09">
        <w:rPr>
          <w:rFonts w:ascii="Calibri" w:eastAsia="Times New Roman" w:hAnsi="Calibri" w:cs="Calibri"/>
          <w:i/>
          <w:sz w:val="20"/>
          <w:szCs w:val="20"/>
        </w:rPr>
        <w:t xml:space="preserve">Rysunek </w:t>
      </w:r>
      <w:r w:rsidRPr="00012E09">
        <w:rPr>
          <w:rFonts w:ascii="Calibri" w:eastAsia="Times New Roman" w:hAnsi="Calibri" w:cs="Calibri"/>
          <w:i/>
          <w:sz w:val="20"/>
          <w:szCs w:val="20"/>
        </w:rPr>
        <w:fldChar w:fldCharType="begin"/>
      </w:r>
      <w:r w:rsidRPr="00012E09">
        <w:rPr>
          <w:rFonts w:ascii="Calibri" w:eastAsia="Times New Roman" w:hAnsi="Calibri" w:cs="Calibri"/>
          <w:i/>
          <w:sz w:val="20"/>
          <w:szCs w:val="20"/>
        </w:rPr>
        <w:instrText xml:space="preserve"> SEQ Rysunek \* ARABIC </w:instrText>
      </w:r>
      <w:r w:rsidRPr="00012E09">
        <w:rPr>
          <w:rFonts w:ascii="Calibri" w:eastAsia="Times New Roman" w:hAnsi="Calibri" w:cs="Calibri"/>
          <w:i/>
          <w:sz w:val="20"/>
          <w:szCs w:val="20"/>
        </w:rPr>
        <w:fldChar w:fldCharType="separate"/>
      </w:r>
      <w:r w:rsidR="003C495C">
        <w:rPr>
          <w:rFonts w:ascii="Calibri" w:eastAsia="Times New Roman" w:hAnsi="Calibri" w:cs="Calibri"/>
          <w:i/>
          <w:noProof/>
          <w:sz w:val="20"/>
          <w:szCs w:val="20"/>
        </w:rPr>
        <w:t>12</w:t>
      </w:r>
      <w:r w:rsidRPr="00012E09">
        <w:rPr>
          <w:rFonts w:ascii="Calibri" w:eastAsia="Times New Roman" w:hAnsi="Calibri" w:cs="Calibri"/>
          <w:i/>
          <w:sz w:val="20"/>
          <w:szCs w:val="20"/>
        </w:rPr>
        <w:fldChar w:fldCharType="end"/>
      </w:r>
      <w:r w:rsidRPr="00012E09">
        <w:rPr>
          <w:rFonts w:ascii="Calibri" w:eastAsia="Times New Roman" w:hAnsi="Calibri" w:cs="Calibri"/>
          <w:i/>
          <w:sz w:val="20"/>
          <w:szCs w:val="20"/>
        </w:rPr>
        <w:t xml:space="preserve">. </w:t>
      </w:r>
      <w:r w:rsidRPr="00012E09">
        <w:rPr>
          <w:rFonts w:ascii="Calibri" w:eastAsia="Times New Roman" w:hAnsi="Calibri" w:cs="Times New Roman"/>
          <w:i/>
          <w:sz w:val="20"/>
          <w:szCs w:val="20"/>
        </w:rPr>
        <w:t>Stężenie średnioroczne pyłu PM 10 [µg/m³]</w:t>
      </w:r>
      <w:bookmarkEnd w:id="74"/>
    </w:p>
    <w:p w:rsidR="007726E3" w:rsidRPr="00012E09" w:rsidRDefault="007726E3" w:rsidP="007726E3">
      <w:pPr>
        <w:spacing w:before="120" w:after="0" w:line="240" w:lineRule="auto"/>
        <w:jc w:val="center"/>
        <w:rPr>
          <w:rFonts w:ascii="Calibri" w:eastAsia="Times New Roman" w:hAnsi="Calibri" w:cs="Arial"/>
          <w:szCs w:val="24"/>
        </w:rPr>
      </w:pPr>
      <w:r>
        <w:rPr>
          <w:rFonts w:ascii="Calibri" w:eastAsia="Times New Roman" w:hAnsi="Calibri" w:cs="Arial"/>
          <w:noProof/>
          <w:szCs w:val="24"/>
        </w:rPr>
        <mc:AlternateContent>
          <mc:Choice Requires="wpg">
            <w:drawing>
              <wp:inline distT="0" distB="0" distL="0" distR="0" wp14:anchorId="33DC6E9A" wp14:editId="2A8BD9AC">
                <wp:extent cx="4446971" cy="2939142"/>
                <wp:effectExtent l="0" t="0" r="0" b="0"/>
                <wp:docPr id="55" name="Grupa 55"/>
                <wp:cNvGraphicFramePr/>
                <a:graphic xmlns:a="http://schemas.openxmlformats.org/drawingml/2006/main">
                  <a:graphicData uri="http://schemas.microsoft.com/office/word/2010/wordprocessingGroup">
                    <wpg:wgp>
                      <wpg:cNvGrpSpPr/>
                      <wpg:grpSpPr>
                        <a:xfrm>
                          <a:off x="0" y="0"/>
                          <a:ext cx="4446971" cy="2939142"/>
                          <a:chOff x="421574" y="908463"/>
                          <a:chExt cx="4446971" cy="2939142"/>
                        </a:xfrm>
                      </wpg:grpSpPr>
                      <pic:pic xmlns:pic="http://schemas.openxmlformats.org/drawingml/2006/picture">
                        <pic:nvPicPr>
                          <pic:cNvPr id="57" name="Obraz 57"/>
                          <pic:cNvPicPr>
                            <a:picLocks noChangeAspect="1"/>
                          </pic:cNvPicPr>
                        </pic:nvPicPr>
                        <pic:blipFill rotWithShape="1">
                          <a:blip r:embed="rId35">
                            <a:extLst>
                              <a:ext uri="{28A0092B-C50C-407E-A947-70E740481C1C}">
                                <a14:useLocalDpi xmlns:a14="http://schemas.microsoft.com/office/drawing/2010/main" val="0"/>
                              </a:ext>
                            </a:extLst>
                          </a:blip>
                          <a:srcRect l="7320" t="19717" r="15470" b="16494"/>
                          <a:stretch/>
                        </pic:blipFill>
                        <pic:spPr>
                          <a:xfrm>
                            <a:off x="421574" y="908463"/>
                            <a:ext cx="4446971" cy="2939142"/>
                          </a:xfrm>
                          <a:prstGeom prst="rect">
                            <a:avLst/>
                          </a:prstGeom>
                        </pic:spPr>
                      </pic:pic>
                      <wps:wsp>
                        <wps:cNvPr id="63" name="Dowolny kształt 63"/>
                        <wps:cNvSpPr/>
                        <wps:spPr>
                          <a:xfrm>
                            <a:off x="1389413" y="1086592"/>
                            <a:ext cx="2412365" cy="2597150"/>
                          </a:xfrm>
                          <a:custGeom>
                            <a:avLst/>
                            <a:gdLst>
                              <a:gd name="connsiteX0" fmla="*/ 308693 w 2412673"/>
                              <a:gd name="connsiteY0" fmla="*/ 72927 h 2597345"/>
                              <a:gd name="connsiteX1" fmla="*/ 404060 w 2412673"/>
                              <a:gd name="connsiteY1" fmla="*/ 72927 h 2597345"/>
                              <a:gd name="connsiteX2" fmla="*/ 454548 w 2412673"/>
                              <a:gd name="connsiteY2" fmla="*/ 78537 h 2597345"/>
                              <a:gd name="connsiteX3" fmla="*/ 471378 w 2412673"/>
                              <a:gd name="connsiteY3" fmla="*/ 112196 h 2597345"/>
                              <a:gd name="connsiteX4" fmla="*/ 476988 w 2412673"/>
                              <a:gd name="connsiteY4" fmla="*/ 129026 h 2597345"/>
                              <a:gd name="connsiteX5" fmla="*/ 493817 w 2412673"/>
                              <a:gd name="connsiteY5" fmla="*/ 134635 h 2597345"/>
                              <a:gd name="connsiteX6" fmla="*/ 510647 w 2412673"/>
                              <a:gd name="connsiteY6" fmla="*/ 129026 h 2597345"/>
                              <a:gd name="connsiteX7" fmla="*/ 521866 w 2412673"/>
                              <a:gd name="connsiteY7" fmla="*/ 95367 h 2597345"/>
                              <a:gd name="connsiteX8" fmla="*/ 527476 w 2412673"/>
                              <a:gd name="connsiteY8" fmla="*/ 78537 h 2597345"/>
                              <a:gd name="connsiteX9" fmla="*/ 561135 w 2412673"/>
                              <a:gd name="connsiteY9" fmla="*/ 56098 h 2597345"/>
                              <a:gd name="connsiteX10" fmla="*/ 577964 w 2412673"/>
                              <a:gd name="connsiteY10" fmla="*/ 44878 h 2597345"/>
                              <a:gd name="connsiteX11" fmla="*/ 600404 w 2412673"/>
                              <a:gd name="connsiteY11" fmla="*/ 16829 h 2597345"/>
                              <a:gd name="connsiteX12" fmla="*/ 606013 w 2412673"/>
                              <a:gd name="connsiteY12" fmla="*/ 0 h 2597345"/>
                              <a:gd name="connsiteX13" fmla="*/ 650892 w 2412673"/>
                              <a:gd name="connsiteY13" fmla="*/ 5610 h 2597345"/>
                              <a:gd name="connsiteX14" fmla="*/ 712600 w 2412673"/>
                              <a:gd name="connsiteY14" fmla="*/ 22439 h 2597345"/>
                              <a:gd name="connsiteX15" fmla="*/ 768698 w 2412673"/>
                              <a:gd name="connsiteY15" fmla="*/ 28049 h 2597345"/>
                              <a:gd name="connsiteX16" fmla="*/ 785528 w 2412673"/>
                              <a:gd name="connsiteY16" fmla="*/ 39269 h 2597345"/>
                              <a:gd name="connsiteX17" fmla="*/ 802357 w 2412673"/>
                              <a:gd name="connsiteY17" fmla="*/ 44878 h 2597345"/>
                              <a:gd name="connsiteX18" fmla="*/ 836016 w 2412673"/>
                              <a:gd name="connsiteY18" fmla="*/ 67318 h 2597345"/>
                              <a:gd name="connsiteX19" fmla="*/ 869675 w 2412673"/>
                              <a:gd name="connsiteY19" fmla="*/ 78537 h 2597345"/>
                              <a:gd name="connsiteX20" fmla="*/ 875285 w 2412673"/>
                              <a:gd name="connsiteY20" fmla="*/ 117806 h 2597345"/>
                              <a:gd name="connsiteX21" fmla="*/ 886504 w 2412673"/>
                              <a:gd name="connsiteY21" fmla="*/ 151465 h 2597345"/>
                              <a:gd name="connsiteX22" fmla="*/ 880894 w 2412673"/>
                              <a:gd name="connsiteY22" fmla="*/ 235612 h 2597345"/>
                              <a:gd name="connsiteX23" fmla="*/ 875285 w 2412673"/>
                              <a:gd name="connsiteY23" fmla="*/ 252442 h 2597345"/>
                              <a:gd name="connsiteX24" fmla="*/ 858455 w 2412673"/>
                              <a:gd name="connsiteY24" fmla="*/ 263661 h 2597345"/>
                              <a:gd name="connsiteX25" fmla="*/ 852845 w 2412673"/>
                              <a:gd name="connsiteY25" fmla="*/ 359028 h 2597345"/>
                              <a:gd name="connsiteX26" fmla="*/ 942602 w 2412673"/>
                              <a:gd name="connsiteY26" fmla="*/ 353418 h 2597345"/>
                              <a:gd name="connsiteX27" fmla="*/ 959432 w 2412673"/>
                              <a:gd name="connsiteY27" fmla="*/ 364638 h 2597345"/>
                              <a:gd name="connsiteX28" fmla="*/ 1015530 w 2412673"/>
                              <a:gd name="connsiteY28" fmla="*/ 375858 h 2597345"/>
                              <a:gd name="connsiteX29" fmla="*/ 1049189 w 2412673"/>
                              <a:gd name="connsiteY29" fmla="*/ 398297 h 2597345"/>
                              <a:gd name="connsiteX30" fmla="*/ 1082848 w 2412673"/>
                              <a:gd name="connsiteY30" fmla="*/ 409516 h 2597345"/>
                              <a:gd name="connsiteX31" fmla="*/ 1099677 w 2412673"/>
                              <a:gd name="connsiteY31" fmla="*/ 420736 h 2597345"/>
                              <a:gd name="connsiteX32" fmla="*/ 1116507 w 2412673"/>
                              <a:gd name="connsiteY32" fmla="*/ 426346 h 2597345"/>
                              <a:gd name="connsiteX33" fmla="*/ 1127726 w 2412673"/>
                              <a:gd name="connsiteY33" fmla="*/ 460005 h 2597345"/>
                              <a:gd name="connsiteX34" fmla="*/ 1138946 w 2412673"/>
                              <a:gd name="connsiteY34" fmla="*/ 476834 h 2597345"/>
                              <a:gd name="connsiteX35" fmla="*/ 1150166 w 2412673"/>
                              <a:gd name="connsiteY35" fmla="*/ 510493 h 2597345"/>
                              <a:gd name="connsiteX36" fmla="*/ 1138946 w 2412673"/>
                              <a:gd name="connsiteY36" fmla="*/ 617080 h 2597345"/>
                              <a:gd name="connsiteX37" fmla="*/ 1138946 w 2412673"/>
                              <a:gd name="connsiteY37" fmla="*/ 768545 h 2597345"/>
                              <a:gd name="connsiteX38" fmla="*/ 1161385 w 2412673"/>
                              <a:gd name="connsiteY38" fmla="*/ 774154 h 2597345"/>
                              <a:gd name="connsiteX39" fmla="*/ 1245532 w 2412673"/>
                              <a:gd name="connsiteY39" fmla="*/ 779764 h 2597345"/>
                              <a:gd name="connsiteX40" fmla="*/ 1312850 w 2412673"/>
                              <a:gd name="connsiteY40" fmla="*/ 790984 h 2597345"/>
                              <a:gd name="connsiteX41" fmla="*/ 1335289 w 2412673"/>
                              <a:gd name="connsiteY41" fmla="*/ 796594 h 2597345"/>
                              <a:gd name="connsiteX42" fmla="*/ 1380168 w 2412673"/>
                              <a:gd name="connsiteY42" fmla="*/ 802204 h 2597345"/>
                              <a:gd name="connsiteX43" fmla="*/ 1402607 w 2412673"/>
                              <a:gd name="connsiteY43" fmla="*/ 869521 h 2597345"/>
                              <a:gd name="connsiteX44" fmla="*/ 1419437 w 2412673"/>
                              <a:gd name="connsiteY44" fmla="*/ 875131 h 2597345"/>
                              <a:gd name="connsiteX45" fmla="*/ 1486755 w 2412673"/>
                              <a:gd name="connsiteY45" fmla="*/ 886351 h 2597345"/>
                              <a:gd name="connsiteX46" fmla="*/ 1554072 w 2412673"/>
                              <a:gd name="connsiteY46" fmla="*/ 897570 h 2597345"/>
                              <a:gd name="connsiteX47" fmla="*/ 1582121 w 2412673"/>
                              <a:gd name="connsiteY47" fmla="*/ 903180 h 2597345"/>
                              <a:gd name="connsiteX48" fmla="*/ 1621390 w 2412673"/>
                              <a:gd name="connsiteY48" fmla="*/ 908790 h 2597345"/>
                              <a:gd name="connsiteX49" fmla="*/ 1638220 w 2412673"/>
                              <a:gd name="connsiteY49" fmla="*/ 914400 h 2597345"/>
                              <a:gd name="connsiteX50" fmla="*/ 1694318 w 2412673"/>
                              <a:gd name="connsiteY50" fmla="*/ 925619 h 2597345"/>
                              <a:gd name="connsiteX51" fmla="*/ 1722367 w 2412673"/>
                              <a:gd name="connsiteY51" fmla="*/ 953669 h 2597345"/>
                              <a:gd name="connsiteX52" fmla="*/ 1756026 w 2412673"/>
                              <a:gd name="connsiteY52" fmla="*/ 964888 h 2597345"/>
                              <a:gd name="connsiteX53" fmla="*/ 1761635 w 2412673"/>
                              <a:gd name="connsiteY53" fmla="*/ 1060255 h 2597345"/>
                              <a:gd name="connsiteX54" fmla="*/ 1778465 w 2412673"/>
                              <a:gd name="connsiteY54" fmla="*/ 1077085 h 2597345"/>
                              <a:gd name="connsiteX55" fmla="*/ 1789685 w 2412673"/>
                              <a:gd name="connsiteY55" fmla="*/ 1093914 h 2597345"/>
                              <a:gd name="connsiteX56" fmla="*/ 1800904 w 2412673"/>
                              <a:gd name="connsiteY56" fmla="*/ 1138792 h 2597345"/>
                              <a:gd name="connsiteX57" fmla="*/ 1834563 w 2412673"/>
                              <a:gd name="connsiteY57" fmla="*/ 1155622 h 2597345"/>
                              <a:gd name="connsiteX58" fmla="*/ 1868222 w 2412673"/>
                              <a:gd name="connsiteY58" fmla="*/ 1172451 h 2597345"/>
                              <a:gd name="connsiteX59" fmla="*/ 1873832 w 2412673"/>
                              <a:gd name="connsiteY59" fmla="*/ 1189281 h 2597345"/>
                              <a:gd name="connsiteX60" fmla="*/ 1806514 w 2412673"/>
                              <a:gd name="connsiteY60" fmla="*/ 1222940 h 2597345"/>
                              <a:gd name="connsiteX61" fmla="*/ 1772855 w 2412673"/>
                              <a:gd name="connsiteY61" fmla="*/ 1239769 h 2597345"/>
                              <a:gd name="connsiteX62" fmla="*/ 1722367 w 2412673"/>
                              <a:gd name="connsiteY62" fmla="*/ 1267818 h 2597345"/>
                              <a:gd name="connsiteX63" fmla="*/ 1711147 w 2412673"/>
                              <a:gd name="connsiteY63" fmla="*/ 1284648 h 2597345"/>
                              <a:gd name="connsiteX64" fmla="*/ 1716757 w 2412673"/>
                              <a:gd name="connsiteY64" fmla="*/ 1301477 h 2597345"/>
                              <a:gd name="connsiteX65" fmla="*/ 1722367 w 2412673"/>
                              <a:gd name="connsiteY65" fmla="*/ 1374405 h 2597345"/>
                              <a:gd name="connsiteX66" fmla="*/ 1716757 w 2412673"/>
                              <a:gd name="connsiteY66" fmla="*/ 1548309 h 2597345"/>
                              <a:gd name="connsiteX67" fmla="*/ 1705537 w 2412673"/>
                              <a:gd name="connsiteY67" fmla="*/ 1598797 h 2597345"/>
                              <a:gd name="connsiteX68" fmla="*/ 1845783 w 2412673"/>
                              <a:gd name="connsiteY68" fmla="*/ 1604407 h 2597345"/>
                              <a:gd name="connsiteX69" fmla="*/ 1890661 w 2412673"/>
                              <a:gd name="connsiteY69" fmla="*/ 1610017 h 2597345"/>
                              <a:gd name="connsiteX70" fmla="*/ 1907491 w 2412673"/>
                              <a:gd name="connsiteY70" fmla="*/ 1615627 h 2597345"/>
                              <a:gd name="connsiteX71" fmla="*/ 2047736 w 2412673"/>
                              <a:gd name="connsiteY71" fmla="*/ 1621237 h 2597345"/>
                              <a:gd name="connsiteX72" fmla="*/ 2064566 w 2412673"/>
                              <a:gd name="connsiteY72" fmla="*/ 1626846 h 2597345"/>
                              <a:gd name="connsiteX73" fmla="*/ 2143103 w 2412673"/>
                              <a:gd name="connsiteY73" fmla="*/ 1638066 h 2597345"/>
                              <a:gd name="connsiteX74" fmla="*/ 2159932 w 2412673"/>
                              <a:gd name="connsiteY74" fmla="*/ 1643676 h 2597345"/>
                              <a:gd name="connsiteX75" fmla="*/ 2171152 w 2412673"/>
                              <a:gd name="connsiteY75" fmla="*/ 1682945 h 2597345"/>
                              <a:gd name="connsiteX76" fmla="*/ 2182372 w 2412673"/>
                              <a:gd name="connsiteY76" fmla="*/ 1761482 h 2597345"/>
                              <a:gd name="connsiteX77" fmla="*/ 2187981 w 2412673"/>
                              <a:gd name="connsiteY77" fmla="*/ 1778312 h 2597345"/>
                              <a:gd name="connsiteX78" fmla="*/ 2199201 w 2412673"/>
                              <a:gd name="connsiteY78" fmla="*/ 1795141 h 2597345"/>
                              <a:gd name="connsiteX79" fmla="*/ 2204811 w 2412673"/>
                              <a:gd name="connsiteY79" fmla="*/ 1811970 h 2597345"/>
                              <a:gd name="connsiteX80" fmla="*/ 2238470 w 2412673"/>
                              <a:gd name="connsiteY80" fmla="*/ 1834410 h 2597345"/>
                              <a:gd name="connsiteX81" fmla="*/ 2272129 w 2412673"/>
                              <a:gd name="connsiteY81" fmla="*/ 1851239 h 2597345"/>
                              <a:gd name="connsiteX82" fmla="*/ 2288958 w 2412673"/>
                              <a:gd name="connsiteY82" fmla="*/ 1862459 h 2597345"/>
                              <a:gd name="connsiteX83" fmla="*/ 2322617 w 2412673"/>
                              <a:gd name="connsiteY83" fmla="*/ 1873678 h 2597345"/>
                              <a:gd name="connsiteX84" fmla="*/ 2339447 w 2412673"/>
                              <a:gd name="connsiteY84" fmla="*/ 1884898 h 2597345"/>
                              <a:gd name="connsiteX85" fmla="*/ 2401155 w 2412673"/>
                              <a:gd name="connsiteY85" fmla="*/ 1896118 h 2597345"/>
                              <a:gd name="connsiteX86" fmla="*/ 2412374 w 2412673"/>
                              <a:gd name="connsiteY86" fmla="*/ 1912947 h 2597345"/>
                              <a:gd name="connsiteX87" fmla="*/ 2406764 w 2412673"/>
                              <a:gd name="connsiteY87" fmla="*/ 1935386 h 2597345"/>
                              <a:gd name="connsiteX88" fmla="*/ 2389935 w 2412673"/>
                              <a:gd name="connsiteY88" fmla="*/ 1940996 h 2597345"/>
                              <a:gd name="connsiteX89" fmla="*/ 2350666 w 2412673"/>
                              <a:gd name="connsiteY89" fmla="*/ 1946606 h 2597345"/>
                              <a:gd name="connsiteX90" fmla="*/ 2345056 w 2412673"/>
                              <a:gd name="connsiteY90" fmla="*/ 1963435 h 2597345"/>
                              <a:gd name="connsiteX91" fmla="*/ 2339447 w 2412673"/>
                              <a:gd name="connsiteY91" fmla="*/ 2019534 h 2597345"/>
                              <a:gd name="connsiteX92" fmla="*/ 2322617 w 2412673"/>
                              <a:gd name="connsiteY92" fmla="*/ 2025143 h 2597345"/>
                              <a:gd name="connsiteX93" fmla="*/ 2266519 w 2412673"/>
                              <a:gd name="connsiteY93" fmla="*/ 2041973 h 2597345"/>
                              <a:gd name="connsiteX94" fmla="*/ 2249689 w 2412673"/>
                              <a:gd name="connsiteY94" fmla="*/ 2047583 h 2597345"/>
                              <a:gd name="connsiteX95" fmla="*/ 2216031 w 2412673"/>
                              <a:gd name="connsiteY95" fmla="*/ 2064412 h 2597345"/>
                              <a:gd name="connsiteX96" fmla="*/ 2199201 w 2412673"/>
                              <a:gd name="connsiteY96" fmla="*/ 2075632 h 2597345"/>
                              <a:gd name="connsiteX97" fmla="*/ 2165542 w 2412673"/>
                              <a:gd name="connsiteY97" fmla="*/ 2086851 h 2597345"/>
                              <a:gd name="connsiteX98" fmla="*/ 2115054 w 2412673"/>
                              <a:gd name="connsiteY98" fmla="*/ 2114900 h 2597345"/>
                              <a:gd name="connsiteX99" fmla="*/ 2087005 w 2412673"/>
                              <a:gd name="connsiteY99" fmla="*/ 2148559 h 2597345"/>
                              <a:gd name="connsiteX100" fmla="*/ 2075785 w 2412673"/>
                              <a:gd name="connsiteY100" fmla="*/ 2182218 h 2597345"/>
                              <a:gd name="connsiteX101" fmla="*/ 1879442 w 2412673"/>
                              <a:gd name="connsiteY101" fmla="*/ 2170999 h 2597345"/>
                              <a:gd name="connsiteX102" fmla="*/ 1655049 w 2412673"/>
                              <a:gd name="connsiteY102" fmla="*/ 2159779 h 2597345"/>
                              <a:gd name="connsiteX103" fmla="*/ 1638220 w 2412673"/>
                              <a:gd name="connsiteY103" fmla="*/ 2126120 h 2597345"/>
                              <a:gd name="connsiteX104" fmla="*/ 1610170 w 2412673"/>
                              <a:gd name="connsiteY104" fmla="*/ 2131730 h 2597345"/>
                              <a:gd name="connsiteX105" fmla="*/ 1559682 w 2412673"/>
                              <a:gd name="connsiteY105" fmla="*/ 2137340 h 2597345"/>
                              <a:gd name="connsiteX106" fmla="*/ 1526023 w 2412673"/>
                              <a:gd name="connsiteY106" fmla="*/ 2142950 h 2597345"/>
                              <a:gd name="connsiteX107" fmla="*/ 1509194 w 2412673"/>
                              <a:gd name="connsiteY107" fmla="*/ 2154169 h 2597345"/>
                              <a:gd name="connsiteX108" fmla="*/ 1492364 w 2412673"/>
                              <a:gd name="connsiteY108" fmla="*/ 2170999 h 2597345"/>
                              <a:gd name="connsiteX109" fmla="*/ 1469925 w 2412673"/>
                              <a:gd name="connsiteY109" fmla="*/ 2176608 h 2597345"/>
                              <a:gd name="connsiteX110" fmla="*/ 1453096 w 2412673"/>
                              <a:gd name="connsiteY110" fmla="*/ 2182218 h 2597345"/>
                              <a:gd name="connsiteX111" fmla="*/ 1441876 w 2412673"/>
                              <a:gd name="connsiteY111" fmla="*/ 2227097 h 2597345"/>
                              <a:gd name="connsiteX112" fmla="*/ 1430656 w 2412673"/>
                              <a:gd name="connsiteY112" fmla="*/ 2260756 h 2597345"/>
                              <a:gd name="connsiteX113" fmla="*/ 1425047 w 2412673"/>
                              <a:gd name="connsiteY113" fmla="*/ 2277585 h 2597345"/>
                              <a:gd name="connsiteX114" fmla="*/ 1419437 w 2412673"/>
                              <a:gd name="connsiteY114" fmla="*/ 2300024 h 2597345"/>
                              <a:gd name="connsiteX115" fmla="*/ 1413827 w 2412673"/>
                              <a:gd name="connsiteY115" fmla="*/ 2378562 h 2597345"/>
                              <a:gd name="connsiteX116" fmla="*/ 1408217 w 2412673"/>
                              <a:gd name="connsiteY116" fmla="*/ 2434660 h 2597345"/>
                              <a:gd name="connsiteX117" fmla="*/ 1391388 w 2412673"/>
                              <a:gd name="connsiteY117" fmla="*/ 2451489 h 2597345"/>
                              <a:gd name="connsiteX118" fmla="*/ 1385778 w 2412673"/>
                              <a:gd name="connsiteY118" fmla="*/ 2479538 h 2597345"/>
                              <a:gd name="connsiteX119" fmla="*/ 1368948 w 2412673"/>
                              <a:gd name="connsiteY119" fmla="*/ 2490758 h 2597345"/>
                              <a:gd name="connsiteX120" fmla="*/ 1329680 w 2412673"/>
                              <a:gd name="connsiteY120" fmla="*/ 2496368 h 2597345"/>
                              <a:gd name="connsiteX121" fmla="*/ 1301631 w 2412673"/>
                              <a:gd name="connsiteY121" fmla="*/ 2501978 h 2597345"/>
                              <a:gd name="connsiteX122" fmla="*/ 1284801 w 2412673"/>
                              <a:gd name="connsiteY122" fmla="*/ 2518807 h 2597345"/>
                              <a:gd name="connsiteX123" fmla="*/ 1251142 w 2412673"/>
                              <a:gd name="connsiteY123" fmla="*/ 2541246 h 2597345"/>
                              <a:gd name="connsiteX124" fmla="*/ 1239923 w 2412673"/>
                              <a:gd name="connsiteY124" fmla="*/ 2558076 h 2597345"/>
                              <a:gd name="connsiteX125" fmla="*/ 1223093 w 2412673"/>
                              <a:gd name="connsiteY125" fmla="*/ 2563686 h 2597345"/>
                              <a:gd name="connsiteX126" fmla="*/ 1211874 w 2412673"/>
                              <a:gd name="connsiteY126" fmla="*/ 2597345 h 2597345"/>
                              <a:gd name="connsiteX127" fmla="*/ 1178215 w 2412673"/>
                              <a:gd name="connsiteY127" fmla="*/ 2586125 h 2597345"/>
                              <a:gd name="connsiteX128" fmla="*/ 1172605 w 2412673"/>
                              <a:gd name="connsiteY128" fmla="*/ 2569296 h 2597345"/>
                              <a:gd name="connsiteX129" fmla="*/ 1183824 w 2412673"/>
                              <a:gd name="connsiteY129" fmla="*/ 2434660 h 2597345"/>
                              <a:gd name="connsiteX130" fmla="*/ 1189434 w 2412673"/>
                              <a:gd name="connsiteY130" fmla="*/ 2417831 h 2597345"/>
                              <a:gd name="connsiteX131" fmla="*/ 1211874 w 2412673"/>
                              <a:gd name="connsiteY131" fmla="*/ 2384172 h 2597345"/>
                              <a:gd name="connsiteX132" fmla="*/ 1228703 w 2412673"/>
                              <a:gd name="connsiteY132" fmla="*/ 2372952 h 2597345"/>
                              <a:gd name="connsiteX133" fmla="*/ 1245532 w 2412673"/>
                              <a:gd name="connsiteY133" fmla="*/ 2378562 h 2597345"/>
                              <a:gd name="connsiteX134" fmla="*/ 1290411 w 2412673"/>
                              <a:gd name="connsiteY134" fmla="*/ 2367342 h 2597345"/>
                              <a:gd name="connsiteX135" fmla="*/ 1307240 w 2412673"/>
                              <a:gd name="connsiteY135" fmla="*/ 2333683 h 2597345"/>
                              <a:gd name="connsiteX136" fmla="*/ 1301631 w 2412673"/>
                              <a:gd name="connsiteY136" fmla="*/ 2311244 h 2597345"/>
                              <a:gd name="connsiteX137" fmla="*/ 1251142 w 2412673"/>
                              <a:gd name="connsiteY137" fmla="*/ 2305634 h 2597345"/>
                              <a:gd name="connsiteX138" fmla="*/ 1200654 w 2412673"/>
                              <a:gd name="connsiteY138" fmla="*/ 2283195 h 2597345"/>
                              <a:gd name="connsiteX139" fmla="*/ 1189434 w 2412673"/>
                              <a:gd name="connsiteY139" fmla="*/ 2266365 h 2597345"/>
                              <a:gd name="connsiteX140" fmla="*/ 1172605 w 2412673"/>
                              <a:gd name="connsiteY140" fmla="*/ 2260756 h 2597345"/>
                              <a:gd name="connsiteX141" fmla="*/ 1155775 w 2412673"/>
                              <a:gd name="connsiteY141" fmla="*/ 2249536 h 2597345"/>
                              <a:gd name="connsiteX142" fmla="*/ 1122116 w 2412673"/>
                              <a:gd name="connsiteY142" fmla="*/ 2232707 h 2597345"/>
                              <a:gd name="connsiteX143" fmla="*/ 1110897 w 2412673"/>
                              <a:gd name="connsiteY143" fmla="*/ 2215877 h 2597345"/>
                              <a:gd name="connsiteX144" fmla="*/ 1088458 w 2412673"/>
                              <a:gd name="connsiteY144" fmla="*/ 2210267 h 2597345"/>
                              <a:gd name="connsiteX145" fmla="*/ 1071628 w 2412673"/>
                              <a:gd name="connsiteY145" fmla="*/ 2204658 h 2597345"/>
                              <a:gd name="connsiteX146" fmla="*/ 1049189 w 2412673"/>
                              <a:gd name="connsiteY146" fmla="*/ 2210267 h 2597345"/>
                              <a:gd name="connsiteX147" fmla="*/ 1037969 w 2412673"/>
                              <a:gd name="connsiteY147" fmla="*/ 2227097 h 2597345"/>
                              <a:gd name="connsiteX148" fmla="*/ 1004310 w 2412673"/>
                              <a:gd name="connsiteY148" fmla="*/ 2249536 h 2597345"/>
                              <a:gd name="connsiteX149" fmla="*/ 987481 w 2412673"/>
                              <a:gd name="connsiteY149" fmla="*/ 2260756 h 2597345"/>
                              <a:gd name="connsiteX150" fmla="*/ 942602 w 2412673"/>
                              <a:gd name="connsiteY150" fmla="*/ 2271975 h 2597345"/>
                              <a:gd name="connsiteX151" fmla="*/ 931383 w 2412673"/>
                              <a:gd name="connsiteY151" fmla="*/ 2238316 h 2597345"/>
                              <a:gd name="connsiteX152" fmla="*/ 920163 w 2412673"/>
                              <a:gd name="connsiteY152" fmla="*/ 2187828 h 2597345"/>
                              <a:gd name="connsiteX153" fmla="*/ 931383 w 2412673"/>
                              <a:gd name="connsiteY153" fmla="*/ 2098071 h 2597345"/>
                              <a:gd name="connsiteX154" fmla="*/ 976261 w 2412673"/>
                              <a:gd name="connsiteY154" fmla="*/ 2058802 h 2597345"/>
                              <a:gd name="connsiteX155" fmla="*/ 993091 w 2412673"/>
                              <a:gd name="connsiteY155" fmla="*/ 2047583 h 2597345"/>
                              <a:gd name="connsiteX156" fmla="*/ 1009920 w 2412673"/>
                              <a:gd name="connsiteY156" fmla="*/ 2030753 h 2597345"/>
                              <a:gd name="connsiteX157" fmla="*/ 1032359 w 2412673"/>
                              <a:gd name="connsiteY157" fmla="*/ 1997094 h 2597345"/>
                              <a:gd name="connsiteX158" fmla="*/ 1082848 w 2412673"/>
                              <a:gd name="connsiteY158" fmla="*/ 1985875 h 2597345"/>
                              <a:gd name="connsiteX159" fmla="*/ 1094067 w 2412673"/>
                              <a:gd name="connsiteY159" fmla="*/ 1969045 h 2597345"/>
                              <a:gd name="connsiteX160" fmla="*/ 1110897 w 2412673"/>
                              <a:gd name="connsiteY160" fmla="*/ 1957826 h 2597345"/>
                              <a:gd name="connsiteX161" fmla="*/ 1133336 w 2412673"/>
                              <a:gd name="connsiteY161" fmla="*/ 1924167 h 2597345"/>
                              <a:gd name="connsiteX162" fmla="*/ 1144556 w 2412673"/>
                              <a:gd name="connsiteY162" fmla="*/ 1890508 h 2597345"/>
                              <a:gd name="connsiteX163" fmla="*/ 1150166 w 2412673"/>
                              <a:gd name="connsiteY163" fmla="*/ 1873678 h 2597345"/>
                              <a:gd name="connsiteX164" fmla="*/ 1155775 w 2412673"/>
                              <a:gd name="connsiteY164" fmla="*/ 1845629 h 2597345"/>
                              <a:gd name="connsiteX165" fmla="*/ 1116507 w 2412673"/>
                              <a:gd name="connsiteY165" fmla="*/ 1817580 h 2597345"/>
                              <a:gd name="connsiteX166" fmla="*/ 1099677 w 2412673"/>
                              <a:gd name="connsiteY166" fmla="*/ 1811970 h 2597345"/>
                              <a:gd name="connsiteX167" fmla="*/ 1071628 w 2412673"/>
                              <a:gd name="connsiteY167" fmla="*/ 1783921 h 2597345"/>
                              <a:gd name="connsiteX168" fmla="*/ 1043579 w 2412673"/>
                              <a:gd name="connsiteY168" fmla="*/ 1761482 h 2597345"/>
                              <a:gd name="connsiteX169" fmla="*/ 1026750 w 2412673"/>
                              <a:gd name="connsiteY169" fmla="*/ 1744653 h 2597345"/>
                              <a:gd name="connsiteX170" fmla="*/ 1009920 w 2412673"/>
                              <a:gd name="connsiteY170" fmla="*/ 1739043 h 2597345"/>
                              <a:gd name="connsiteX171" fmla="*/ 998701 w 2412673"/>
                              <a:gd name="connsiteY171" fmla="*/ 1722213 h 2597345"/>
                              <a:gd name="connsiteX172" fmla="*/ 965042 w 2412673"/>
                              <a:gd name="connsiteY172" fmla="*/ 1705384 h 2597345"/>
                              <a:gd name="connsiteX173" fmla="*/ 948212 w 2412673"/>
                              <a:gd name="connsiteY173" fmla="*/ 1688554 h 2597345"/>
                              <a:gd name="connsiteX174" fmla="*/ 920163 w 2412673"/>
                              <a:gd name="connsiteY174" fmla="*/ 1682945 h 2597345"/>
                              <a:gd name="connsiteX175" fmla="*/ 897724 w 2412673"/>
                              <a:gd name="connsiteY175" fmla="*/ 1677335 h 2597345"/>
                              <a:gd name="connsiteX176" fmla="*/ 869675 w 2412673"/>
                              <a:gd name="connsiteY176" fmla="*/ 1671725 h 2597345"/>
                              <a:gd name="connsiteX177" fmla="*/ 836016 w 2412673"/>
                              <a:gd name="connsiteY177" fmla="*/ 1660505 h 2597345"/>
                              <a:gd name="connsiteX178" fmla="*/ 824796 w 2412673"/>
                              <a:gd name="connsiteY178" fmla="*/ 1643676 h 2597345"/>
                              <a:gd name="connsiteX179" fmla="*/ 791137 w 2412673"/>
                              <a:gd name="connsiteY179" fmla="*/ 1649286 h 2597345"/>
                              <a:gd name="connsiteX180" fmla="*/ 757478 w 2412673"/>
                              <a:gd name="connsiteY180" fmla="*/ 1660505 h 2597345"/>
                              <a:gd name="connsiteX181" fmla="*/ 735039 w 2412673"/>
                              <a:gd name="connsiteY181" fmla="*/ 1666115 h 2597345"/>
                              <a:gd name="connsiteX182" fmla="*/ 678941 w 2412673"/>
                              <a:gd name="connsiteY182" fmla="*/ 1654896 h 2597345"/>
                              <a:gd name="connsiteX183" fmla="*/ 662112 w 2412673"/>
                              <a:gd name="connsiteY183" fmla="*/ 1643676 h 2597345"/>
                              <a:gd name="connsiteX184" fmla="*/ 645282 w 2412673"/>
                              <a:gd name="connsiteY184" fmla="*/ 1626846 h 2597345"/>
                              <a:gd name="connsiteX185" fmla="*/ 611623 w 2412673"/>
                              <a:gd name="connsiteY185" fmla="*/ 1615627 h 2597345"/>
                              <a:gd name="connsiteX186" fmla="*/ 577964 w 2412673"/>
                              <a:gd name="connsiteY186" fmla="*/ 1593188 h 2597345"/>
                              <a:gd name="connsiteX187" fmla="*/ 544305 w 2412673"/>
                              <a:gd name="connsiteY187" fmla="*/ 1570748 h 2597345"/>
                              <a:gd name="connsiteX188" fmla="*/ 527476 w 2412673"/>
                              <a:gd name="connsiteY188" fmla="*/ 1565138 h 2597345"/>
                              <a:gd name="connsiteX189" fmla="*/ 510647 w 2412673"/>
                              <a:gd name="connsiteY189" fmla="*/ 1553919 h 2597345"/>
                              <a:gd name="connsiteX190" fmla="*/ 471378 w 2412673"/>
                              <a:gd name="connsiteY190" fmla="*/ 1542699 h 2597345"/>
                              <a:gd name="connsiteX191" fmla="*/ 297474 w 2412673"/>
                              <a:gd name="connsiteY191" fmla="*/ 1531480 h 2597345"/>
                              <a:gd name="connsiteX192" fmla="*/ 263815 w 2412673"/>
                              <a:gd name="connsiteY192" fmla="*/ 1514650 h 2597345"/>
                              <a:gd name="connsiteX193" fmla="*/ 246985 w 2412673"/>
                              <a:gd name="connsiteY193" fmla="*/ 1509040 h 2597345"/>
                              <a:gd name="connsiteX194" fmla="*/ 224546 w 2412673"/>
                              <a:gd name="connsiteY194" fmla="*/ 1475381 h 2597345"/>
                              <a:gd name="connsiteX195" fmla="*/ 213326 w 2412673"/>
                              <a:gd name="connsiteY195" fmla="*/ 1458552 h 2597345"/>
                              <a:gd name="connsiteX196" fmla="*/ 196497 w 2412673"/>
                              <a:gd name="connsiteY196" fmla="*/ 1452942 h 2597345"/>
                              <a:gd name="connsiteX197" fmla="*/ 185277 w 2412673"/>
                              <a:gd name="connsiteY197" fmla="*/ 1436113 h 2597345"/>
                              <a:gd name="connsiteX198" fmla="*/ 185277 w 2412673"/>
                              <a:gd name="connsiteY198" fmla="*/ 1391234 h 2597345"/>
                              <a:gd name="connsiteX199" fmla="*/ 146008 w 2412673"/>
                              <a:gd name="connsiteY199" fmla="*/ 1374405 h 2597345"/>
                              <a:gd name="connsiteX200" fmla="*/ 112350 w 2412673"/>
                              <a:gd name="connsiteY200" fmla="*/ 1351965 h 2597345"/>
                              <a:gd name="connsiteX201" fmla="*/ 67471 w 2412673"/>
                              <a:gd name="connsiteY201" fmla="*/ 1340746 h 2597345"/>
                              <a:gd name="connsiteX202" fmla="*/ 50642 w 2412673"/>
                              <a:gd name="connsiteY202" fmla="*/ 1335136 h 2597345"/>
                              <a:gd name="connsiteX203" fmla="*/ 11373 w 2412673"/>
                              <a:gd name="connsiteY203" fmla="*/ 1323916 h 2597345"/>
                              <a:gd name="connsiteX204" fmla="*/ 153 w 2412673"/>
                              <a:gd name="connsiteY204" fmla="*/ 1307087 h 2597345"/>
                              <a:gd name="connsiteX205" fmla="*/ 5763 w 2412673"/>
                              <a:gd name="connsiteY205" fmla="*/ 1284648 h 2597345"/>
                              <a:gd name="connsiteX206" fmla="*/ 11373 w 2412673"/>
                              <a:gd name="connsiteY206" fmla="*/ 1256599 h 2597345"/>
                              <a:gd name="connsiteX207" fmla="*/ 16983 w 2412673"/>
                              <a:gd name="connsiteY207" fmla="*/ 1172451 h 2597345"/>
                              <a:gd name="connsiteX208" fmla="*/ 28202 w 2412673"/>
                              <a:gd name="connsiteY208" fmla="*/ 1138792 h 2597345"/>
                              <a:gd name="connsiteX209" fmla="*/ 33812 w 2412673"/>
                              <a:gd name="connsiteY209" fmla="*/ 1121963 h 2597345"/>
                              <a:gd name="connsiteX210" fmla="*/ 39422 w 2412673"/>
                              <a:gd name="connsiteY210" fmla="*/ 1054645 h 2597345"/>
                              <a:gd name="connsiteX211" fmla="*/ 45032 w 2412673"/>
                              <a:gd name="connsiteY211" fmla="*/ 1026596 h 2597345"/>
                              <a:gd name="connsiteX212" fmla="*/ 50642 w 2412673"/>
                              <a:gd name="connsiteY212" fmla="*/ 970498 h 2597345"/>
                              <a:gd name="connsiteX213" fmla="*/ 67471 w 2412673"/>
                              <a:gd name="connsiteY213" fmla="*/ 920010 h 2597345"/>
                              <a:gd name="connsiteX214" fmla="*/ 73081 w 2412673"/>
                              <a:gd name="connsiteY214" fmla="*/ 903180 h 2597345"/>
                              <a:gd name="connsiteX215" fmla="*/ 78691 w 2412673"/>
                              <a:gd name="connsiteY215" fmla="*/ 869521 h 2597345"/>
                              <a:gd name="connsiteX216" fmla="*/ 84301 w 2412673"/>
                              <a:gd name="connsiteY216" fmla="*/ 852692 h 2597345"/>
                              <a:gd name="connsiteX217" fmla="*/ 117959 w 2412673"/>
                              <a:gd name="connsiteY217" fmla="*/ 847082 h 2597345"/>
                              <a:gd name="connsiteX218" fmla="*/ 196497 w 2412673"/>
                              <a:gd name="connsiteY218" fmla="*/ 807813 h 2597345"/>
                              <a:gd name="connsiteX219" fmla="*/ 207716 w 2412673"/>
                              <a:gd name="connsiteY219" fmla="*/ 790984 h 2597345"/>
                              <a:gd name="connsiteX220" fmla="*/ 213326 w 2412673"/>
                              <a:gd name="connsiteY220" fmla="*/ 762935 h 2597345"/>
                              <a:gd name="connsiteX221" fmla="*/ 224546 w 2412673"/>
                              <a:gd name="connsiteY221" fmla="*/ 729276 h 2597345"/>
                              <a:gd name="connsiteX222" fmla="*/ 230156 w 2412673"/>
                              <a:gd name="connsiteY222" fmla="*/ 712446 h 2597345"/>
                              <a:gd name="connsiteX223" fmla="*/ 235766 w 2412673"/>
                              <a:gd name="connsiteY223" fmla="*/ 695617 h 2597345"/>
                              <a:gd name="connsiteX224" fmla="*/ 263815 w 2412673"/>
                              <a:gd name="connsiteY224" fmla="*/ 690007 h 2597345"/>
                              <a:gd name="connsiteX225" fmla="*/ 275034 w 2412673"/>
                              <a:gd name="connsiteY225" fmla="*/ 673178 h 2597345"/>
                              <a:gd name="connsiteX226" fmla="*/ 291864 w 2412673"/>
                              <a:gd name="connsiteY226" fmla="*/ 667568 h 2597345"/>
                              <a:gd name="connsiteX227" fmla="*/ 308693 w 2412673"/>
                              <a:gd name="connsiteY227" fmla="*/ 605860 h 2597345"/>
                              <a:gd name="connsiteX228" fmla="*/ 325523 w 2412673"/>
                              <a:gd name="connsiteY228" fmla="*/ 538542 h 2597345"/>
                              <a:gd name="connsiteX229" fmla="*/ 308693 w 2412673"/>
                              <a:gd name="connsiteY229" fmla="*/ 527323 h 2597345"/>
                              <a:gd name="connsiteX230" fmla="*/ 291864 w 2412673"/>
                              <a:gd name="connsiteY230" fmla="*/ 521713 h 2597345"/>
                              <a:gd name="connsiteX231" fmla="*/ 269424 w 2412673"/>
                              <a:gd name="connsiteY231" fmla="*/ 488054 h 2597345"/>
                              <a:gd name="connsiteX232" fmla="*/ 275034 w 2412673"/>
                              <a:gd name="connsiteY232" fmla="*/ 409516 h 2597345"/>
                              <a:gd name="connsiteX233" fmla="*/ 286254 w 2412673"/>
                              <a:gd name="connsiteY233" fmla="*/ 375858 h 2597345"/>
                              <a:gd name="connsiteX234" fmla="*/ 280644 w 2412673"/>
                              <a:gd name="connsiteY234" fmla="*/ 235612 h 2597345"/>
                              <a:gd name="connsiteX235" fmla="*/ 269424 w 2412673"/>
                              <a:gd name="connsiteY235" fmla="*/ 201953 h 2597345"/>
                              <a:gd name="connsiteX236" fmla="*/ 275034 w 2412673"/>
                              <a:gd name="connsiteY236" fmla="*/ 129026 h 2597345"/>
                              <a:gd name="connsiteX237" fmla="*/ 303083 w 2412673"/>
                              <a:gd name="connsiteY237" fmla="*/ 84147 h 2597345"/>
                              <a:gd name="connsiteX238" fmla="*/ 308693 w 2412673"/>
                              <a:gd name="connsiteY238" fmla="*/ 72927 h 25973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Lst>
                            <a:rect l="l" t="t" r="r" b="b"/>
                            <a:pathLst>
                              <a:path w="2412673" h="2597345">
                                <a:moveTo>
                                  <a:pt x="308693" y="72927"/>
                                </a:moveTo>
                                <a:cubicBezTo>
                                  <a:pt x="325522" y="71057"/>
                                  <a:pt x="295232" y="72927"/>
                                  <a:pt x="404060" y="72927"/>
                                </a:cubicBezTo>
                                <a:cubicBezTo>
                                  <a:pt x="420993" y="72927"/>
                                  <a:pt x="437719" y="76667"/>
                                  <a:pt x="454548" y="78537"/>
                                </a:cubicBezTo>
                                <a:cubicBezTo>
                                  <a:pt x="468649" y="120840"/>
                                  <a:pt x="449628" y="68696"/>
                                  <a:pt x="471378" y="112196"/>
                                </a:cubicBezTo>
                                <a:cubicBezTo>
                                  <a:pt x="474023" y="117485"/>
                                  <a:pt x="472807" y="124845"/>
                                  <a:pt x="476988" y="129026"/>
                                </a:cubicBezTo>
                                <a:cubicBezTo>
                                  <a:pt x="481169" y="133207"/>
                                  <a:pt x="488207" y="132765"/>
                                  <a:pt x="493817" y="134635"/>
                                </a:cubicBezTo>
                                <a:cubicBezTo>
                                  <a:pt x="499427" y="132765"/>
                                  <a:pt x="507210" y="133838"/>
                                  <a:pt x="510647" y="129026"/>
                                </a:cubicBezTo>
                                <a:cubicBezTo>
                                  <a:pt x="517521" y="119402"/>
                                  <a:pt x="518126" y="106587"/>
                                  <a:pt x="521866" y="95367"/>
                                </a:cubicBezTo>
                                <a:cubicBezTo>
                                  <a:pt x="523736" y="89757"/>
                                  <a:pt x="522556" y="81817"/>
                                  <a:pt x="527476" y="78537"/>
                                </a:cubicBezTo>
                                <a:lnTo>
                                  <a:pt x="561135" y="56098"/>
                                </a:lnTo>
                                <a:lnTo>
                                  <a:pt x="577964" y="44878"/>
                                </a:lnTo>
                                <a:cubicBezTo>
                                  <a:pt x="592065" y="2576"/>
                                  <a:pt x="571403" y="53081"/>
                                  <a:pt x="600404" y="16829"/>
                                </a:cubicBezTo>
                                <a:cubicBezTo>
                                  <a:pt x="604098" y="12212"/>
                                  <a:pt x="604143" y="5610"/>
                                  <a:pt x="606013" y="0"/>
                                </a:cubicBezTo>
                                <a:cubicBezTo>
                                  <a:pt x="620973" y="1870"/>
                                  <a:pt x="636151" y="2451"/>
                                  <a:pt x="650892" y="5610"/>
                                </a:cubicBezTo>
                                <a:cubicBezTo>
                                  <a:pt x="715896" y="19539"/>
                                  <a:pt x="654976" y="14755"/>
                                  <a:pt x="712600" y="22439"/>
                                </a:cubicBezTo>
                                <a:cubicBezTo>
                                  <a:pt x="731228" y="24923"/>
                                  <a:pt x="749999" y="26179"/>
                                  <a:pt x="768698" y="28049"/>
                                </a:cubicBezTo>
                                <a:cubicBezTo>
                                  <a:pt x="774308" y="31789"/>
                                  <a:pt x="779497" y="36254"/>
                                  <a:pt x="785528" y="39269"/>
                                </a:cubicBezTo>
                                <a:cubicBezTo>
                                  <a:pt x="790817" y="41913"/>
                                  <a:pt x="797188" y="42006"/>
                                  <a:pt x="802357" y="44878"/>
                                </a:cubicBezTo>
                                <a:cubicBezTo>
                                  <a:pt x="814145" y="51427"/>
                                  <a:pt x="823223" y="63054"/>
                                  <a:pt x="836016" y="67318"/>
                                </a:cubicBezTo>
                                <a:lnTo>
                                  <a:pt x="869675" y="78537"/>
                                </a:lnTo>
                                <a:cubicBezTo>
                                  <a:pt x="871545" y="91627"/>
                                  <a:pt x="872312" y="104922"/>
                                  <a:pt x="875285" y="117806"/>
                                </a:cubicBezTo>
                                <a:cubicBezTo>
                                  <a:pt x="877944" y="129330"/>
                                  <a:pt x="886504" y="151465"/>
                                  <a:pt x="886504" y="151465"/>
                                </a:cubicBezTo>
                                <a:cubicBezTo>
                                  <a:pt x="884634" y="179514"/>
                                  <a:pt x="883998" y="207673"/>
                                  <a:pt x="880894" y="235612"/>
                                </a:cubicBezTo>
                                <a:cubicBezTo>
                                  <a:pt x="880241" y="241489"/>
                                  <a:pt x="878979" y="247824"/>
                                  <a:pt x="875285" y="252442"/>
                                </a:cubicBezTo>
                                <a:cubicBezTo>
                                  <a:pt x="871073" y="257707"/>
                                  <a:pt x="864065" y="259921"/>
                                  <a:pt x="858455" y="263661"/>
                                </a:cubicBezTo>
                                <a:cubicBezTo>
                                  <a:pt x="840703" y="316914"/>
                                  <a:pt x="846164" y="285542"/>
                                  <a:pt x="852845" y="359028"/>
                                </a:cubicBezTo>
                                <a:cubicBezTo>
                                  <a:pt x="904332" y="341865"/>
                                  <a:pt x="874736" y="346631"/>
                                  <a:pt x="942602" y="353418"/>
                                </a:cubicBezTo>
                                <a:cubicBezTo>
                                  <a:pt x="948212" y="357158"/>
                                  <a:pt x="953401" y="361623"/>
                                  <a:pt x="959432" y="364638"/>
                                </a:cubicBezTo>
                                <a:cubicBezTo>
                                  <a:pt x="975098" y="372471"/>
                                  <a:pt x="1001057" y="373790"/>
                                  <a:pt x="1015530" y="375858"/>
                                </a:cubicBezTo>
                                <a:cubicBezTo>
                                  <a:pt x="1026750" y="383338"/>
                                  <a:pt x="1036397" y="394033"/>
                                  <a:pt x="1049189" y="398297"/>
                                </a:cubicBezTo>
                                <a:lnTo>
                                  <a:pt x="1082848" y="409516"/>
                                </a:lnTo>
                                <a:cubicBezTo>
                                  <a:pt x="1088458" y="413256"/>
                                  <a:pt x="1093647" y="417721"/>
                                  <a:pt x="1099677" y="420736"/>
                                </a:cubicBezTo>
                                <a:cubicBezTo>
                                  <a:pt x="1104966" y="423381"/>
                                  <a:pt x="1113070" y="421534"/>
                                  <a:pt x="1116507" y="426346"/>
                                </a:cubicBezTo>
                                <a:cubicBezTo>
                                  <a:pt x="1123381" y="435970"/>
                                  <a:pt x="1121166" y="450165"/>
                                  <a:pt x="1127726" y="460005"/>
                                </a:cubicBezTo>
                                <a:lnTo>
                                  <a:pt x="1138946" y="476834"/>
                                </a:lnTo>
                                <a:cubicBezTo>
                                  <a:pt x="1142686" y="488054"/>
                                  <a:pt x="1151073" y="498701"/>
                                  <a:pt x="1150166" y="510493"/>
                                </a:cubicBezTo>
                                <a:cubicBezTo>
                                  <a:pt x="1143684" y="594762"/>
                                  <a:pt x="1148564" y="559372"/>
                                  <a:pt x="1138946" y="617080"/>
                                </a:cubicBezTo>
                                <a:cubicBezTo>
                                  <a:pt x="1137694" y="637105"/>
                                  <a:pt x="1126731" y="739230"/>
                                  <a:pt x="1138946" y="768545"/>
                                </a:cubicBezTo>
                                <a:cubicBezTo>
                                  <a:pt x="1141911" y="775662"/>
                                  <a:pt x="1153718" y="773347"/>
                                  <a:pt x="1161385" y="774154"/>
                                </a:cubicBezTo>
                                <a:cubicBezTo>
                                  <a:pt x="1189342" y="777097"/>
                                  <a:pt x="1217483" y="777894"/>
                                  <a:pt x="1245532" y="779764"/>
                                </a:cubicBezTo>
                                <a:cubicBezTo>
                                  <a:pt x="1283113" y="792291"/>
                                  <a:pt x="1243063" y="780247"/>
                                  <a:pt x="1312850" y="790984"/>
                                </a:cubicBezTo>
                                <a:cubicBezTo>
                                  <a:pt x="1320470" y="792156"/>
                                  <a:pt x="1327684" y="795326"/>
                                  <a:pt x="1335289" y="796594"/>
                                </a:cubicBezTo>
                                <a:cubicBezTo>
                                  <a:pt x="1350160" y="799073"/>
                                  <a:pt x="1365208" y="800334"/>
                                  <a:pt x="1380168" y="802204"/>
                                </a:cubicBezTo>
                                <a:cubicBezTo>
                                  <a:pt x="1421869" y="816103"/>
                                  <a:pt x="1378026" y="795780"/>
                                  <a:pt x="1402607" y="869521"/>
                                </a:cubicBezTo>
                                <a:cubicBezTo>
                                  <a:pt x="1404477" y="875131"/>
                                  <a:pt x="1413638" y="873971"/>
                                  <a:pt x="1419437" y="875131"/>
                                </a:cubicBezTo>
                                <a:cubicBezTo>
                                  <a:pt x="1441744" y="879593"/>
                                  <a:pt x="1486755" y="886351"/>
                                  <a:pt x="1486755" y="886351"/>
                                </a:cubicBezTo>
                                <a:cubicBezTo>
                                  <a:pt x="1522929" y="898410"/>
                                  <a:pt x="1488312" y="888176"/>
                                  <a:pt x="1554072" y="897570"/>
                                </a:cubicBezTo>
                                <a:cubicBezTo>
                                  <a:pt x="1563511" y="898918"/>
                                  <a:pt x="1572716" y="901612"/>
                                  <a:pt x="1582121" y="903180"/>
                                </a:cubicBezTo>
                                <a:cubicBezTo>
                                  <a:pt x="1595164" y="905354"/>
                                  <a:pt x="1608300" y="906920"/>
                                  <a:pt x="1621390" y="908790"/>
                                </a:cubicBezTo>
                                <a:cubicBezTo>
                                  <a:pt x="1627000" y="910660"/>
                                  <a:pt x="1632421" y="913240"/>
                                  <a:pt x="1638220" y="914400"/>
                                </a:cubicBezTo>
                                <a:cubicBezTo>
                                  <a:pt x="1702689" y="927294"/>
                                  <a:pt x="1656291" y="912946"/>
                                  <a:pt x="1694318" y="925619"/>
                                </a:cubicBezTo>
                                <a:cubicBezTo>
                                  <a:pt x="1704553" y="940973"/>
                                  <a:pt x="1704651" y="945795"/>
                                  <a:pt x="1722367" y="953669"/>
                                </a:cubicBezTo>
                                <a:cubicBezTo>
                                  <a:pt x="1733174" y="958472"/>
                                  <a:pt x="1756026" y="964888"/>
                                  <a:pt x="1756026" y="964888"/>
                                </a:cubicBezTo>
                                <a:cubicBezTo>
                                  <a:pt x="1757896" y="996677"/>
                                  <a:pt x="1755390" y="1029029"/>
                                  <a:pt x="1761635" y="1060255"/>
                                </a:cubicBezTo>
                                <a:cubicBezTo>
                                  <a:pt x="1763191" y="1068035"/>
                                  <a:pt x="1773386" y="1070990"/>
                                  <a:pt x="1778465" y="1077085"/>
                                </a:cubicBezTo>
                                <a:cubicBezTo>
                                  <a:pt x="1782781" y="1082264"/>
                                  <a:pt x="1785945" y="1088304"/>
                                  <a:pt x="1789685" y="1093914"/>
                                </a:cubicBezTo>
                                <a:cubicBezTo>
                                  <a:pt x="1793425" y="1108873"/>
                                  <a:pt x="1788074" y="1130239"/>
                                  <a:pt x="1800904" y="1138792"/>
                                </a:cubicBezTo>
                                <a:cubicBezTo>
                                  <a:pt x="1849138" y="1170948"/>
                                  <a:pt x="1788111" y="1132395"/>
                                  <a:pt x="1834563" y="1155622"/>
                                </a:cubicBezTo>
                                <a:cubicBezTo>
                                  <a:pt x="1878054" y="1177368"/>
                                  <a:pt x="1825930" y="1158355"/>
                                  <a:pt x="1868222" y="1172451"/>
                                </a:cubicBezTo>
                                <a:cubicBezTo>
                                  <a:pt x="1870092" y="1178061"/>
                                  <a:pt x="1877269" y="1184469"/>
                                  <a:pt x="1873832" y="1189281"/>
                                </a:cubicBezTo>
                                <a:cubicBezTo>
                                  <a:pt x="1849761" y="1222981"/>
                                  <a:pt x="1835925" y="1203333"/>
                                  <a:pt x="1806514" y="1222940"/>
                                </a:cubicBezTo>
                                <a:cubicBezTo>
                                  <a:pt x="1784765" y="1237439"/>
                                  <a:pt x="1796081" y="1232027"/>
                                  <a:pt x="1772855" y="1239769"/>
                                </a:cubicBezTo>
                                <a:cubicBezTo>
                                  <a:pt x="1734276" y="1265488"/>
                                  <a:pt x="1751988" y="1257944"/>
                                  <a:pt x="1722367" y="1267818"/>
                                </a:cubicBezTo>
                                <a:cubicBezTo>
                                  <a:pt x="1718627" y="1273428"/>
                                  <a:pt x="1712255" y="1277997"/>
                                  <a:pt x="1711147" y="1284648"/>
                                </a:cubicBezTo>
                                <a:cubicBezTo>
                                  <a:pt x="1710175" y="1290481"/>
                                  <a:pt x="1716024" y="1295610"/>
                                  <a:pt x="1716757" y="1301477"/>
                                </a:cubicBezTo>
                                <a:cubicBezTo>
                                  <a:pt x="1719781" y="1325670"/>
                                  <a:pt x="1720497" y="1350096"/>
                                  <a:pt x="1722367" y="1374405"/>
                                </a:cubicBezTo>
                                <a:cubicBezTo>
                                  <a:pt x="1720497" y="1432373"/>
                                  <a:pt x="1719974" y="1490400"/>
                                  <a:pt x="1716757" y="1548309"/>
                                </a:cubicBezTo>
                                <a:cubicBezTo>
                                  <a:pt x="1716248" y="1557466"/>
                                  <a:pt x="1708112" y="1588497"/>
                                  <a:pt x="1705537" y="1598797"/>
                                </a:cubicBezTo>
                                <a:cubicBezTo>
                                  <a:pt x="1752286" y="1600667"/>
                                  <a:pt x="1799083" y="1601577"/>
                                  <a:pt x="1845783" y="1604407"/>
                                </a:cubicBezTo>
                                <a:cubicBezTo>
                                  <a:pt x="1860831" y="1605319"/>
                                  <a:pt x="1875828" y="1607320"/>
                                  <a:pt x="1890661" y="1610017"/>
                                </a:cubicBezTo>
                                <a:cubicBezTo>
                                  <a:pt x="1896479" y="1611075"/>
                                  <a:pt x="1901593" y="1615206"/>
                                  <a:pt x="1907491" y="1615627"/>
                                </a:cubicBezTo>
                                <a:cubicBezTo>
                                  <a:pt x="1954158" y="1618960"/>
                                  <a:pt x="2000988" y="1619367"/>
                                  <a:pt x="2047736" y="1621237"/>
                                </a:cubicBezTo>
                                <a:cubicBezTo>
                                  <a:pt x="2053346" y="1623107"/>
                                  <a:pt x="2058743" y="1625818"/>
                                  <a:pt x="2064566" y="1626846"/>
                                </a:cubicBezTo>
                                <a:cubicBezTo>
                                  <a:pt x="2090608" y="1631442"/>
                                  <a:pt x="2143103" y="1638066"/>
                                  <a:pt x="2143103" y="1638066"/>
                                </a:cubicBezTo>
                                <a:cubicBezTo>
                                  <a:pt x="2148713" y="1639936"/>
                                  <a:pt x="2155751" y="1639495"/>
                                  <a:pt x="2159932" y="1643676"/>
                                </a:cubicBezTo>
                                <a:cubicBezTo>
                                  <a:pt x="2162615" y="1646359"/>
                                  <a:pt x="2171103" y="1682751"/>
                                  <a:pt x="2171152" y="1682945"/>
                                </a:cubicBezTo>
                                <a:cubicBezTo>
                                  <a:pt x="2174644" y="1714371"/>
                                  <a:pt x="2175227" y="1732899"/>
                                  <a:pt x="2182372" y="1761482"/>
                                </a:cubicBezTo>
                                <a:cubicBezTo>
                                  <a:pt x="2183806" y="1767219"/>
                                  <a:pt x="2185337" y="1773023"/>
                                  <a:pt x="2187981" y="1778312"/>
                                </a:cubicBezTo>
                                <a:cubicBezTo>
                                  <a:pt x="2190996" y="1784342"/>
                                  <a:pt x="2196186" y="1789111"/>
                                  <a:pt x="2199201" y="1795141"/>
                                </a:cubicBezTo>
                                <a:cubicBezTo>
                                  <a:pt x="2201846" y="1800430"/>
                                  <a:pt x="2200630" y="1807789"/>
                                  <a:pt x="2204811" y="1811970"/>
                                </a:cubicBezTo>
                                <a:cubicBezTo>
                                  <a:pt x="2214346" y="1821505"/>
                                  <a:pt x="2227250" y="1826930"/>
                                  <a:pt x="2238470" y="1834410"/>
                                </a:cubicBezTo>
                                <a:cubicBezTo>
                                  <a:pt x="2260218" y="1848909"/>
                                  <a:pt x="2248905" y="1843498"/>
                                  <a:pt x="2272129" y="1851239"/>
                                </a:cubicBezTo>
                                <a:cubicBezTo>
                                  <a:pt x="2277739" y="1854979"/>
                                  <a:pt x="2282797" y="1859721"/>
                                  <a:pt x="2288958" y="1862459"/>
                                </a:cubicBezTo>
                                <a:cubicBezTo>
                                  <a:pt x="2299765" y="1867262"/>
                                  <a:pt x="2322617" y="1873678"/>
                                  <a:pt x="2322617" y="1873678"/>
                                </a:cubicBezTo>
                                <a:cubicBezTo>
                                  <a:pt x="2328227" y="1877418"/>
                                  <a:pt x="2333416" y="1881883"/>
                                  <a:pt x="2339447" y="1884898"/>
                                </a:cubicBezTo>
                                <a:cubicBezTo>
                                  <a:pt x="2356743" y="1893546"/>
                                  <a:pt x="2385683" y="1894184"/>
                                  <a:pt x="2401155" y="1896118"/>
                                </a:cubicBezTo>
                                <a:cubicBezTo>
                                  <a:pt x="2404895" y="1901728"/>
                                  <a:pt x="2411421" y="1906273"/>
                                  <a:pt x="2412374" y="1912947"/>
                                </a:cubicBezTo>
                                <a:cubicBezTo>
                                  <a:pt x="2413464" y="1920579"/>
                                  <a:pt x="2411580" y="1929366"/>
                                  <a:pt x="2406764" y="1935386"/>
                                </a:cubicBezTo>
                                <a:cubicBezTo>
                                  <a:pt x="2403070" y="1940003"/>
                                  <a:pt x="2395733" y="1939836"/>
                                  <a:pt x="2389935" y="1940996"/>
                                </a:cubicBezTo>
                                <a:cubicBezTo>
                                  <a:pt x="2376969" y="1943589"/>
                                  <a:pt x="2363756" y="1944736"/>
                                  <a:pt x="2350666" y="1946606"/>
                                </a:cubicBezTo>
                                <a:cubicBezTo>
                                  <a:pt x="2348796" y="1952216"/>
                                  <a:pt x="2345955" y="1957591"/>
                                  <a:pt x="2345056" y="1963435"/>
                                </a:cubicBezTo>
                                <a:cubicBezTo>
                                  <a:pt x="2342199" y="1982009"/>
                                  <a:pt x="2345869" y="2001873"/>
                                  <a:pt x="2339447" y="2019534"/>
                                </a:cubicBezTo>
                                <a:cubicBezTo>
                                  <a:pt x="2337426" y="2025091"/>
                                  <a:pt x="2328303" y="2023519"/>
                                  <a:pt x="2322617" y="2025143"/>
                                </a:cubicBezTo>
                                <a:cubicBezTo>
                                  <a:pt x="2263302" y="2042089"/>
                                  <a:pt x="2346458" y="2015326"/>
                                  <a:pt x="2266519" y="2041973"/>
                                </a:cubicBezTo>
                                <a:cubicBezTo>
                                  <a:pt x="2260909" y="2043843"/>
                                  <a:pt x="2254609" y="2044303"/>
                                  <a:pt x="2249689" y="2047583"/>
                                </a:cubicBezTo>
                                <a:cubicBezTo>
                                  <a:pt x="2201455" y="2079738"/>
                                  <a:pt x="2262485" y="2041184"/>
                                  <a:pt x="2216031" y="2064412"/>
                                </a:cubicBezTo>
                                <a:cubicBezTo>
                                  <a:pt x="2210000" y="2067427"/>
                                  <a:pt x="2205362" y="2072894"/>
                                  <a:pt x="2199201" y="2075632"/>
                                </a:cubicBezTo>
                                <a:cubicBezTo>
                                  <a:pt x="2188394" y="2080435"/>
                                  <a:pt x="2165542" y="2086851"/>
                                  <a:pt x="2165542" y="2086851"/>
                                </a:cubicBezTo>
                                <a:cubicBezTo>
                                  <a:pt x="2126963" y="2112571"/>
                                  <a:pt x="2144676" y="2105027"/>
                                  <a:pt x="2115054" y="2114900"/>
                                </a:cubicBezTo>
                                <a:cubicBezTo>
                                  <a:pt x="2104485" y="2125469"/>
                                  <a:pt x="2093253" y="2134500"/>
                                  <a:pt x="2087005" y="2148559"/>
                                </a:cubicBezTo>
                                <a:cubicBezTo>
                                  <a:pt x="2082202" y="2159366"/>
                                  <a:pt x="2075785" y="2182218"/>
                                  <a:pt x="2075785" y="2182218"/>
                                </a:cubicBezTo>
                                <a:cubicBezTo>
                                  <a:pt x="1990866" y="2165234"/>
                                  <a:pt x="2068046" y="2179082"/>
                                  <a:pt x="1879442" y="2170999"/>
                                </a:cubicBezTo>
                                <a:lnTo>
                                  <a:pt x="1655049" y="2159779"/>
                                </a:lnTo>
                                <a:cubicBezTo>
                                  <a:pt x="1652997" y="2153622"/>
                                  <a:pt x="1646231" y="2128409"/>
                                  <a:pt x="1638220" y="2126120"/>
                                </a:cubicBezTo>
                                <a:cubicBezTo>
                                  <a:pt x="1629052" y="2123500"/>
                                  <a:pt x="1619609" y="2130381"/>
                                  <a:pt x="1610170" y="2131730"/>
                                </a:cubicBezTo>
                                <a:cubicBezTo>
                                  <a:pt x="1593407" y="2134125"/>
                                  <a:pt x="1576466" y="2135102"/>
                                  <a:pt x="1559682" y="2137340"/>
                                </a:cubicBezTo>
                                <a:cubicBezTo>
                                  <a:pt x="1548407" y="2138843"/>
                                  <a:pt x="1537243" y="2141080"/>
                                  <a:pt x="1526023" y="2142950"/>
                                </a:cubicBezTo>
                                <a:cubicBezTo>
                                  <a:pt x="1520413" y="2146690"/>
                                  <a:pt x="1514373" y="2149853"/>
                                  <a:pt x="1509194" y="2154169"/>
                                </a:cubicBezTo>
                                <a:cubicBezTo>
                                  <a:pt x="1503099" y="2159248"/>
                                  <a:pt x="1499252" y="2167063"/>
                                  <a:pt x="1492364" y="2170999"/>
                                </a:cubicBezTo>
                                <a:cubicBezTo>
                                  <a:pt x="1485670" y="2174824"/>
                                  <a:pt x="1477338" y="2174490"/>
                                  <a:pt x="1469925" y="2176608"/>
                                </a:cubicBezTo>
                                <a:cubicBezTo>
                                  <a:pt x="1464239" y="2178232"/>
                                  <a:pt x="1458706" y="2180348"/>
                                  <a:pt x="1453096" y="2182218"/>
                                </a:cubicBezTo>
                                <a:cubicBezTo>
                                  <a:pt x="1449356" y="2197178"/>
                                  <a:pt x="1446752" y="2212468"/>
                                  <a:pt x="1441876" y="2227097"/>
                                </a:cubicBezTo>
                                <a:lnTo>
                                  <a:pt x="1430656" y="2260756"/>
                                </a:lnTo>
                                <a:cubicBezTo>
                                  <a:pt x="1428786" y="2266366"/>
                                  <a:pt x="1426481" y="2271849"/>
                                  <a:pt x="1425047" y="2277585"/>
                                </a:cubicBezTo>
                                <a:lnTo>
                                  <a:pt x="1419437" y="2300024"/>
                                </a:lnTo>
                                <a:cubicBezTo>
                                  <a:pt x="1417567" y="2326203"/>
                                  <a:pt x="1416007" y="2352407"/>
                                  <a:pt x="1413827" y="2378562"/>
                                </a:cubicBezTo>
                                <a:cubicBezTo>
                                  <a:pt x="1412266" y="2397290"/>
                                  <a:pt x="1413744" y="2416698"/>
                                  <a:pt x="1408217" y="2434660"/>
                                </a:cubicBezTo>
                                <a:cubicBezTo>
                                  <a:pt x="1405884" y="2442242"/>
                                  <a:pt x="1396998" y="2445879"/>
                                  <a:pt x="1391388" y="2451489"/>
                                </a:cubicBezTo>
                                <a:cubicBezTo>
                                  <a:pt x="1389518" y="2460839"/>
                                  <a:pt x="1390509" y="2471259"/>
                                  <a:pt x="1385778" y="2479538"/>
                                </a:cubicBezTo>
                                <a:cubicBezTo>
                                  <a:pt x="1382433" y="2485392"/>
                                  <a:pt x="1375406" y="2488821"/>
                                  <a:pt x="1368948" y="2490758"/>
                                </a:cubicBezTo>
                                <a:cubicBezTo>
                                  <a:pt x="1356283" y="2494558"/>
                                  <a:pt x="1342722" y="2494194"/>
                                  <a:pt x="1329680" y="2496368"/>
                                </a:cubicBezTo>
                                <a:cubicBezTo>
                                  <a:pt x="1320275" y="2497936"/>
                                  <a:pt x="1310981" y="2500108"/>
                                  <a:pt x="1301631" y="2501978"/>
                                </a:cubicBezTo>
                                <a:cubicBezTo>
                                  <a:pt x="1296021" y="2507588"/>
                                  <a:pt x="1291063" y="2513936"/>
                                  <a:pt x="1284801" y="2518807"/>
                                </a:cubicBezTo>
                                <a:cubicBezTo>
                                  <a:pt x="1274157" y="2527085"/>
                                  <a:pt x="1251142" y="2541246"/>
                                  <a:pt x="1251142" y="2541246"/>
                                </a:cubicBezTo>
                                <a:cubicBezTo>
                                  <a:pt x="1247402" y="2546856"/>
                                  <a:pt x="1245188" y="2553864"/>
                                  <a:pt x="1239923" y="2558076"/>
                                </a:cubicBezTo>
                                <a:cubicBezTo>
                                  <a:pt x="1235305" y="2561770"/>
                                  <a:pt x="1226530" y="2558874"/>
                                  <a:pt x="1223093" y="2563686"/>
                                </a:cubicBezTo>
                                <a:cubicBezTo>
                                  <a:pt x="1216219" y="2573310"/>
                                  <a:pt x="1211874" y="2597345"/>
                                  <a:pt x="1211874" y="2597345"/>
                                </a:cubicBezTo>
                                <a:cubicBezTo>
                                  <a:pt x="1200654" y="2593605"/>
                                  <a:pt x="1187839" y="2592999"/>
                                  <a:pt x="1178215" y="2586125"/>
                                </a:cubicBezTo>
                                <a:cubicBezTo>
                                  <a:pt x="1173403" y="2582688"/>
                                  <a:pt x="1172605" y="2575209"/>
                                  <a:pt x="1172605" y="2569296"/>
                                </a:cubicBezTo>
                                <a:cubicBezTo>
                                  <a:pt x="1172605" y="2506084"/>
                                  <a:pt x="1170369" y="2481756"/>
                                  <a:pt x="1183824" y="2434660"/>
                                </a:cubicBezTo>
                                <a:cubicBezTo>
                                  <a:pt x="1185448" y="2428974"/>
                                  <a:pt x="1186562" y="2423000"/>
                                  <a:pt x="1189434" y="2417831"/>
                                </a:cubicBezTo>
                                <a:cubicBezTo>
                                  <a:pt x="1195983" y="2406044"/>
                                  <a:pt x="1200654" y="2391652"/>
                                  <a:pt x="1211874" y="2384172"/>
                                </a:cubicBezTo>
                                <a:lnTo>
                                  <a:pt x="1228703" y="2372952"/>
                                </a:lnTo>
                                <a:cubicBezTo>
                                  <a:pt x="1234313" y="2374822"/>
                                  <a:pt x="1239619" y="2378562"/>
                                  <a:pt x="1245532" y="2378562"/>
                                </a:cubicBezTo>
                                <a:cubicBezTo>
                                  <a:pt x="1259070" y="2378562"/>
                                  <a:pt x="1277131" y="2371769"/>
                                  <a:pt x="1290411" y="2367342"/>
                                </a:cubicBezTo>
                                <a:cubicBezTo>
                                  <a:pt x="1296086" y="2358830"/>
                                  <a:pt x="1307240" y="2345299"/>
                                  <a:pt x="1307240" y="2333683"/>
                                </a:cubicBezTo>
                                <a:cubicBezTo>
                                  <a:pt x="1307240" y="2325973"/>
                                  <a:pt x="1308527" y="2314692"/>
                                  <a:pt x="1301631" y="2311244"/>
                                </a:cubicBezTo>
                                <a:cubicBezTo>
                                  <a:pt x="1286485" y="2303671"/>
                                  <a:pt x="1267972" y="2307504"/>
                                  <a:pt x="1251142" y="2305634"/>
                                </a:cubicBezTo>
                                <a:cubicBezTo>
                                  <a:pt x="1211087" y="2292283"/>
                                  <a:pt x="1227323" y="2300975"/>
                                  <a:pt x="1200654" y="2283195"/>
                                </a:cubicBezTo>
                                <a:cubicBezTo>
                                  <a:pt x="1196914" y="2277585"/>
                                  <a:pt x="1194699" y="2270577"/>
                                  <a:pt x="1189434" y="2266365"/>
                                </a:cubicBezTo>
                                <a:cubicBezTo>
                                  <a:pt x="1184817" y="2262671"/>
                                  <a:pt x="1177894" y="2263400"/>
                                  <a:pt x="1172605" y="2260756"/>
                                </a:cubicBezTo>
                                <a:cubicBezTo>
                                  <a:pt x="1166574" y="2257741"/>
                                  <a:pt x="1161806" y="2252551"/>
                                  <a:pt x="1155775" y="2249536"/>
                                </a:cubicBezTo>
                                <a:cubicBezTo>
                                  <a:pt x="1109315" y="2226305"/>
                                  <a:pt x="1170359" y="2264866"/>
                                  <a:pt x="1122116" y="2232707"/>
                                </a:cubicBezTo>
                                <a:cubicBezTo>
                                  <a:pt x="1118376" y="2227097"/>
                                  <a:pt x="1116507" y="2219617"/>
                                  <a:pt x="1110897" y="2215877"/>
                                </a:cubicBezTo>
                                <a:cubicBezTo>
                                  <a:pt x="1104482" y="2211600"/>
                                  <a:pt x="1095871" y="2212385"/>
                                  <a:pt x="1088458" y="2210267"/>
                                </a:cubicBezTo>
                                <a:cubicBezTo>
                                  <a:pt x="1082772" y="2208643"/>
                                  <a:pt x="1077238" y="2206528"/>
                                  <a:pt x="1071628" y="2204658"/>
                                </a:cubicBezTo>
                                <a:cubicBezTo>
                                  <a:pt x="1064148" y="2206528"/>
                                  <a:pt x="1055604" y="2205990"/>
                                  <a:pt x="1049189" y="2210267"/>
                                </a:cubicBezTo>
                                <a:cubicBezTo>
                                  <a:pt x="1043579" y="2214007"/>
                                  <a:pt x="1043043" y="2222657"/>
                                  <a:pt x="1037969" y="2227097"/>
                                </a:cubicBezTo>
                                <a:cubicBezTo>
                                  <a:pt x="1027821" y="2235976"/>
                                  <a:pt x="1015530" y="2242056"/>
                                  <a:pt x="1004310" y="2249536"/>
                                </a:cubicBezTo>
                                <a:cubicBezTo>
                                  <a:pt x="998700" y="2253276"/>
                                  <a:pt x="993877" y="2258624"/>
                                  <a:pt x="987481" y="2260756"/>
                                </a:cubicBezTo>
                                <a:cubicBezTo>
                                  <a:pt x="961605" y="2269380"/>
                                  <a:pt x="976450" y="2265205"/>
                                  <a:pt x="942602" y="2271975"/>
                                </a:cubicBezTo>
                                <a:cubicBezTo>
                                  <a:pt x="938862" y="2260755"/>
                                  <a:pt x="933327" y="2249982"/>
                                  <a:pt x="931383" y="2238316"/>
                                </a:cubicBezTo>
                                <a:cubicBezTo>
                                  <a:pt x="924801" y="2198825"/>
                                  <a:pt x="929370" y="2215448"/>
                                  <a:pt x="920163" y="2187828"/>
                                </a:cubicBezTo>
                                <a:cubicBezTo>
                                  <a:pt x="920839" y="2179719"/>
                                  <a:pt x="922220" y="2119451"/>
                                  <a:pt x="931383" y="2098071"/>
                                </a:cubicBezTo>
                                <a:cubicBezTo>
                                  <a:pt x="940732" y="2076255"/>
                                  <a:pt x="955692" y="2072515"/>
                                  <a:pt x="976261" y="2058802"/>
                                </a:cubicBezTo>
                                <a:cubicBezTo>
                                  <a:pt x="981871" y="2055062"/>
                                  <a:pt x="988324" y="2052351"/>
                                  <a:pt x="993091" y="2047583"/>
                                </a:cubicBezTo>
                                <a:cubicBezTo>
                                  <a:pt x="998701" y="2041973"/>
                                  <a:pt x="1005049" y="2037015"/>
                                  <a:pt x="1009920" y="2030753"/>
                                </a:cubicBezTo>
                                <a:cubicBezTo>
                                  <a:pt x="1018198" y="2020109"/>
                                  <a:pt x="1019277" y="2000364"/>
                                  <a:pt x="1032359" y="1997094"/>
                                </a:cubicBezTo>
                                <a:cubicBezTo>
                                  <a:pt x="1064049" y="1989173"/>
                                  <a:pt x="1047239" y="1992997"/>
                                  <a:pt x="1082848" y="1985875"/>
                                </a:cubicBezTo>
                                <a:cubicBezTo>
                                  <a:pt x="1086588" y="1980265"/>
                                  <a:pt x="1089300" y="1973812"/>
                                  <a:pt x="1094067" y="1969045"/>
                                </a:cubicBezTo>
                                <a:cubicBezTo>
                                  <a:pt x="1098834" y="1964278"/>
                                  <a:pt x="1106457" y="1962900"/>
                                  <a:pt x="1110897" y="1957826"/>
                                </a:cubicBezTo>
                                <a:cubicBezTo>
                                  <a:pt x="1119777" y="1947678"/>
                                  <a:pt x="1133336" y="1924167"/>
                                  <a:pt x="1133336" y="1924167"/>
                                </a:cubicBezTo>
                                <a:lnTo>
                                  <a:pt x="1144556" y="1890508"/>
                                </a:lnTo>
                                <a:cubicBezTo>
                                  <a:pt x="1146426" y="1884898"/>
                                  <a:pt x="1149006" y="1879477"/>
                                  <a:pt x="1150166" y="1873678"/>
                                </a:cubicBezTo>
                                <a:lnTo>
                                  <a:pt x="1155775" y="1845629"/>
                                </a:lnTo>
                                <a:cubicBezTo>
                                  <a:pt x="1146427" y="1817580"/>
                                  <a:pt x="1155776" y="1830670"/>
                                  <a:pt x="1116507" y="1817580"/>
                                </a:cubicBezTo>
                                <a:lnTo>
                                  <a:pt x="1099677" y="1811970"/>
                                </a:lnTo>
                                <a:cubicBezTo>
                                  <a:pt x="1069763" y="1767098"/>
                                  <a:pt x="1109023" y="1821315"/>
                                  <a:pt x="1071628" y="1783921"/>
                                </a:cubicBezTo>
                                <a:cubicBezTo>
                                  <a:pt x="1046253" y="1758547"/>
                                  <a:pt x="1076342" y="1772404"/>
                                  <a:pt x="1043579" y="1761482"/>
                                </a:cubicBezTo>
                                <a:cubicBezTo>
                                  <a:pt x="1037969" y="1755872"/>
                                  <a:pt x="1033351" y="1749054"/>
                                  <a:pt x="1026750" y="1744653"/>
                                </a:cubicBezTo>
                                <a:cubicBezTo>
                                  <a:pt x="1021830" y="1741373"/>
                                  <a:pt x="1014538" y="1742737"/>
                                  <a:pt x="1009920" y="1739043"/>
                                </a:cubicBezTo>
                                <a:cubicBezTo>
                                  <a:pt x="1004655" y="1734831"/>
                                  <a:pt x="1003468" y="1726980"/>
                                  <a:pt x="998701" y="1722213"/>
                                </a:cubicBezTo>
                                <a:cubicBezTo>
                                  <a:pt x="987828" y="1711340"/>
                                  <a:pt x="978727" y="1709946"/>
                                  <a:pt x="965042" y="1705384"/>
                                </a:cubicBezTo>
                                <a:cubicBezTo>
                                  <a:pt x="959432" y="1699774"/>
                                  <a:pt x="955308" y="1692102"/>
                                  <a:pt x="948212" y="1688554"/>
                                </a:cubicBezTo>
                                <a:cubicBezTo>
                                  <a:pt x="939684" y="1684290"/>
                                  <a:pt x="929471" y="1685013"/>
                                  <a:pt x="920163" y="1682945"/>
                                </a:cubicBezTo>
                                <a:cubicBezTo>
                                  <a:pt x="912637" y="1681273"/>
                                  <a:pt x="905250" y="1679008"/>
                                  <a:pt x="897724" y="1677335"/>
                                </a:cubicBezTo>
                                <a:cubicBezTo>
                                  <a:pt x="888416" y="1675267"/>
                                  <a:pt x="878874" y="1674234"/>
                                  <a:pt x="869675" y="1671725"/>
                                </a:cubicBezTo>
                                <a:cubicBezTo>
                                  <a:pt x="858265" y="1668613"/>
                                  <a:pt x="836016" y="1660505"/>
                                  <a:pt x="836016" y="1660505"/>
                                </a:cubicBezTo>
                                <a:cubicBezTo>
                                  <a:pt x="832276" y="1654895"/>
                                  <a:pt x="831337" y="1645311"/>
                                  <a:pt x="824796" y="1643676"/>
                                </a:cubicBezTo>
                                <a:cubicBezTo>
                                  <a:pt x="813761" y="1640917"/>
                                  <a:pt x="802172" y="1646527"/>
                                  <a:pt x="791137" y="1649286"/>
                                </a:cubicBezTo>
                                <a:cubicBezTo>
                                  <a:pt x="779664" y="1652154"/>
                                  <a:pt x="768951" y="1657637"/>
                                  <a:pt x="757478" y="1660505"/>
                                </a:cubicBezTo>
                                <a:lnTo>
                                  <a:pt x="735039" y="1666115"/>
                                </a:lnTo>
                                <a:cubicBezTo>
                                  <a:pt x="720576" y="1664049"/>
                                  <a:pt x="694603" y="1662727"/>
                                  <a:pt x="678941" y="1654896"/>
                                </a:cubicBezTo>
                                <a:cubicBezTo>
                                  <a:pt x="672911" y="1651881"/>
                                  <a:pt x="667291" y="1647992"/>
                                  <a:pt x="662112" y="1643676"/>
                                </a:cubicBezTo>
                                <a:cubicBezTo>
                                  <a:pt x="656017" y="1638597"/>
                                  <a:pt x="652217" y="1630699"/>
                                  <a:pt x="645282" y="1626846"/>
                                </a:cubicBezTo>
                                <a:cubicBezTo>
                                  <a:pt x="634944" y="1621103"/>
                                  <a:pt x="611623" y="1615627"/>
                                  <a:pt x="611623" y="1615627"/>
                                </a:cubicBezTo>
                                <a:cubicBezTo>
                                  <a:pt x="574273" y="1578275"/>
                                  <a:pt x="614500" y="1613485"/>
                                  <a:pt x="577964" y="1593188"/>
                                </a:cubicBezTo>
                                <a:cubicBezTo>
                                  <a:pt x="566176" y="1586639"/>
                                  <a:pt x="557097" y="1575012"/>
                                  <a:pt x="544305" y="1570748"/>
                                </a:cubicBezTo>
                                <a:cubicBezTo>
                                  <a:pt x="538695" y="1568878"/>
                                  <a:pt x="532765" y="1567782"/>
                                  <a:pt x="527476" y="1565138"/>
                                </a:cubicBezTo>
                                <a:cubicBezTo>
                                  <a:pt x="521446" y="1562123"/>
                                  <a:pt x="516677" y="1556934"/>
                                  <a:pt x="510647" y="1553919"/>
                                </a:cubicBezTo>
                                <a:cubicBezTo>
                                  <a:pt x="504786" y="1550989"/>
                                  <a:pt x="475716" y="1543071"/>
                                  <a:pt x="471378" y="1542699"/>
                                </a:cubicBezTo>
                                <a:cubicBezTo>
                                  <a:pt x="413502" y="1537738"/>
                                  <a:pt x="355442" y="1535220"/>
                                  <a:pt x="297474" y="1531480"/>
                                </a:cubicBezTo>
                                <a:cubicBezTo>
                                  <a:pt x="255171" y="1517379"/>
                                  <a:pt x="307315" y="1536400"/>
                                  <a:pt x="263815" y="1514650"/>
                                </a:cubicBezTo>
                                <a:cubicBezTo>
                                  <a:pt x="258526" y="1512005"/>
                                  <a:pt x="252595" y="1510910"/>
                                  <a:pt x="246985" y="1509040"/>
                                </a:cubicBezTo>
                                <a:lnTo>
                                  <a:pt x="224546" y="1475381"/>
                                </a:lnTo>
                                <a:cubicBezTo>
                                  <a:pt x="220806" y="1469771"/>
                                  <a:pt x="219722" y="1460684"/>
                                  <a:pt x="213326" y="1458552"/>
                                </a:cubicBezTo>
                                <a:lnTo>
                                  <a:pt x="196497" y="1452942"/>
                                </a:lnTo>
                                <a:cubicBezTo>
                                  <a:pt x="192757" y="1447332"/>
                                  <a:pt x="186231" y="1442787"/>
                                  <a:pt x="185277" y="1436113"/>
                                </a:cubicBezTo>
                                <a:cubicBezTo>
                                  <a:pt x="182182" y="1414448"/>
                                  <a:pt x="203332" y="1412899"/>
                                  <a:pt x="185277" y="1391234"/>
                                </a:cubicBezTo>
                                <a:cubicBezTo>
                                  <a:pt x="179945" y="1384836"/>
                                  <a:pt x="154934" y="1377380"/>
                                  <a:pt x="146008" y="1374405"/>
                                </a:cubicBezTo>
                                <a:cubicBezTo>
                                  <a:pt x="134789" y="1366925"/>
                                  <a:pt x="125432" y="1355235"/>
                                  <a:pt x="112350" y="1351965"/>
                                </a:cubicBezTo>
                                <a:lnTo>
                                  <a:pt x="67471" y="1340746"/>
                                </a:lnTo>
                                <a:cubicBezTo>
                                  <a:pt x="61734" y="1339312"/>
                                  <a:pt x="56328" y="1336761"/>
                                  <a:pt x="50642" y="1335136"/>
                                </a:cubicBezTo>
                                <a:cubicBezTo>
                                  <a:pt x="1334" y="1321048"/>
                                  <a:pt x="51723" y="1337367"/>
                                  <a:pt x="11373" y="1323916"/>
                                </a:cubicBezTo>
                                <a:cubicBezTo>
                                  <a:pt x="7633" y="1318306"/>
                                  <a:pt x="1107" y="1313761"/>
                                  <a:pt x="153" y="1307087"/>
                                </a:cubicBezTo>
                                <a:cubicBezTo>
                                  <a:pt x="-937" y="1299455"/>
                                  <a:pt x="4090" y="1292174"/>
                                  <a:pt x="5763" y="1284648"/>
                                </a:cubicBezTo>
                                <a:cubicBezTo>
                                  <a:pt x="7831" y="1275340"/>
                                  <a:pt x="9503" y="1265949"/>
                                  <a:pt x="11373" y="1256599"/>
                                </a:cubicBezTo>
                                <a:cubicBezTo>
                                  <a:pt x="13243" y="1228550"/>
                                  <a:pt x="13008" y="1200280"/>
                                  <a:pt x="16983" y="1172451"/>
                                </a:cubicBezTo>
                                <a:cubicBezTo>
                                  <a:pt x="18655" y="1160743"/>
                                  <a:pt x="24462" y="1150012"/>
                                  <a:pt x="28202" y="1138792"/>
                                </a:cubicBezTo>
                                <a:lnTo>
                                  <a:pt x="33812" y="1121963"/>
                                </a:lnTo>
                                <a:cubicBezTo>
                                  <a:pt x="35682" y="1099524"/>
                                  <a:pt x="36791" y="1077008"/>
                                  <a:pt x="39422" y="1054645"/>
                                </a:cubicBezTo>
                                <a:cubicBezTo>
                                  <a:pt x="40536" y="1045175"/>
                                  <a:pt x="43772" y="1036047"/>
                                  <a:pt x="45032" y="1026596"/>
                                </a:cubicBezTo>
                                <a:cubicBezTo>
                                  <a:pt x="47516" y="1007968"/>
                                  <a:pt x="47179" y="988969"/>
                                  <a:pt x="50642" y="970498"/>
                                </a:cubicBezTo>
                                <a:cubicBezTo>
                                  <a:pt x="50644" y="970486"/>
                                  <a:pt x="64664" y="928430"/>
                                  <a:pt x="67471" y="920010"/>
                                </a:cubicBezTo>
                                <a:cubicBezTo>
                                  <a:pt x="69341" y="914400"/>
                                  <a:pt x="72109" y="909013"/>
                                  <a:pt x="73081" y="903180"/>
                                </a:cubicBezTo>
                                <a:cubicBezTo>
                                  <a:pt x="74951" y="891960"/>
                                  <a:pt x="76223" y="880625"/>
                                  <a:pt x="78691" y="869521"/>
                                </a:cubicBezTo>
                                <a:cubicBezTo>
                                  <a:pt x="79974" y="863749"/>
                                  <a:pt x="79167" y="855626"/>
                                  <a:pt x="84301" y="852692"/>
                                </a:cubicBezTo>
                                <a:cubicBezTo>
                                  <a:pt x="94176" y="847049"/>
                                  <a:pt x="106740" y="848952"/>
                                  <a:pt x="117959" y="847082"/>
                                </a:cubicBezTo>
                                <a:cubicBezTo>
                                  <a:pt x="136300" y="792061"/>
                                  <a:pt x="117393" y="814405"/>
                                  <a:pt x="196497" y="807813"/>
                                </a:cubicBezTo>
                                <a:cubicBezTo>
                                  <a:pt x="200237" y="802203"/>
                                  <a:pt x="205349" y="797297"/>
                                  <a:pt x="207716" y="790984"/>
                                </a:cubicBezTo>
                                <a:cubicBezTo>
                                  <a:pt x="211064" y="782056"/>
                                  <a:pt x="210817" y="772134"/>
                                  <a:pt x="213326" y="762935"/>
                                </a:cubicBezTo>
                                <a:cubicBezTo>
                                  <a:pt x="216438" y="751525"/>
                                  <a:pt x="220806" y="740496"/>
                                  <a:pt x="224546" y="729276"/>
                                </a:cubicBezTo>
                                <a:lnTo>
                                  <a:pt x="230156" y="712446"/>
                                </a:lnTo>
                                <a:cubicBezTo>
                                  <a:pt x="232026" y="706836"/>
                                  <a:pt x="229968" y="696777"/>
                                  <a:pt x="235766" y="695617"/>
                                </a:cubicBezTo>
                                <a:lnTo>
                                  <a:pt x="263815" y="690007"/>
                                </a:lnTo>
                                <a:cubicBezTo>
                                  <a:pt x="267555" y="684397"/>
                                  <a:pt x="269769" y="677390"/>
                                  <a:pt x="275034" y="673178"/>
                                </a:cubicBezTo>
                                <a:cubicBezTo>
                                  <a:pt x="279652" y="669484"/>
                                  <a:pt x="288427" y="672380"/>
                                  <a:pt x="291864" y="667568"/>
                                </a:cubicBezTo>
                                <a:cubicBezTo>
                                  <a:pt x="301834" y="653609"/>
                                  <a:pt x="304201" y="622330"/>
                                  <a:pt x="308693" y="605860"/>
                                </a:cubicBezTo>
                                <a:cubicBezTo>
                                  <a:pt x="327743" y="536011"/>
                                  <a:pt x="313897" y="608295"/>
                                  <a:pt x="325523" y="538542"/>
                                </a:cubicBezTo>
                                <a:cubicBezTo>
                                  <a:pt x="319913" y="534802"/>
                                  <a:pt x="314723" y="530338"/>
                                  <a:pt x="308693" y="527323"/>
                                </a:cubicBezTo>
                                <a:cubicBezTo>
                                  <a:pt x="303404" y="524679"/>
                                  <a:pt x="296045" y="525894"/>
                                  <a:pt x="291864" y="521713"/>
                                </a:cubicBezTo>
                                <a:cubicBezTo>
                                  <a:pt x="282329" y="512178"/>
                                  <a:pt x="269424" y="488054"/>
                                  <a:pt x="269424" y="488054"/>
                                </a:cubicBezTo>
                                <a:cubicBezTo>
                                  <a:pt x="271294" y="461875"/>
                                  <a:pt x="271141" y="435472"/>
                                  <a:pt x="275034" y="409516"/>
                                </a:cubicBezTo>
                                <a:cubicBezTo>
                                  <a:pt x="276788" y="397821"/>
                                  <a:pt x="286254" y="375858"/>
                                  <a:pt x="286254" y="375858"/>
                                </a:cubicBezTo>
                                <a:cubicBezTo>
                                  <a:pt x="284384" y="329109"/>
                                  <a:pt x="285151" y="282180"/>
                                  <a:pt x="280644" y="235612"/>
                                </a:cubicBezTo>
                                <a:cubicBezTo>
                                  <a:pt x="279505" y="223840"/>
                                  <a:pt x="269424" y="201953"/>
                                  <a:pt x="269424" y="201953"/>
                                </a:cubicBezTo>
                                <a:cubicBezTo>
                                  <a:pt x="271294" y="177644"/>
                                  <a:pt x="271231" y="153108"/>
                                  <a:pt x="275034" y="129026"/>
                                </a:cubicBezTo>
                                <a:cubicBezTo>
                                  <a:pt x="278079" y="109739"/>
                                  <a:pt x="282289" y="90088"/>
                                  <a:pt x="303083" y="84147"/>
                                </a:cubicBezTo>
                                <a:cubicBezTo>
                                  <a:pt x="310275" y="82092"/>
                                  <a:pt x="291864" y="74797"/>
                                  <a:pt x="308693" y="72927"/>
                                </a:cubicBezTo>
                                <a:close/>
                              </a:path>
                            </a:pathLst>
                          </a:cu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5" name="Obraz 65"/>
                          <pic:cNvPicPr>
                            <a:picLocks noChangeAspect="1"/>
                          </pic:cNvPicPr>
                        </pic:nvPicPr>
                        <pic:blipFill rotWithShape="1">
                          <a:blip r:embed="rId36">
                            <a:extLst>
                              <a:ext uri="{28A0092B-C50C-407E-A947-70E740481C1C}">
                                <a14:useLocalDpi xmlns:a14="http://schemas.microsoft.com/office/drawing/2010/main" val="0"/>
                              </a:ext>
                            </a:extLst>
                          </a:blip>
                          <a:srcRect l="10516" t="65723" r="77702" b="15290"/>
                          <a:stretch/>
                        </pic:blipFill>
                        <pic:spPr bwMode="auto">
                          <a:xfrm>
                            <a:off x="421576" y="2968825"/>
                            <a:ext cx="682831" cy="878774"/>
                          </a:xfrm>
                          <a:prstGeom prst="rect">
                            <a:avLst/>
                          </a:prstGeom>
                          <a:ln>
                            <a:noFill/>
                          </a:ln>
                          <a:extLst>
                            <a:ext uri="{53640926-AAD7-44D8-BBD7-CCE9431645EC}">
                              <a14:shadowObscured xmlns:a14="http://schemas.microsoft.com/office/drawing/2010/main"/>
                            </a:ext>
                          </a:extLst>
                        </pic:spPr>
                      </pic:pic>
                    </wpg:wgp>
                  </a:graphicData>
                </a:graphic>
              </wp:inline>
            </w:drawing>
          </mc:Choice>
          <mc:Fallback xmlns:w15="http://schemas.microsoft.com/office/word/2012/wordml">
            <w:pict>
              <v:group w14:anchorId="6E7BF1B7" id="Grupa 55" o:spid="_x0000_s1026" style="width:350.15pt;height:231.45pt;mso-position-horizontal-relative:char;mso-position-vertical-relative:line" coordorigin="4215,9084" coordsize="44469,29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">
                <v:shape id="Obraz 57" o:spid="_x0000_s1027" type="#_x0000_t75" style="position:absolute;left:4215;top:9084;width:44470;height:29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zQMPGAAAA2wAAAA8AAABkcnMvZG93bnJldi54bWxEj0trwzAQhO+B/gexhV5KLMfQPNwopm1o&#10;CL2UPC69LdbWdm2tjCUnzr+PAoUch5n5hllmg2nEiTpXWVYwiWIQxLnVFRcKjofP8RyE88gaG8uk&#10;4EIOstXDaImptmfe0WnvCxEg7FJUUHrfplK6vCSDLrItcfB+bWfQB9kVUnd4DnDTyCSOp9JgxWGh&#10;xJY+SsrrfW8U/Pz17+v18/HrO+FNg9s6WUymiVJPj8PbKwhPg7+H/9tbreBlBrcv4QfI1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vNAw8YAAADbAAAADwAAAAAAAAAAAAAA&#10;AACfAgAAZHJzL2Rvd25yZXYueG1sUEsFBgAAAAAEAAQA9wAAAJIDAAAAAA==&#10;">
                  <v:imagedata r:id="rId37" o:title="" croptop="12922f" cropbottom="10810f" cropleft="4797f" cropright="10138f"/>
                  <v:path arrowok="t"/>
                </v:shape>
                <v:shape id="Dowolny kształt 63" o:spid="_x0000_s1028" style="position:absolute;left:13894;top:10865;width:24123;height:25972;visibility:visible;mso-wrap-style:square;v-text-anchor:middle" coordsize="2412673,2597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epvMMA&#10;AADbAAAADwAAAGRycy9kb3ducmV2LnhtbESPzYvCMBTE7wv+D+EJ3tZ0VUS6RhHBr4usHxdvj+Rt&#10;W7Z5qU2s9b83woLHYWZ+w0znrS1FQ7UvHCv46icgiLUzBWcKzqfV5wSED8gGS8ek4EEe5rPOxxRT&#10;4+58oOYYMhEh7FNUkIdQpVJ6nZNF33cVcfR+XW0xRFln0tR4j3BbykGSjKXFguNCjhUtc9J/x5tV&#10;0LBJLju30KPh6SA3+/X1R9urUr1uu/gGEagN7/B/e2sUjIfw+hJ/gJw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epvMMAAADbAAAADwAAAAAAAAAAAAAAAACYAgAAZHJzL2Rv&#10;d25yZXYueG1sUEsFBgAAAAAEAAQA9QAAAIgDAAAAAA==&#10;" path="m308693,72927v16829,-1870,-13461,,95367,c420993,72927,437719,76667,454548,78537v14101,42303,-4920,-9841,16830,33659c474023,117485,472807,124845,476988,129026v4181,4181,11219,3739,16829,5609c499427,132765,507210,133838,510647,129026v6874,-9624,7479,-22439,11219,-33659c523736,89757,522556,81817,527476,78537l561135,56098,577964,44878v14101,-42302,-6561,8203,22440,-28049c604098,12212,604143,5610,606013,v14960,1870,30138,2451,44879,5610c715896,19539,654976,14755,712600,22439v18628,2484,37399,3740,56098,5610c774308,31789,779497,36254,785528,39269v5289,2644,11660,2737,16829,5609c814145,51427,823223,63054,836016,67318r33659,11219c871545,91627,872312,104922,875285,117806v2659,11524,11219,33659,11219,33659c884634,179514,883998,207673,880894,235612v-653,5877,-1915,12212,-5609,16830c871073,257707,864065,259921,858455,263661v-17752,53253,-12291,21881,-5610,95367c904332,341865,874736,346631,942602,353418v5610,3740,10799,8205,16830,11220c975098,372471,1001057,373790,1015530,375858v11220,7480,20867,18175,33659,22439l1082848,409516v5610,3740,10799,8205,16829,11220c1104966,423381,1113070,421534,1116507,426346v6874,9624,4659,23819,11219,33659l1138946,476834v3740,11220,12127,21867,11220,33659c1143684,594762,1148564,559372,1138946,617080v-1252,20025,-12215,122150,,151465c1141911,775662,1153718,773347,1161385,774154v27957,2943,56098,3740,84147,5610c1283113,792291,1243063,780247,1312850,790984v7620,1172,14834,4342,22439,5610c1350160,799073,1365208,800334,1380168,802204v41701,13899,-2142,-6424,22439,67317c1404477,875131,1413638,873971,1419437,875131v22307,4462,67318,11220,67318,11220c1522929,898410,1488312,888176,1554072,897570v9439,1348,18644,4042,28049,5610c1595164,905354,1608300,906920,1621390,908790v5610,1870,11031,4450,16830,5610c1702689,927294,1656291,912946,1694318,925619v10235,15354,10333,20176,28049,28050c1733174,958472,1756026,964888,1756026,964888v1870,31789,-636,64141,5609,95367c1763191,1068035,1773386,1070990,1778465,1077085v4316,5179,7480,11219,11220,16829c1793425,1108873,1788074,1130239,1800904,1138792v48234,32156,-12793,-6397,33659,16830c1878054,1177368,1825930,1158355,1868222,1172451v1870,5610,9047,12018,5610,16830c1849761,1222981,1835925,1203333,1806514,1222940v-21749,14499,-10433,9087,-33659,16829c1734276,1265488,1751988,1257944,1722367,1267818v-3740,5610,-10112,10179,-11220,16830c1710175,1290481,1716024,1295610,1716757,1301477v3024,24193,3740,48619,5610,72928c1720497,1432373,1719974,1490400,1716757,1548309v-509,9157,-8645,40188,-11220,50488c1752286,1600667,1799083,1601577,1845783,1604407v15048,912,30045,2913,44878,5610c1896479,1611075,1901593,1615206,1907491,1615627v46667,3333,93497,3740,140245,5610c2053346,1623107,2058743,1625818,2064566,1626846v26042,4596,78537,11220,78537,11220c2148713,1639936,2155751,1639495,2159932,1643676v2683,2683,11171,39075,11220,39269c2174644,1714371,2175227,1732899,2182372,1761482v1434,5737,2965,11541,5609,16830c2190996,1784342,2196186,1789111,2199201,1795141v2645,5289,1429,12648,5610,16829c2214346,1821505,2227250,1826930,2238470,1834410v21748,14499,10435,9088,33659,16829c2277739,1854979,2282797,1859721,2288958,1862459v10807,4803,33659,11219,33659,11219c2328227,1877418,2333416,1881883,2339447,1884898v17296,8648,46236,9286,61708,11220c2404895,1901728,2411421,1906273,2412374,1912947v1090,7632,-794,16419,-5610,22439c2403070,1940003,2395733,1939836,2389935,1940996v-12966,2593,-26179,3740,-39269,5610c2348796,1952216,2345955,1957591,2345056,1963435v-2857,18574,813,38438,-5609,56099c2337426,2025091,2328303,2023519,2322617,2025143v-59315,16946,23841,-9817,-56098,16830c2260909,2043843,2254609,2044303,2249689,2047583v-48234,32155,12796,-6399,-33658,16829c2210000,2067427,2205362,2072894,2199201,2075632v-10807,4803,-33659,11219,-33659,11219c2126963,2112571,2144676,2105027,2115054,2114900v-10569,10569,-21801,19600,-28049,33659c2082202,2159366,2075785,2182218,2075785,2182218v-84919,-16984,-7739,-3136,-196343,-11219l1655049,2159779v-2052,-6157,-8818,-31370,-16829,-33659c1629052,2123500,1619609,2130381,1610170,2131730v-16763,2395,-33704,3372,-50488,5610c1548407,2138843,1537243,2141080,1526023,2142950v-5610,3740,-11650,6903,-16829,11219c1503099,2159248,1499252,2167063,1492364,2170999v-6694,3825,-15026,3491,-22439,5609c1464239,2178232,1458706,2180348,1453096,2182218v-3740,14960,-6344,30250,-11220,44879l1430656,2260756v-1870,5610,-4175,11093,-5609,16829l1419437,2300024v-1870,26179,-3430,52383,-5610,78538c1412266,2397290,1413744,2416698,1408217,2434660v-2333,7582,-11219,11219,-16829,16829c1389518,2460839,1390509,2471259,1385778,2479538v-3345,5854,-10372,9283,-16830,11220c1356283,2494558,1342722,2494194,1329680,2496368v-9405,1568,-18699,3740,-28049,5610c1296021,2507588,1291063,2513936,1284801,2518807v-10644,8278,-33659,22439,-33659,22439c1247402,2546856,1245188,2553864,1239923,2558076v-4618,3694,-13393,798,-16830,5610c1216219,2573310,1211874,2597345,1211874,2597345v-11220,-3740,-24035,-4346,-33659,-11220c1173403,2582688,1172605,2575209,1172605,2569296v,-63212,-2236,-87540,11219,-134636c1185448,2428974,1186562,2423000,1189434,2417831v6549,-11787,11220,-26179,22440,-33659l1228703,2372952v5610,1870,10916,5610,16829,5610c1259070,2378562,1277131,2371769,1290411,2367342v5675,-8512,16829,-22043,16829,-33659c1307240,2325973,1308527,2314692,1301631,2311244v-15146,-7573,-33659,-3740,-50489,-5610c1211087,2292283,1227323,2300975,1200654,2283195v-3740,-5610,-5955,-12618,-11220,-16830c1184817,2262671,1177894,2263400,1172605,2260756v-6031,-3015,-10799,-8205,-16830,-11220c1109315,2226305,1170359,2264866,1122116,2232707v-3740,-5610,-5609,-13090,-11219,-16830c1104482,2211600,1095871,2212385,1088458,2210267v-5686,-1624,-11220,-3739,-16830,-5609c1064148,2206528,1055604,2205990,1049189,2210267v-5610,3740,-6146,12390,-11220,16830c1027821,2235976,1015530,2242056,1004310,2249536v-5610,3740,-10433,9088,-16829,11220c961605,2269380,976450,2265205,942602,2271975v-3740,-11220,-9275,-21993,-11219,-33659c924801,2198825,929370,2215448,920163,2187828v676,-8109,2057,-68377,11220,-89757c940732,2076255,955692,2072515,976261,2058802v5610,-3740,12063,-6451,16830,-11219c998701,2041973,1005049,2037015,1009920,2030753v8278,-10644,9357,-30389,22439,-33659c1064049,1989173,1047239,1992997,1082848,1985875v3740,-5610,6452,-12063,11219,-16830c1098834,1964278,1106457,1962900,1110897,1957826v8880,-10148,22439,-33659,22439,-33659l1144556,1890508v1870,-5610,4450,-11031,5610,-16830l1155775,1845629v-9348,-28049,1,-14959,-39268,-28049l1099677,1811970v-29914,-44872,9346,9345,-28049,-28049c1046253,1758547,1076342,1772404,1043579,1761482v-5610,-5610,-10228,-12428,-16829,-16829c1021830,1741373,1014538,1742737,1009920,1739043v-5265,-4212,-6452,-12063,-11219,-16830c987828,1711340,978727,1709946,965042,1705384v-5610,-5610,-9734,-13282,-16830,-16830c939684,1684290,929471,1685013,920163,1682945v-7526,-1672,-14913,-3937,-22439,-5610c888416,1675267,878874,1674234,869675,1671725v-11410,-3112,-33659,-11220,-33659,-11220c832276,1654895,831337,1645311,824796,1643676v-11035,-2759,-22624,2851,-33659,5610c779664,1652154,768951,1657637,757478,1660505r-22439,5610c720576,1664049,694603,1662727,678941,1654896v-6030,-3015,-11650,-6904,-16829,-11220c656017,1638597,652217,1630699,645282,1626846v-10338,-5743,-33659,-11219,-33659,-11219c574273,1578275,614500,1613485,577964,1593188v-11788,-6549,-20867,-18176,-33659,-22440c538695,1568878,532765,1567782,527476,1565138v-6030,-3015,-10799,-8204,-16829,-11219c504786,1550989,475716,1543071,471378,1542699v-57876,-4961,-115936,-7479,-173904,-11219c255171,1517379,307315,1536400,263815,1514650v-5289,-2645,-11220,-3740,-16830,-5610l224546,1475381v-3740,-5610,-4824,-14697,-11220,-16829l196497,1452942v-3740,-5610,-10266,-10155,-11220,-16829c182182,1414448,203332,1412899,185277,1391234v-5332,-6398,-30343,-13854,-39269,-16829c134789,1366925,125432,1355235,112350,1351965l67471,1340746v-5737,-1434,-11143,-3985,-16829,-5610c1334,1321048,51723,1337367,11373,1323916,7633,1318306,1107,1313761,153,1307087v-1090,-7632,3937,-14913,5610,-22439c7831,1275340,9503,1265949,11373,1256599v1870,-28049,1635,-56319,5610,-84148c18655,1160743,24462,1150012,28202,1138792r5610,-16829c35682,1099524,36791,1077008,39422,1054645v1114,-9470,4350,-18598,5610,-28049c47516,1007968,47179,988969,50642,970498v2,-12,14022,-42068,16829,-50488c69341,914400,72109,909013,73081,903180v1870,-11220,3142,-22555,5610,-33659c79974,863749,79167,855626,84301,852692v9875,-5643,22439,-3740,33658,-5610c136300,792061,117393,814405,196497,807813v3740,-5610,8852,-10516,11219,-16829c211064,782056,210817,772134,213326,762935v3112,-11410,7480,-22439,11220,-33659l230156,712446v1870,-5610,-188,-15669,5610,-16829l263815,690007v3740,-5610,5954,-12617,11219,-16829c279652,669484,288427,672380,291864,667568v9970,-13959,12337,-45238,16829,-61708c327743,536011,313897,608295,325523,538542v-5610,-3740,-10800,-8204,-16830,-11219c303404,524679,296045,525894,291864,521713v-9535,-9535,-22440,-33659,-22440,-33659c271294,461875,271141,435472,275034,409516v1754,-11695,11220,-33658,11220,-33658c284384,329109,285151,282180,280644,235612v-1139,-11772,-11220,-33659,-11220,-33659c271294,177644,271231,153108,275034,129026v3045,-19287,7255,-38938,28049,-44879c310275,82092,291864,74797,308693,72927xe" filled="f" strokecolor="#385d8a" strokeweight="2pt">
                  <v:path arrowok="t" o:connecttype="custom" o:connectlocs="308654,72922;404008,72922;454490,78531;471318,112188;476927,129016;493754,134625;510582,129016;521799,95360;527409,78531;561063,56094;577890,44875;600327,16828;605936,0;650809,5610;712509,22437;768600,28047;785428,39266;802255,44875;835909,67313;869564,78531;875173,117797;886391,151454;880782,235594;875173,252423;858345,263641;852736,359001;942482,353391;959310,364611;1015400,375830;1049055,398267;1082710,409485;1099537,420704;1116364,426314;1127582,459970;1138801,476798;1150019,510455;1138801,617034;1138801,768487;1161237,774096;1245373,779705;1312682,790925;1335119,796534;1379992,802144;1402428,869456;1419256,875065;1486565,886284;1553874,897503;1581919,903112;1621183,908722;1638011,914331;1694102,925550;1722147,953597;1755802,964816;1761410,1060175;1778238,1077004;1789457,1093832;1800674,1138707;1834329,1155535;1867984,1172363;1873593,1189192;1806283,1222848;1772629,1239676;1722147,1267723;1710929,1284552;1716538,1301379;1722147,1374302;1716538,1548193;1705319,1598677;1845547,1604287;1890420,1609896;1907247,1615506;2047475,1621115;2064302,1626724;2142829,1637943;2159656,1643553;2170875,1682819;2182093,1761350;2187702,1778178;2198920,1795006;2204530,1811834;2238184,1834272;2271839,1851100;2288666,1862319;2322320,1873537;2339148,1884756;2400848,1895976;2412066,1912803;2406457,1935241;2389630,1940850;2350366,1946460;2344757,1963288;2339148,2019382;2322320,2024991;2266230,2041820;2249402,2047429;2215748,2064257;2198920,2075476;2165266,2086694;2114784,2114741;2086739,2148398;2075520,2182054;1879202,2170836;1654838,2159617;1638011,2125960;1609964,2131570;1559483,2137180;1525828,2142789;1509001,2154007;1492173,2170836;1469737,2176445;1452910,2182054;1441692,2226930;1430473,2260586;1424865,2277414;1419256,2299851;1413647,2378383;1408037,2434477;1391210,2451305;1385601,2479352;1368773,2490571;1329510,2496181;1301465,2501790;1284637,2518618;1250982,2541055;1239765,2557884;1222937,2563494;1211719,2597150;1178065,2585931;1172455,2569103;1183673,2434477;1189282,2417649;1211719,2383993;1228546,2372774;1245373,2378383;1290246,2367164;1307073,2333508;1301465,2311070;1250982,2305461;1200501,2283024;1189282,2266195;1172455,2260586;1155627,2249367;1121973,2232539;1110755,2215711;1088319,2210101;1071491,2204492;1049055,2210101;1037836,2226930;1004182,2249367;987355,2260586;942482,2271804;931264,2238148;920046,2187664;931264,2097913;976136,2058647;992964,2047429;1009791,2030601;1032227,1996944;1082710,1985726;1093927,1968897;1110755,1957679;1133191,1924023;1144410,1890366;1150019,1873537;1155627,1845490;1116364,1817444;1099537,1811834;1071491,1783787;1043446,1761350;1026619,1744522;1009791,1738912;998574,1722084;964919,1705256;948091,1688427;920046,1682819;897609,1677209;869564,1671599;835909,1660380;824691,1643553;791036,1649162;757381,1660380;734945,1665990;678854,1654772;662027,1643553;645200,1626724;611545,1615506;577890,1593068;544236,1570630;527409,1565020;510582,1553802;471318,1542583;297436,1531365;263781,1514536;246953,1508927;224517,1475270;213299,1458442;196472,1452833;185253,1436005;185253,1391130;145989,1374302;112336,1351863;67462,1340645;50636,1335036;11372,1323817;153,1306989;5762,1284552;11372,1256505;16981,1172363;28198,1138707;33808,1121879;39417,1054566;45026,1026519;50636,970425;67462,919941;73072,903112;78681,869456;84290,852628;117944,847018;196472,807752;207689,790925;213299,762878;224517,729221;230127,712393;235736,695565;263781,689955;274999,673127;291827,667518;308654,605815;325481,538502;308654,527283;291827,521674;269390,488017;274999,409485;286217,375830;280608,235594;269390,201938;274999,129016;303044,84141;308654,72922" o:connectangles="0,0,0,0,0,0,0,0,0,0,0,0,0,0,0,0,0,0,0,0,0,0,0,0,0,0,0,0,0,0,0,0,0,0,0,0,0,0,0,0,0,0,0,0,0,0,0,0,0,0,0,0,0,0,0,0,0,0,0,0,0,0,0,0,0,0,0,0,0,0,0,0,0,0,0,0,0,0,0,0,0,0,0,0,0,0,0,0,0,0,0,0,0,0,0,0,0,0,0,0,0,0,0,0,0,0,0,0,0,0,0,0,0,0,0,0,0,0,0,0,0,0,0,0,0,0,0,0,0,0,0,0,0,0,0,0,0,0,0,0,0,0,0,0,0,0,0,0,0,0,0,0,0,0,0,0,0,0,0,0,0,0,0,0,0,0,0,0,0,0,0,0,0,0,0,0,0,0,0,0,0,0,0,0,0,0,0,0,0,0,0,0,0,0,0,0,0,0,0,0,0,0,0,0,0,0,0,0,0,0,0,0,0,0,0,0,0,0,0,0,0,0,0,0,0,0,0,0,0,0,0,0,0,0,0,0,0,0,0"/>
                </v:shape>
                <v:shape id="Obraz 65" o:spid="_x0000_s1029" type="#_x0000_t75" style="position:absolute;left:4215;top:29688;width:6829;height:87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UrSTBAAAA2wAAAA8AAABkcnMvZG93bnJldi54bWxEj0GLwjAUhO/C/ofwFryIpitukdooIgje&#10;FruC10fzbEubl5pktf77jSB4HGbmGybfDKYTN3K+sazga5aAIC6tbrhScPrdT5cgfEDW2FkmBQ/y&#10;sFl/jHLMtL3zkW5FqESEsM9QQR1Cn0npy5oM+pntiaN3sc5giNJVUju8R7jp5DxJUmmw4bhQY0+7&#10;msq2+DMKksXQFpLChZeLs9tNroefc2+VGn8O2xWIQEN4h1/tg1aQfsPzS/wBcv0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4UrSTBAAAA2wAAAA8AAAAAAAAAAAAAAAAAnwIA&#10;AGRycy9kb3ducmV2LnhtbFBLBQYAAAAABAAEAPcAAACNAwAAAAA=&#10;">
                  <v:imagedata r:id="rId38" o:title="" croptop="43072f" cropbottom="10020f" cropleft="6892f" cropright="50923f"/>
                  <v:path arrowok="t"/>
                </v:shape>
                <w10:anchorlock/>
              </v:group>
            </w:pict>
          </mc:Fallback>
        </mc:AlternateContent>
      </w:r>
      <w:r w:rsidRPr="00012E09">
        <w:rPr>
          <w:rFonts w:ascii="Calibri" w:eastAsia="Times New Roman" w:hAnsi="Calibri" w:cs="Arial"/>
          <w:noProof/>
          <w:szCs w:val="24"/>
        </w:rPr>
        <w:drawing>
          <wp:anchor distT="0" distB="0" distL="114300" distR="114300" simplePos="0" relativeHeight="251680768" behindDoc="1" locked="0" layoutInCell="1" allowOverlap="1" wp14:anchorId="522A5926" wp14:editId="3DAAF374">
            <wp:simplePos x="0" y="0"/>
            <wp:positionH relativeFrom="column">
              <wp:posOffset>-1270</wp:posOffset>
            </wp:positionH>
            <wp:positionV relativeFrom="paragraph">
              <wp:posOffset>-8756015</wp:posOffset>
            </wp:positionV>
            <wp:extent cx="922655" cy="1031875"/>
            <wp:effectExtent l="19050" t="0" r="0" b="0"/>
            <wp:wrapNone/>
            <wp:docPr id="113" name="Obraz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22655" cy="1031875"/>
                    </a:xfrm>
                    <a:prstGeom prst="rect">
                      <a:avLst/>
                    </a:prstGeom>
                    <a:noFill/>
                  </pic:spPr>
                </pic:pic>
              </a:graphicData>
            </a:graphic>
          </wp:anchor>
        </w:drawing>
      </w:r>
    </w:p>
    <w:p w:rsidR="007726E3" w:rsidRPr="00012E09" w:rsidRDefault="007726E3" w:rsidP="007726E3">
      <w:pPr>
        <w:spacing w:before="120" w:after="0" w:line="240" w:lineRule="auto"/>
        <w:jc w:val="both"/>
        <w:rPr>
          <w:rFonts w:ascii="Calibri" w:eastAsia="Times New Roman" w:hAnsi="Calibri" w:cs="Times New Roman"/>
          <w:i/>
          <w:sz w:val="18"/>
          <w:szCs w:val="18"/>
        </w:rPr>
      </w:pPr>
      <w:r w:rsidRPr="00012E09">
        <w:rPr>
          <w:rFonts w:ascii="Calibri" w:eastAsia="Times New Roman" w:hAnsi="Calibri" w:cs="Times New Roman"/>
          <w:i/>
          <w:sz w:val="18"/>
          <w:szCs w:val="18"/>
        </w:rPr>
        <w:t xml:space="preserve">Źródło: </w:t>
      </w:r>
      <w:hyperlink r:id="rId39" w:history="1">
        <w:r w:rsidRPr="00012E09">
          <w:rPr>
            <w:rFonts w:ascii="Calibri" w:eastAsia="Times New Roman" w:hAnsi="Calibri" w:cs="Times New Roman"/>
            <w:i/>
            <w:sz w:val="18"/>
            <w:szCs w:val="18"/>
            <w:u w:val="single"/>
          </w:rPr>
          <w:t>http://miip.geomalopolska.pl/imap/</w:t>
        </w:r>
      </w:hyperlink>
      <w:r w:rsidRPr="00012E09">
        <w:rPr>
          <w:rFonts w:ascii="Calibri" w:eastAsia="Times New Roman" w:hAnsi="Calibri" w:cs="Times New Roman"/>
          <w:i/>
          <w:sz w:val="18"/>
          <w:szCs w:val="18"/>
        </w:rPr>
        <w:t xml:space="preserve"> - </w:t>
      </w:r>
      <w:r w:rsidRPr="00012E09">
        <w:rPr>
          <w:rFonts w:ascii="Calibri" w:eastAsia="Times New Roman" w:hAnsi="Calibri" w:cs="Times New Roman"/>
          <w:i/>
          <w:sz w:val="20"/>
          <w:szCs w:val="24"/>
        </w:rPr>
        <w:t>Program Ochrony Powietrza dla województwa małopolskiego</w:t>
      </w:r>
    </w:p>
    <w:p w:rsidR="007726E3" w:rsidRPr="00012E09" w:rsidRDefault="007726E3" w:rsidP="007726E3">
      <w:pPr>
        <w:spacing w:before="120" w:after="0" w:line="240" w:lineRule="auto"/>
        <w:jc w:val="both"/>
        <w:rPr>
          <w:rFonts w:ascii="Calibri" w:eastAsia="Times New Roman" w:hAnsi="Calibri" w:cs="Times New Roman"/>
          <w:szCs w:val="24"/>
        </w:rPr>
      </w:pPr>
      <w:r w:rsidRPr="00012E09">
        <w:rPr>
          <w:rFonts w:ascii="Calibri" w:eastAsia="Times New Roman" w:hAnsi="Calibri" w:cs="Times New Roman"/>
          <w:szCs w:val="24"/>
        </w:rPr>
        <w:t xml:space="preserve">W granicach gminy </w:t>
      </w:r>
      <w:r>
        <w:rPr>
          <w:rFonts w:ascii="Calibri" w:eastAsia="Times New Roman" w:hAnsi="Calibri" w:cs="Times New Roman"/>
          <w:szCs w:val="24"/>
        </w:rPr>
        <w:t>Gołcza nie</w:t>
      </w:r>
      <w:r w:rsidRPr="00012E09">
        <w:rPr>
          <w:rFonts w:ascii="Calibri" w:eastAsia="Times New Roman" w:hAnsi="Calibri" w:cs="Times New Roman"/>
          <w:szCs w:val="24"/>
        </w:rPr>
        <w:t xml:space="preserve"> występują przekroczenia stężeń dopuszczalnych pyłu PM2,5 (cząstki pyłu o średnicy aerodynamicznej do 2,5 </w:t>
      </w:r>
      <w:proofErr w:type="spellStart"/>
      <w:r w:rsidRPr="00012E09">
        <w:rPr>
          <w:rFonts w:ascii="Calibri" w:eastAsia="Times New Roman" w:hAnsi="Calibri" w:cs="Times New Roman"/>
          <w:szCs w:val="24"/>
        </w:rPr>
        <w:t>μm</w:t>
      </w:r>
      <w:proofErr w:type="spellEnd"/>
      <w:r w:rsidRPr="00012E09">
        <w:rPr>
          <w:rFonts w:ascii="Calibri" w:eastAsia="Times New Roman" w:hAnsi="Calibri" w:cs="Times New Roman"/>
          <w:szCs w:val="24"/>
        </w:rPr>
        <w:t xml:space="preserve">). </w:t>
      </w:r>
    </w:p>
    <w:p w:rsidR="007726E3" w:rsidRDefault="007726E3" w:rsidP="007726E3">
      <w:pPr>
        <w:rPr>
          <w:rFonts w:ascii="Calibri" w:eastAsia="Times New Roman" w:hAnsi="Calibri" w:cs="Calibri"/>
          <w:i/>
          <w:sz w:val="20"/>
          <w:szCs w:val="20"/>
        </w:rPr>
      </w:pPr>
    </w:p>
    <w:p w:rsidR="007726E3" w:rsidRPr="00012E09" w:rsidRDefault="007726E3" w:rsidP="007726E3">
      <w:pPr>
        <w:spacing w:before="120" w:after="0" w:line="240" w:lineRule="auto"/>
        <w:jc w:val="both"/>
        <w:rPr>
          <w:rFonts w:ascii="Calibri" w:eastAsia="Times New Roman" w:hAnsi="Calibri" w:cs="Times New Roman"/>
          <w:i/>
          <w:sz w:val="20"/>
          <w:szCs w:val="20"/>
        </w:rPr>
      </w:pPr>
      <w:bookmarkStart w:id="75" w:name="_Toc437848563"/>
      <w:r w:rsidRPr="00012E09">
        <w:rPr>
          <w:rFonts w:ascii="Calibri" w:eastAsia="Times New Roman" w:hAnsi="Calibri" w:cs="Calibri"/>
          <w:i/>
          <w:sz w:val="20"/>
          <w:szCs w:val="20"/>
        </w:rPr>
        <w:t xml:space="preserve">Rysunek </w:t>
      </w:r>
      <w:r w:rsidRPr="00012E09">
        <w:rPr>
          <w:rFonts w:ascii="Calibri" w:eastAsia="Times New Roman" w:hAnsi="Calibri" w:cs="Calibri"/>
          <w:i/>
          <w:sz w:val="20"/>
          <w:szCs w:val="20"/>
        </w:rPr>
        <w:fldChar w:fldCharType="begin"/>
      </w:r>
      <w:r w:rsidRPr="00012E09">
        <w:rPr>
          <w:rFonts w:ascii="Calibri" w:eastAsia="Times New Roman" w:hAnsi="Calibri" w:cs="Calibri"/>
          <w:i/>
          <w:sz w:val="20"/>
          <w:szCs w:val="20"/>
        </w:rPr>
        <w:instrText xml:space="preserve"> SEQ Rysunek \* ARABIC </w:instrText>
      </w:r>
      <w:r w:rsidRPr="00012E09">
        <w:rPr>
          <w:rFonts w:ascii="Calibri" w:eastAsia="Times New Roman" w:hAnsi="Calibri" w:cs="Calibri"/>
          <w:i/>
          <w:sz w:val="20"/>
          <w:szCs w:val="20"/>
        </w:rPr>
        <w:fldChar w:fldCharType="separate"/>
      </w:r>
      <w:r w:rsidR="003C495C">
        <w:rPr>
          <w:rFonts w:ascii="Calibri" w:eastAsia="Times New Roman" w:hAnsi="Calibri" w:cs="Calibri"/>
          <w:i/>
          <w:noProof/>
          <w:sz w:val="20"/>
          <w:szCs w:val="20"/>
        </w:rPr>
        <w:t>13</w:t>
      </w:r>
      <w:r w:rsidRPr="00012E09">
        <w:rPr>
          <w:rFonts w:ascii="Calibri" w:eastAsia="Times New Roman" w:hAnsi="Calibri" w:cs="Calibri"/>
          <w:i/>
          <w:sz w:val="20"/>
          <w:szCs w:val="20"/>
        </w:rPr>
        <w:fldChar w:fldCharType="end"/>
      </w:r>
      <w:r w:rsidRPr="00012E09">
        <w:rPr>
          <w:rFonts w:ascii="Calibri" w:eastAsia="Times New Roman" w:hAnsi="Calibri" w:cs="Calibri"/>
          <w:i/>
          <w:sz w:val="20"/>
          <w:szCs w:val="20"/>
        </w:rPr>
        <w:t xml:space="preserve">. </w:t>
      </w:r>
      <w:r w:rsidRPr="00012E09">
        <w:rPr>
          <w:rFonts w:ascii="Calibri" w:eastAsia="Times New Roman" w:hAnsi="Calibri" w:cs="Times New Roman"/>
          <w:i/>
          <w:sz w:val="20"/>
          <w:szCs w:val="20"/>
        </w:rPr>
        <w:t>Stężenie średnioroczne pyłu PM 2.5 [µg/m³]</w:t>
      </w:r>
      <w:bookmarkEnd w:id="75"/>
    </w:p>
    <w:p w:rsidR="007726E3" w:rsidRPr="00012E09" w:rsidRDefault="007726E3" w:rsidP="007726E3">
      <w:pPr>
        <w:autoSpaceDE w:val="0"/>
        <w:spacing w:before="120" w:after="120" w:line="240" w:lineRule="auto"/>
        <w:jc w:val="center"/>
        <w:rPr>
          <w:rFonts w:ascii="Calibri" w:eastAsia="Times New Roman" w:hAnsi="Calibri" w:cs="Arial"/>
        </w:rPr>
      </w:pPr>
      <w:r>
        <w:rPr>
          <w:rFonts w:ascii="Calibri" w:eastAsia="Times New Roman" w:hAnsi="Calibri" w:cs="Arial"/>
          <w:noProof/>
        </w:rPr>
        <mc:AlternateContent>
          <mc:Choice Requires="wpg">
            <w:drawing>
              <wp:inline distT="0" distB="0" distL="0" distR="0" wp14:anchorId="624A6B27" wp14:editId="5BFD91FB">
                <wp:extent cx="4464610" cy="2879516"/>
                <wp:effectExtent l="0" t="0" r="0" b="0"/>
                <wp:docPr id="66" name="Grupa 66"/>
                <wp:cNvGraphicFramePr/>
                <a:graphic xmlns:a="http://schemas.openxmlformats.org/drawingml/2006/main">
                  <a:graphicData uri="http://schemas.microsoft.com/office/word/2010/wordprocessingGroup">
                    <wpg:wgp>
                      <wpg:cNvGrpSpPr/>
                      <wpg:grpSpPr>
                        <a:xfrm>
                          <a:off x="0" y="0"/>
                          <a:ext cx="4464610" cy="2879516"/>
                          <a:chOff x="611580" y="849086"/>
                          <a:chExt cx="4464610" cy="2879516"/>
                        </a:xfrm>
                      </wpg:grpSpPr>
                      <pic:pic xmlns:pic="http://schemas.openxmlformats.org/drawingml/2006/picture">
                        <pic:nvPicPr>
                          <pic:cNvPr id="67" name="Obraz 67"/>
                          <pic:cNvPicPr>
                            <a:picLocks noChangeAspect="1"/>
                          </pic:cNvPicPr>
                        </pic:nvPicPr>
                        <pic:blipFill rotWithShape="1">
                          <a:blip r:embed="rId40">
                            <a:extLst>
                              <a:ext uri="{28A0092B-C50C-407E-A947-70E740481C1C}">
                                <a14:useLocalDpi xmlns:a14="http://schemas.microsoft.com/office/drawing/2010/main" val="0"/>
                              </a:ext>
                            </a:extLst>
                          </a:blip>
                          <a:srcRect l="10618" t="18428" r="11864" b="19078"/>
                          <a:stretch/>
                        </pic:blipFill>
                        <pic:spPr>
                          <a:xfrm>
                            <a:off x="611580" y="849086"/>
                            <a:ext cx="4464610" cy="2879505"/>
                          </a:xfrm>
                          <a:prstGeom prst="rect">
                            <a:avLst/>
                          </a:prstGeom>
                        </pic:spPr>
                      </pic:pic>
                      <wps:wsp>
                        <wps:cNvPr id="94" name="Dowolny kształt 94"/>
                        <wps:cNvSpPr/>
                        <wps:spPr>
                          <a:xfrm>
                            <a:off x="1383475" y="1086592"/>
                            <a:ext cx="2412365" cy="2597150"/>
                          </a:xfrm>
                          <a:custGeom>
                            <a:avLst/>
                            <a:gdLst>
                              <a:gd name="connsiteX0" fmla="*/ 308693 w 2412673"/>
                              <a:gd name="connsiteY0" fmla="*/ 72927 h 2597345"/>
                              <a:gd name="connsiteX1" fmla="*/ 404060 w 2412673"/>
                              <a:gd name="connsiteY1" fmla="*/ 72927 h 2597345"/>
                              <a:gd name="connsiteX2" fmla="*/ 454548 w 2412673"/>
                              <a:gd name="connsiteY2" fmla="*/ 78537 h 2597345"/>
                              <a:gd name="connsiteX3" fmla="*/ 471378 w 2412673"/>
                              <a:gd name="connsiteY3" fmla="*/ 112196 h 2597345"/>
                              <a:gd name="connsiteX4" fmla="*/ 476988 w 2412673"/>
                              <a:gd name="connsiteY4" fmla="*/ 129026 h 2597345"/>
                              <a:gd name="connsiteX5" fmla="*/ 493817 w 2412673"/>
                              <a:gd name="connsiteY5" fmla="*/ 134635 h 2597345"/>
                              <a:gd name="connsiteX6" fmla="*/ 510647 w 2412673"/>
                              <a:gd name="connsiteY6" fmla="*/ 129026 h 2597345"/>
                              <a:gd name="connsiteX7" fmla="*/ 521866 w 2412673"/>
                              <a:gd name="connsiteY7" fmla="*/ 95367 h 2597345"/>
                              <a:gd name="connsiteX8" fmla="*/ 527476 w 2412673"/>
                              <a:gd name="connsiteY8" fmla="*/ 78537 h 2597345"/>
                              <a:gd name="connsiteX9" fmla="*/ 561135 w 2412673"/>
                              <a:gd name="connsiteY9" fmla="*/ 56098 h 2597345"/>
                              <a:gd name="connsiteX10" fmla="*/ 577964 w 2412673"/>
                              <a:gd name="connsiteY10" fmla="*/ 44878 h 2597345"/>
                              <a:gd name="connsiteX11" fmla="*/ 600404 w 2412673"/>
                              <a:gd name="connsiteY11" fmla="*/ 16829 h 2597345"/>
                              <a:gd name="connsiteX12" fmla="*/ 606013 w 2412673"/>
                              <a:gd name="connsiteY12" fmla="*/ 0 h 2597345"/>
                              <a:gd name="connsiteX13" fmla="*/ 650892 w 2412673"/>
                              <a:gd name="connsiteY13" fmla="*/ 5610 h 2597345"/>
                              <a:gd name="connsiteX14" fmla="*/ 712600 w 2412673"/>
                              <a:gd name="connsiteY14" fmla="*/ 22439 h 2597345"/>
                              <a:gd name="connsiteX15" fmla="*/ 768698 w 2412673"/>
                              <a:gd name="connsiteY15" fmla="*/ 28049 h 2597345"/>
                              <a:gd name="connsiteX16" fmla="*/ 785528 w 2412673"/>
                              <a:gd name="connsiteY16" fmla="*/ 39269 h 2597345"/>
                              <a:gd name="connsiteX17" fmla="*/ 802357 w 2412673"/>
                              <a:gd name="connsiteY17" fmla="*/ 44878 h 2597345"/>
                              <a:gd name="connsiteX18" fmla="*/ 836016 w 2412673"/>
                              <a:gd name="connsiteY18" fmla="*/ 67318 h 2597345"/>
                              <a:gd name="connsiteX19" fmla="*/ 869675 w 2412673"/>
                              <a:gd name="connsiteY19" fmla="*/ 78537 h 2597345"/>
                              <a:gd name="connsiteX20" fmla="*/ 875285 w 2412673"/>
                              <a:gd name="connsiteY20" fmla="*/ 117806 h 2597345"/>
                              <a:gd name="connsiteX21" fmla="*/ 886504 w 2412673"/>
                              <a:gd name="connsiteY21" fmla="*/ 151465 h 2597345"/>
                              <a:gd name="connsiteX22" fmla="*/ 880894 w 2412673"/>
                              <a:gd name="connsiteY22" fmla="*/ 235612 h 2597345"/>
                              <a:gd name="connsiteX23" fmla="*/ 875285 w 2412673"/>
                              <a:gd name="connsiteY23" fmla="*/ 252442 h 2597345"/>
                              <a:gd name="connsiteX24" fmla="*/ 858455 w 2412673"/>
                              <a:gd name="connsiteY24" fmla="*/ 263661 h 2597345"/>
                              <a:gd name="connsiteX25" fmla="*/ 852845 w 2412673"/>
                              <a:gd name="connsiteY25" fmla="*/ 359028 h 2597345"/>
                              <a:gd name="connsiteX26" fmla="*/ 942602 w 2412673"/>
                              <a:gd name="connsiteY26" fmla="*/ 353418 h 2597345"/>
                              <a:gd name="connsiteX27" fmla="*/ 959432 w 2412673"/>
                              <a:gd name="connsiteY27" fmla="*/ 364638 h 2597345"/>
                              <a:gd name="connsiteX28" fmla="*/ 1015530 w 2412673"/>
                              <a:gd name="connsiteY28" fmla="*/ 375858 h 2597345"/>
                              <a:gd name="connsiteX29" fmla="*/ 1049189 w 2412673"/>
                              <a:gd name="connsiteY29" fmla="*/ 398297 h 2597345"/>
                              <a:gd name="connsiteX30" fmla="*/ 1082848 w 2412673"/>
                              <a:gd name="connsiteY30" fmla="*/ 409516 h 2597345"/>
                              <a:gd name="connsiteX31" fmla="*/ 1099677 w 2412673"/>
                              <a:gd name="connsiteY31" fmla="*/ 420736 h 2597345"/>
                              <a:gd name="connsiteX32" fmla="*/ 1116507 w 2412673"/>
                              <a:gd name="connsiteY32" fmla="*/ 426346 h 2597345"/>
                              <a:gd name="connsiteX33" fmla="*/ 1127726 w 2412673"/>
                              <a:gd name="connsiteY33" fmla="*/ 460005 h 2597345"/>
                              <a:gd name="connsiteX34" fmla="*/ 1138946 w 2412673"/>
                              <a:gd name="connsiteY34" fmla="*/ 476834 h 2597345"/>
                              <a:gd name="connsiteX35" fmla="*/ 1150166 w 2412673"/>
                              <a:gd name="connsiteY35" fmla="*/ 510493 h 2597345"/>
                              <a:gd name="connsiteX36" fmla="*/ 1138946 w 2412673"/>
                              <a:gd name="connsiteY36" fmla="*/ 617080 h 2597345"/>
                              <a:gd name="connsiteX37" fmla="*/ 1138946 w 2412673"/>
                              <a:gd name="connsiteY37" fmla="*/ 768545 h 2597345"/>
                              <a:gd name="connsiteX38" fmla="*/ 1161385 w 2412673"/>
                              <a:gd name="connsiteY38" fmla="*/ 774154 h 2597345"/>
                              <a:gd name="connsiteX39" fmla="*/ 1245532 w 2412673"/>
                              <a:gd name="connsiteY39" fmla="*/ 779764 h 2597345"/>
                              <a:gd name="connsiteX40" fmla="*/ 1312850 w 2412673"/>
                              <a:gd name="connsiteY40" fmla="*/ 790984 h 2597345"/>
                              <a:gd name="connsiteX41" fmla="*/ 1335289 w 2412673"/>
                              <a:gd name="connsiteY41" fmla="*/ 796594 h 2597345"/>
                              <a:gd name="connsiteX42" fmla="*/ 1380168 w 2412673"/>
                              <a:gd name="connsiteY42" fmla="*/ 802204 h 2597345"/>
                              <a:gd name="connsiteX43" fmla="*/ 1402607 w 2412673"/>
                              <a:gd name="connsiteY43" fmla="*/ 869521 h 2597345"/>
                              <a:gd name="connsiteX44" fmla="*/ 1419437 w 2412673"/>
                              <a:gd name="connsiteY44" fmla="*/ 875131 h 2597345"/>
                              <a:gd name="connsiteX45" fmla="*/ 1486755 w 2412673"/>
                              <a:gd name="connsiteY45" fmla="*/ 886351 h 2597345"/>
                              <a:gd name="connsiteX46" fmla="*/ 1554072 w 2412673"/>
                              <a:gd name="connsiteY46" fmla="*/ 897570 h 2597345"/>
                              <a:gd name="connsiteX47" fmla="*/ 1582121 w 2412673"/>
                              <a:gd name="connsiteY47" fmla="*/ 903180 h 2597345"/>
                              <a:gd name="connsiteX48" fmla="*/ 1621390 w 2412673"/>
                              <a:gd name="connsiteY48" fmla="*/ 908790 h 2597345"/>
                              <a:gd name="connsiteX49" fmla="*/ 1638220 w 2412673"/>
                              <a:gd name="connsiteY49" fmla="*/ 914400 h 2597345"/>
                              <a:gd name="connsiteX50" fmla="*/ 1694318 w 2412673"/>
                              <a:gd name="connsiteY50" fmla="*/ 925619 h 2597345"/>
                              <a:gd name="connsiteX51" fmla="*/ 1722367 w 2412673"/>
                              <a:gd name="connsiteY51" fmla="*/ 953669 h 2597345"/>
                              <a:gd name="connsiteX52" fmla="*/ 1756026 w 2412673"/>
                              <a:gd name="connsiteY52" fmla="*/ 964888 h 2597345"/>
                              <a:gd name="connsiteX53" fmla="*/ 1761635 w 2412673"/>
                              <a:gd name="connsiteY53" fmla="*/ 1060255 h 2597345"/>
                              <a:gd name="connsiteX54" fmla="*/ 1778465 w 2412673"/>
                              <a:gd name="connsiteY54" fmla="*/ 1077085 h 2597345"/>
                              <a:gd name="connsiteX55" fmla="*/ 1789685 w 2412673"/>
                              <a:gd name="connsiteY55" fmla="*/ 1093914 h 2597345"/>
                              <a:gd name="connsiteX56" fmla="*/ 1800904 w 2412673"/>
                              <a:gd name="connsiteY56" fmla="*/ 1138792 h 2597345"/>
                              <a:gd name="connsiteX57" fmla="*/ 1834563 w 2412673"/>
                              <a:gd name="connsiteY57" fmla="*/ 1155622 h 2597345"/>
                              <a:gd name="connsiteX58" fmla="*/ 1868222 w 2412673"/>
                              <a:gd name="connsiteY58" fmla="*/ 1172451 h 2597345"/>
                              <a:gd name="connsiteX59" fmla="*/ 1873832 w 2412673"/>
                              <a:gd name="connsiteY59" fmla="*/ 1189281 h 2597345"/>
                              <a:gd name="connsiteX60" fmla="*/ 1806514 w 2412673"/>
                              <a:gd name="connsiteY60" fmla="*/ 1222940 h 2597345"/>
                              <a:gd name="connsiteX61" fmla="*/ 1772855 w 2412673"/>
                              <a:gd name="connsiteY61" fmla="*/ 1239769 h 2597345"/>
                              <a:gd name="connsiteX62" fmla="*/ 1722367 w 2412673"/>
                              <a:gd name="connsiteY62" fmla="*/ 1267818 h 2597345"/>
                              <a:gd name="connsiteX63" fmla="*/ 1711147 w 2412673"/>
                              <a:gd name="connsiteY63" fmla="*/ 1284648 h 2597345"/>
                              <a:gd name="connsiteX64" fmla="*/ 1716757 w 2412673"/>
                              <a:gd name="connsiteY64" fmla="*/ 1301477 h 2597345"/>
                              <a:gd name="connsiteX65" fmla="*/ 1722367 w 2412673"/>
                              <a:gd name="connsiteY65" fmla="*/ 1374405 h 2597345"/>
                              <a:gd name="connsiteX66" fmla="*/ 1716757 w 2412673"/>
                              <a:gd name="connsiteY66" fmla="*/ 1548309 h 2597345"/>
                              <a:gd name="connsiteX67" fmla="*/ 1705537 w 2412673"/>
                              <a:gd name="connsiteY67" fmla="*/ 1598797 h 2597345"/>
                              <a:gd name="connsiteX68" fmla="*/ 1845783 w 2412673"/>
                              <a:gd name="connsiteY68" fmla="*/ 1604407 h 2597345"/>
                              <a:gd name="connsiteX69" fmla="*/ 1890661 w 2412673"/>
                              <a:gd name="connsiteY69" fmla="*/ 1610017 h 2597345"/>
                              <a:gd name="connsiteX70" fmla="*/ 1907491 w 2412673"/>
                              <a:gd name="connsiteY70" fmla="*/ 1615627 h 2597345"/>
                              <a:gd name="connsiteX71" fmla="*/ 2047736 w 2412673"/>
                              <a:gd name="connsiteY71" fmla="*/ 1621237 h 2597345"/>
                              <a:gd name="connsiteX72" fmla="*/ 2064566 w 2412673"/>
                              <a:gd name="connsiteY72" fmla="*/ 1626846 h 2597345"/>
                              <a:gd name="connsiteX73" fmla="*/ 2143103 w 2412673"/>
                              <a:gd name="connsiteY73" fmla="*/ 1638066 h 2597345"/>
                              <a:gd name="connsiteX74" fmla="*/ 2159932 w 2412673"/>
                              <a:gd name="connsiteY74" fmla="*/ 1643676 h 2597345"/>
                              <a:gd name="connsiteX75" fmla="*/ 2171152 w 2412673"/>
                              <a:gd name="connsiteY75" fmla="*/ 1682945 h 2597345"/>
                              <a:gd name="connsiteX76" fmla="*/ 2182372 w 2412673"/>
                              <a:gd name="connsiteY76" fmla="*/ 1761482 h 2597345"/>
                              <a:gd name="connsiteX77" fmla="*/ 2187981 w 2412673"/>
                              <a:gd name="connsiteY77" fmla="*/ 1778312 h 2597345"/>
                              <a:gd name="connsiteX78" fmla="*/ 2199201 w 2412673"/>
                              <a:gd name="connsiteY78" fmla="*/ 1795141 h 2597345"/>
                              <a:gd name="connsiteX79" fmla="*/ 2204811 w 2412673"/>
                              <a:gd name="connsiteY79" fmla="*/ 1811970 h 2597345"/>
                              <a:gd name="connsiteX80" fmla="*/ 2238470 w 2412673"/>
                              <a:gd name="connsiteY80" fmla="*/ 1834410 h 2597345"/>
                              <a:gd name="connsiteX81" fmla="*/ 2272129 w 2412673"/>
                              <a:gd name="connsiteY81" fmla="*/ 1851239 h 2597345"/>
                              <a:gd name="connsiteX82" fmla="*/ 2288958 w 2412673"/>
                              <a:gd name="connsiteY82" fmla="*/ 1862459 h 2597345"/>
                              <a:gd name="connsiteX83" fmla="*/ 2322617 w 2412673"/>
                              <a:gd name="connsiteY83" fmla="*/ 1873678 h 2597345"/>
                              <a:gd name="connsiteX84" fmla="*/ 2339447 w 2412673"/>
                              <a:gd name="connsiteY84" fmla="*/ 1884898 h 2597345"/>
                              <a:gd name="connsiteX85" fmla="*/ 2401155 w 2412673"/>
                              <a:gd name="connsiteY85" fmla="*/ 1896118 h 2597345"/>
                              <a:gd name="connsiteX86" fmla="*/ 2412374 w 2412673"/>
                              <a:gd name="connsiteY86" fmla="*/ 1912947 h 2597345"/>
                              <a:gd name="connsiteX87" fmla="*/ 2406764 w 2412673"/>
                              <a:gd name="connsiteY87" fmla="*/ 1935386 h 2597345"/>
                              <a:gd name="connsiteX88" fmla="*/ 2389935 w 2412673"/>
                              <a:gd name="connsiteY88" fmla="*/ 1940996 h 2597345"/>
                              <a:gd name="connsiteX89" fmla="*/ 2350666 w 2412673"/>
                              <a:gd name="connsiteY89" fmla="*/ 1946606 h 2597345"/>
                              <a:gd name="connsiteX90" fmla="*/ 2345056 w 2412673"/>
                              <a:gd name="connsiteY90" fmla="*/ 1963435 h 2597345"/>
                              <a:gd name="connsiteX91" fmla="*/ 2339447 w 2412673"/>
                              <a:gd name="connsiteY91" fmla="*/ 2019534 h 2597345"/>
                              <a:gd name="connsiteX92" fmla="*/ 2322617 w 2412673"/>
                              <a:gd name="connsiteY92" fmla="*/ 2025143 h 2597345"/>
                              <a:gd name="connsiteX93" fmla="*/ 2266519 w 2412673"/>
                              <a:gd name="connsiteY93" fmla="*/ 2041973 h 2597345"/>
                              <a:gd name="connsiteX94" fmla="*/ 2249689 w 2412673"/>
                              <a:gd name="connsiteY94" fmla="*/ 2047583 h 2597345"/>
                              <a:gd name="connsiteX95" fmla="*/ 2216031 w 2412673"/>
                              <a:gd name="connsiteY95" fmla="*/ 2064412 h 2597345"/>
                              <a:gd name="connsiteX96" fmla="*/ 2199201 w 2412673"/>
                              <a:gd name="connsiteY96" fmla="*/ 2075632 h 2597345"/>
                              <a:gd name="connsiteX97" fmla="*/ 2165542 w 2412673"/>
                              <a:gd name="connsiteY97" fmla="*/ 2086851 h 2597345"/>
                              <a:gd name="connsiteX98" fmla="*/ 2115054 w 2412673"/>
                              <a:gd name="connsiteY98" fmla="*/ 2114900 h 2597345"/>
                              <a:gd name="connsiteX99" fmla="*/ 2087005 w 2412673"/>
                              <a:gd name="connsiteY99" fmla="*/ 2148559 h 2597345"/>
                              <a:gd name="connsiteX100" fmla="*/ 2075785 w 2412673"/>
                              <a:gd name="connsiteY100" fmla="*/ 2182218 h 2597345"/>
                              <a:gd name="connsiteX101" fmla="*/ 1879442 w 2412673"/>
                              <a:gd name="connsiteY101" fmla="*/ 2170999 h 2597345"/>
                              <a:gd name="connsiteX102" fmla="*/ 1655049 w 2412673"/>
                              <a:gd name="connsiteY102" fmla="*/ 2159779 h 2597345"/>
                              <a:gd name="connsiteX103" fmla="*/ 1638220 w 2412673"/>
                              <a:gd name="connsiteY103" fmla="*/ 2126120 h 2597345"/>
                              <a:gd name="connsiteX104" fmla="*/ 1610170 w 2412673"/>
                              <a:gd name="connsiteY104" fmla="*/ 2131730 h 2597345"/>
                              <a:gd name="connsiteX105" fmla="*/ 1559682 w 2412673"/>
                              <a:gd name="connsiteY105" fmla="*/ 2137340 h 2597345"/>
                              <a:gd name="connsiteX106" fmla="*/ 1526023 w 2412673"/>
                              <a:gd name="connsiteY106" fmla="*/ 2142950 h 2597345"/>
                              <a:gd name="connsiteX107" fmla="*/ 1509194 w 2412673"/>
                              <a:gd name="connsiteY107" fmla="*/ 2154169 h 2597345"/>
                              <a:gd name="connsiteX108" fmla="*/ 1492364 w 2412673"/>
                              <a:gd name="connsiteY108" fmla="*/ 2170999 h 2597345"/>
                              <a:gd name="connsiteX109" fmla="*/ 1469925 w 2412673"/>
                              <a:gd name="connsiteY109" fmla="*/ 2176608 h 2597345"/>
                              <a:gd name="connsiteX110" fmla="*/ 1453096 w 2412673"/>
                              <a:gd name="connsiteY110" fmla="*/ 2182218 h 2597345"/>
                              <a:gd name="connsiteX111" fmla="*/ 1441876 w 2412673"/>
                              <a:gd name="connsiteY111" fmla="*/ 2227097 h 2597345"/>
                              <a:gd name="connsiteX112" fmla="*/ 1430656 w 2412673"/>
                              <a:gd name="connsiteY112" fmla="*/ 2260756 h 2597345"/>
                              <a:gd name="connsiteX113" fmla="*/ 1425047 w 2412673"/>
                              <a:gd name="connsiteY113" fmla="*/ 2277585 h 2597345"/>
                              <a:gd name="connsiteX114" fmla="*/ 1419437 w 2412673"/>
                              <a:gd name="connsiteY114" fmla="*/ 2300024 h 2597345"/>
                              <a:gd name="connsiteX115" fmla="*/ 1413827 w 2412673"/>
                              <a:gd name="connsiteY115" fmla="*/ 2378562 h 2597345"/>
                              <a:gd name="connsiteX116" fmla="*/ 1408217 w 2412673"/>
                              <a:gd name="connsiteY116" fmla="*/ 2434660 h 2597345"/>
                              <a:gd name="connsiteX117" fmla="*/ 1391388 w 2412673"/>
                              <a:gd name="connsiteY117" fmla="*/ 2451489 h 2597345"/>
                              <a:gd name="connsiteX118" fmla="*/ 1385778 w 2412673"/>
                              <a:gd name="connsiteY118" fmla="*/ 2479538 h 2597345"/>
                              <a:gd name="connsiteX119" fmla="*/ 1368948 w 2412673"/>
                              <a:gd name="connsiteY119" fmla="*/ 2490758 h 2597345"/>
                              <a:gd name="connsiteX120" fmla="*/ 1329680 w 2412673"/>
                              <a:gd name="connsiteY120" fmla="*/ 2496368 h 2597345"/>
                              <a:gd name="connsiteX121" fmla="*/ 1301631 w 2412673"/>
                              <a:gd name="connsiteY121" fmla="*/ 2501978 h 2597345"/>
                              <a:gd name="connsiteX122" fmla="*/ 1284801 w 2412673"/>
                              <a:gd name="connsiteY122" fmla="*/ 2518807 h 2597345"/>
                              <a:gd name="connsiteX123" fmla="*/ 1251142 w 2412673"/>
                              <a:gd name="connsiteY123" fmla="*/ 2541246 h 2597345"/>
                              <a:gd name="connsiteX124" fmla="*/ 1239923 w 2412673"/>
                              <a:gd name="connsiteY124" fmla="*/ 2558076 h 2597345"/>
                              <a:gd name="connsiteX125" fmla="*/ 1223093 w 2412673"/>
                              <a:gd name="connsiteY125" fmla="*/ 2563686 h 2597345"/>
                              <a:gd name="connsiteX126" fmla="*/ 1211874 w 2412673"/>
                              <a:gd name="connsiteY126" fmla="*/ 2597345 h 2597345"/>
                              <a:gd name="connsiteX127" fmla="*/ 1178215 w 2412673"/>
                              <a:gd name="connsiteY127" fmla="*/ 2586125 h 2597345"/>
                              <a:gd name="connsiteX128" fmla="*/ 1172605 w 2412673"/>
                              <a:gd name="connsiteY128" fmla="*/ 2569296 h 2597345"/>
                              <a:gd name="connsiteX129" fmla="*/ 1183824 w 2412673"/>
                              <a:gd name="connsiteY129" fmla="*/ 2434660 h 2597345"/>
                              <a:gd name="connsiteX130" fmla="*/ 1189434 w 2412673"/>
                              <a:gd name="connsiteY130" fmla="*/ 2417831 h 2597345"/>
                              <a:gd name="connsiteX131" fmla="*/ 1211874 w 2412673"/>
                              <a:gd name="connsiteY131" fmla="*/ 2384172 h 2597345"/>
                              <a:gd name="connsiteX132" fmla="*/ 1228703 w 2412673"/>
                              <a:gd name="connsiteY132" fmla="*/ 2372952 h 2597345"/>
                              <a:gd name="connsiteX133" fmla="*/ 1245532 w 2412673"/>
                              <a:gd name="connsiteY133" fmla="*/ 2378562 h 2597345"/>
                              <a:gd name="connsiteX134" fmla="*/ 1290411 w 2412673"/>
                              <a:gd name="connsiteY134" fmla="*/ 2367342 h 2597345"/>
                              <a:gd name="connsiteX135" fmla="*/ 1307240 w 2412673"/>
                              <a:gd name="connsiteY135" fmla="*/ 2333683 h 2597345"/>
                              <a:gd name="connsiteX136" fmla="*/ 1301631 w 2412673"/>
                              <a:gd name="connsiteY136" fmla="*/ 2311244 h 2597345"/>
                              <a:gd name="connsiteX137" fmla="*/ 1251142 w 2412673"/>
                              <a:gd name="connsiteY137" fmla="*/ 2305634 h 2597345"/>
                              <a:gd name="connsiteX138" fmla="*/ 1200654 w 2412673"/>
                              <a:gd name="connsiteY138" fmla="*/ 2283195 h 2597345"/>
                              <a:gd name="connsiteX139" fmla="*/ 1189434 w 2412673"/>
                              <a:gd name="connsiteY139" fmla="*/ 2266365 h 2597345"/>
                              <a:gd name="connsiteX140" fmla="*/ 1172605 w 2412673"/>
                              <a:gd name="connsiteY140" fmla="*/ 2260756 h 2597345"/>
                              <a:gd name="connsiteX141" fmla="*/ 1155775 w 2412673"/>
                              <a:gd name="connsiteY141" fmla="*/ 2249536 h 2597345"/>
                              <a:gd name="connsiteX142" fmla="*/ 1122116 w 2412673"/>
                              <a:gd name="connsiteY142" fmla="*/ 2232707 h 2597345"/>
                              <a:gd name="connsiteX143" fmla="*/ 1110897 w 2412673"/>
                              <a:gd name="connsiteY143" fmla="*/ 2215877 h 2597345"/>
                              <a:gd name="connsiteX144" fmla="*/ 1088458 w 2412673"/>
                              <a:gd name="connsiteY144" fmla="*/ 2210267 h 2597345"/>
                              <a:gd name="connsiteX145" fmla="*/ 1071628 w 2412673"/>
                              <a:gd name="connsiteY145" fmla="*/ 2204658 h 2597345"/>
                              <a:gd name="connsiteX146" fmla="*/ 1049189 w 2412673"/>
                              <a:gd name="connsiteY146" fmla="*/ 2210267 h 2597345"/>
                              <a:gd name="connsiteX147" fmla="*/ 1037969 w 2412673"/>
                              <a:gd name="connsiteY147" fmla="*/ 2227097 h 2597345"/>
                              <a:gd name="connsiteX148" fmla="*/ 1004310 w 2412673"/>
                              <a:gd name="connsiteY148" fmla="*/ 2249536 h 2597345"/>
                              <a:gd name="connsiteX149" fmla="*/ 987481 w 2412673"/>
                              <a:gd name="connsiteY149" fmla="*/ 2260756 h 2597345"/>
                              <a:gd name="connsiteX150" fmla="*/ 942602 w 2412673"/>
                              <a:gd name="connsiteY150" fmla="*/ 2271975 h 2597345"/>
                              <a:gd name="connsiteX151" fmla="*/ 931383 w 2412673"/>
                              <a:gd name="connsiteY151" fmla="*/ 2238316 h 2597345"/>
                              <a:gd name="connsiteX152" fmla="*/ 920163 w 2412673"/>
                              <a:gd name="connsiteY152" fmla="*/ 2187828 h 2597345"/>
                              <a:gd name="connsiteX153" fmla="*/ 931383 w 2412673"/>
                              <a:gd name="connsiteY153" fmla="*/ 2098071 h 2597345"/>
                              <a:gd name="connsiteX154" fmla="*/ 976261 w 2412673"/>
                              <a:gd name="connsiteY154" fmla="*/ 2058802 h 2597345"/>
                              <a:gd name="connsiteX155" fmla="*/ 993091 w 2412673"/>
                              <a:gd name="connsiteY155" fmla="*/ 2047583 h 2597345"/>
                              <a:gd name="connsiteX156" fmla="*/ 1009920 w 2412673"/>
                              <a:gd name="connsiteY156" fmla="*/ 2030753 h 2597345"/>
                              <a:gd name="connsiteX157" fmla="*/ 1032359 w 2412673"/>
                              <a:gd name="connsiteY157" fmla="*/ 1997094 h 2597345"/>
                              <a:gd name="connsiteX158" fmla="*/ 1082848 w 2412673"/>
                              <a:gd name="connsiteY158" fmla="*/ 1985875 h 2597345"/>
                              <a:gd name="connsiteX159" fmla="*/ 1094067 w 2412673"/>
                              <a:gd name="connsiteY159" fmla="*/ 1969045 h 2597345"/>
                              <a:gd name="connsiteX160" fmla="*/ 1110897 w 2412673"/>
                              <a:gd name="connsiteY160" fmla="*/ 1957826 h 2597345"/>
                              <a:gd name="connsiteX161" fmla="*/ 1133336 w 2412673"/>
                              <a:gd name="connsiteY161" fmla="*/ 1924167 h 2597345"/>
                              <a:gd name="connsiteX162" fmla="*/ 1144556 w 2412673"/>
                              <a:gd name="connsiteY162" fmla="*/ 1890508 h 2597345"/>
                              <a:gd name="connsiteX163" fmla="*/ 1150166 w 2412673"/>
                              <a:gd name="connsiteY163" fmla="*/ 1873678 h 2597345"/>
                              <a:gd name="connsiteX164" fmla="*/ 1155775 w 2412673"/>
                              <a:gd name="connsiteY164" fmla="*/ 1845629 h 2597345"/>
                              <a:gd name="connsiteX165" fmla="*/ 1116507 w 2412673"/>
                              <a:gd name="connsiteY165" fmla="*/ 1817580 h 2597345"/>
                              <a:gd name="connsiteX166" fmla="*/ 1099677 w 2412673"/>
                              <a:gd name="connsiteY166" fmla="*/ 1811970 h 2597345"/>
                              <a:gd name="connsiteX167" fmla="*/ 1071628 w 2412673"/>
                              <a:gd name="connsiteY167" fmla="*/ 1783921 h 2597345"/>
                              <a:gd name="connsiteX168" fmla="*/ 1043579 w 2412673"/>
                              <a:gd name="connsiteY168" fmla="*/ 1761482 h 2597345"/>
                              <a:gd name="connsiteX169" fmla="*/ 1026750 w 2412673"/>
                              <a:gd name="connsiteY169" fmla="*/ 1744653 h 2597345"/>
                              <a:gd name="connsiteX170" fmla="*/ 1009920 w 2412673"/>
                              <a:gd name="connsiteY170" fmla="*/ 1739043 h 2597345"/>
                              <a:gd name="connsiteX171" fmla="*/ 998701 w 2412673"/>
                              <a:gd name="connsiteY171" fmla="*/ 1722213 h 2597345"/>
                              <a:gd name="connsiteX172" fmla="*/ 965042 w 2412673"/>
                              <a:gd name="connsiteY172" fmla="*/ 1705384 h 2597345"/>
                              <a:gd name="connsiteX173" fmla="*/ 948212 w 2412673"/>
                              <a:gd name="connsiteY173" fmla="*/ 1688554 h 2597345"/>
                              <a:gd name="connsiteX174" fmla="*/ 920163 w 2412673"/>
                              <a:gd name="connsiteY174" fmla="*/ 1682945 h 2597345"/>
                              <a:gd name="connsiteX175" fmla="*/ 897724 w 2412673"/>
                              <a:gd name="connsiteY175" fmla="*/ 1677335 h 2597345"/>
                              <a:gd name="connsiteX176" fmla="*/ 869675 w 2412673"/>
                              <a:gd name="connsiteY176" fmla="*/ 1671725 h 2597345"/>
                              <a:gd name="connsiteX177" fmla="*/ 836016 w 2412673"/>
                              <a:gd name="connsiteY177" fmla="*/ 1660505 h 2597345"/>
                              <a:gd name="connsiteX178" fmla="*/ 824796 w 2412673"/>
                              <a:gd name="connsiteY178" fmla="*/ 1643676 h 2597345"/>
                              <a:gd name="connsiteX179" fmla="*/ 791137 w 2412673"/>
                              <a:gd name="connsiteY179" fmla="*/ 1649286 h 2597345"/>
                              <a:gd name="connsiteX180" fmla="*/ 757478 w 2412673"/>
                              <a:gd name="connsiteY180" fmla="*/ 1660505 h 2597345"/>
                              <a:gd name="connsiteX181" fmla="*/ 735039 w 2412673"/>
                              <a:gd name="connsiteY181" fmla="*/ 1666115 h 2597345"/>
                              <a:gd name="connsiteX182" fmla="*/ 678941 w 2412673"/>
                              <a:gd name="connsiteY182" fmla="*/ 1654896 h 2597345"/>
                              <a:gd name="connsiteX183" fmla="*/ 662112 w 2412673"/>
                              <a:gd name="connsiteY183" fmla="*/ 1643676 h 2597345"/>
                              <a:gd name="connsiteX184" fmla="*/ 645282 w 2412673"/>
                              <a:gd name="connsiteY184" fmla="*/ 1626846 h 2597345"/>
                              <a:gd name="connsiteX185" fmla="*/ 611623 w 2412673"/>
                              <a:gd name="connsiteY185" fmla="*/ 1615627 h 2597345"/>
                              <a:gd name="connsiteX186" fmla="*/ 577964 w 2412673"/>
                              <a:gd name="connsiteY186" fmla="*/ 1593188 h 2597345"/>
                              <a:gd name="connsiteX187" fmla="*/ 544305 w 2412673"/>
                              <a:gd name="connsiteY187" fmla="*/ 1570748 h 2597345"/>
                              <a:gd name="connsiteX188" fmla="*/ 527476 w 2412673"/>
                              <a:gd name="connsiteY188" fmla="*/ 1565138 h 2597345"/>
                              <a:gd name="connsiteX189" fmla="*/ 510647 w 2412673"/>
                              <a:gd name="connsiteY189" fmla="*/ 1553919 h 2597345"/>
                              <a:gd name="connsiteX190" fmla="*/ 471378 w 2412673"/>
                              <a:gd name="connsiteY190" fmla="*/ 1542699 h 2597345"/>
                              <a:gd name="connsiteX191" fmla="*/ 297474 w 2412673"/>
                              <a:gd name="connsiteY191" fmla="*/ 1531480 h 2597345"/>
                              <a:gd name="connsiteX192" fmla="*/ 263815 w 2412673"/>
                              <a:gd name="connsiteY192" fmla="*/ 1514650 h 2597345"/>
                              <a:gd name="connsiteX193" fmla="*/ 246985 w 2412673"/>
                              <a:gd name="connsiteY193" fmla="*/ 1509040 h 2597345"/>
                              <a:gd name="connsiteX194" fmla="*/ 224546 w 2412673"/>
                              <a:gd name="connsiteY194" fmla="*/ 1475381 h 2597345"/>
                              <a:gd name="connsiteX195" fmla="*/ 213326 w 2412673"/>
                              <a:gd name="connsiteY195" fmla="*/ 1458552 h 2597345"/>
                              <a:gd name="connsiteX196" fmla="*/ 196497 w 2412673"/>
                              <a:gd name="connsiteY196" fmla="*/ 1452942 h 2597345"/>
                              <a:gd name="connsiteX197" fmla="*/ 185277 w 2412673"/>
                              <a:gd name="connsiteY197" fmla="*/ 1436113 h 2597345"/>
                              <a:gd name="connsiteX198" fmla="*/ 185277 w 2412673"/>
                              <a:gd name="connsiteY198" fmla="*/ 1391234 h 2597345"/>
                              <a:gd name="connsiteX199" fmla="*/ 146008 w 2412673"/>
                              <a:gd name="connsiteY199" fmla="*/ 1374405 h 2597345"/>
                              <a:gd name="connsiteX200" fmla="*/ 112350 w 2412673"/>
                              <a:gd name="connsiteY200" fmla="*/ 1351965 h 2597345"/>
                              <a:gd name="connsiteX201" fmla="*/ 67471 w 2412673"/>
                              <a:gd name="connsiteY201" fmla="*/ 1340746 h 2597345"/>
                              <a:gd name="connsiteX202" fmla="*/ 50642 w 2412673"/>
                              <a:gd name="connsiteY202" fmla="*/ 1335136 h 2597345"/>
                              <a:gd name="connsiteX203" fmla="*/ 11373 w 2412673"/>
                              <a:gd name="connsiteY203" fmla="*/ 1323916 h 2597345"/>
                              <a:gd name="connsiteX204" fmla="*/ 153 w 2412673"/>
                              <a:gd name="connsiteY204" fmla="*/ 1307087 h 2597345"/>
                              <a:gd name="connsiteX205" fmla="*/ 5763 w 2412673"/>
                              <a:gd name="connsiteY205" fmla="*/ 1284648 h 2597345"/>
                              <a:gd name="connsiteX206" fmla="*/ 11373 w 2412673"/>
                              <a:gd name="connsiteY206" fmla="*/ 1256599 h 2597345"/>
                              <a:gd name="connsiteX207" fmla="*/ 16983 w 2412673"/>
                              <a:gd name="connsiteY207" fmla="*/ 1172451 h 2597345"/>
                              <a:gd name="connsiteX208" fmla="*/ 28202 w 2412673"/>
                              <a:gd name="connsiteY208" fmla="*/ 1138792 h 2597345"/>
                              <a:gd name="connsiteX209" fmla="*/ 33812 w 2412673"/>
                              <a:gd name="connsiteY209" fmla="*/ 1121963 h 2597345"/>
                              <a:gd name="connsiteX210" fmla="*/ 39422 w 2412673"/>
                              <a:gd name="connsiteY210" fmla="*/ 1054645 h 2597345"/>
                              <a:gd name="connsiteX211" fmla="*/ 45032 w 2412673"/>
                              <a:gd name="connsiteY211" fmla="*/ 1026596 h 2597345"/>
                              <a:gd name="connsiteX212" fmla="*/ 50642 w 2412673"/>
                              <a:gd name="connsiteY212" fmla="*/ 970498 h 2597345"/>
                              <a:gd name="connsiteX213" fmla="*/ 67471 w 2412673"/>
                              <a:gd name="connsiteY213" fmla="*/ 920010 h 2597345"/>
                              <a:gd name="connsiteX214" fmla="*/ 73081 w 2412673"/>
                              <a:gd name="connsiteY214" fmla="*/ 903180 h 2597345"/>
                              <a:gd name="connsiteX215" fmla="*/ 78691 w 2412673"/>
                              <a:gd name="connsiteY215" fmla="*/ 869521 h 2597345"/>
                              <a:gd name="connsiteX216" fmla="*/ 84301 w 2412673"/>
                              <a:gd name="connsiteY216" fmla="*/ 852692 h 2597345"/>
                              <a:gd name="connsiteX217" fmla="*/ 117959 w 2412673"/>
                              <a:gd name="connsiteY217" fmla="*/ 847082 h 2597345"/>
                              <a:gd name="connsiteX218" fmla="*/ 196497 w 2412673"/>
                              <a:gd name="connsiteY218" fmla="*/ 807813 h 2597345"/>
                              <a:gd name="connsiteX219" fmla="*/ 207716 w 2412673"/>
                              <a:gd name="connsiteY219" fmla="*/ 790984 h 2597345"/>
                              <a:gd name="connsiteX220" fmla="*/ 213326 w 2412673"/>
                              <a:gd name="connsiteY220" fmla="*/ 762935 h 2597345"/>
                              <a:gd name="connsiteX221" fmla="*/ 224546 w 2412673"/>
                              <a:gd name="connsiteY221" fmla="*/ 729276 h 2597345"/>
                              <a:gd name="connsiteX222" fmla="*/ 230156 w 2412673"/>
                              <a:gd name="connsiteY222" fmla="*/ 712446 h 2597345"/>
                              <a:gd name="connsiteX223" fmla="*/ 235766 w 2412673"/>
                              <a:gd name="connsiteY223" fmla="*/ 695617 h 2597345"/>
                              <a:gd name="connsiteX224" fmla="*/ 263815 w 2412673"/>
                              <a:gd name="connsiteY224" fmla="*/ 690007 h 2597345"/>
                              <a:gd name="connsiteX225" fmla="*/ 275034 w 2412673"/>
                              <a:gd name="connsiteY225" fmla="*/ 673178 h 2597345"/>
                              <a:gd name="connsiteX226" fmla="*/ 291864 w 2412673"/>
                              <a:gd name="connsiteY226" fmla="*/ 667568 h 2597345"/>
                              <a:gd name="connsiteX227" fmla="*/ 308693 w 2412673"/>
                              <a:gd name="connsiteY227" fmla="*/ 605860 h 2597345"/>
                              <a:gd name="connsiteX228" fmla="*/ 325523 w 2412673"/>
                              <a:gd name="connsiteY228" fmla="*/ 538542 h 2597345"/>
                              <a:gd name="connsiteX229" fmla="*/ 308693 w 2412673"/>
                              <a:gd name="connsiteY229" fmla="*/ 527323 h 2597345"/>
                              <a:gd name="connsiteX230" fmla="*/ 291864 w 2412673"/>
                              <a:gd name="connsiteY230" fmla="*/ 521713 h 2597345"/>
                              <a:gd name="connsiteX231" fmla="*/ 269424 w 2412673"/>
                              <a:gd name="connsiteY231" fmla="*/ 488054 h 2597345"/>
                              <a:gd name="connsiteX232" fmla="*/ 275034 w 2412673"/>
                              <a:gd name="connsiteY232" fmla="*/ 409516 h 2597345"/>
                              <a:gd name="connsiteX233" fmla="*/ 286254 w 2412673"/>
                              <a:gd name="connsiteY233" fmla="*/ 375858 h 2597345"/>
                              <a:gd name="connsiteX234" fmla="*/ 280644 w 2412673"/>
                              <a:gd name="connsiteY234" fmla="*/ 235612 h 2597345"/>
                              <a:gd name="connsiteX235" fmla="*/ 269424 w 2412673"/>
                              <a:gd name="connsiteY235" fmla="*/ 201953 h 2597345"/>
                              <a:gd name="connsiteX236" fmla="*/ 275034 w 2412673"/>
                              <a:gd name="connsiteY236" fmla="*/ 129026 h 2597345"/>
                              <a:gd name="connsiteX237" fmla="*/ 303083 w 2412673"/>
                              <a:gd name="connsiteY237" fmla="*/ 84147 h 2597345"/>
                              <a:gd name="connsiteX238" fmla="*/ 308693 w 2412673"/>
                              <a:gd name="connsiteY238" fmla="*/ 72927 h 25973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Lst>
                            <a:rect l="l" t="t" r="r" b="b"/>
                            <a:pathLst>
                              <a:path w="2412673" h="2597345">
                                <a:moveTo>
                                  <a:pt x="308693" y="72927"/>
                                </a:moveTo>
                                <a:cubicBezTo>
                                  <a:pt x="325522" y="71057"/>
                                  <a:pt x="295232" y="72927"/>
                                  <a:pt x="404060" y="72927"/>
                                </a:cubicBezTo>
                                <a:cubicBezTo>
                                  <a:pt x="420993" y="72927"/>
                                  <a:pt x="437719" y="76667"/>
                                  <a:pt x="454548" y="78537"/>
                                </a:cubicBezTo>
                                <a:cubicBezTo>
                                  <a:pt x="468649" y="120840"/>
                                  <a:pt x="449628" y="68696"/>
                                  <a:pt x="471378" y="112196"/>
                                </a:cubicBezTo>
                                <a:cubicBezTo>
                                  <a:pt x="474023" y="117485"/>
                                  <a:pt x="472807" y="124845"/>
                                  <a:pt x="476988" y="129026"/>
                                </a:cubicBezTo>
                                <a:cubicBezTo>
                                  <a:pt x="481169" y="133207"/>
                                  <a:pt x="488207" y="132765"/>
                                  <a:pt x="493817" y="134635"/>
                                </a:cubicBezTo>
                                <a:cubicBezTo>
                                  <a:pt x="499427" y="132765"/>
                                  <a:pt x="507210" y="133838"/>
                                  <a:pt x="510647" y="129026"/>
                                </a:cubicBezTo>
                                <a:cubicBezTo>
                                  <a:pt x="517521" y="119402"/>
                                  <a:pt x="518126" y="106587"/>
                                  <a:pt x="521866" y="95367"/>
                                </a:cubicBezTo>
                                <a:cubicBezTo>
                                  <a:pt x="523736" y="89757"/>
                                  <a:pt x="522556" y="81817"/>
                                  <a:pt x="527476" y="78537"/>
                                </a:cubicBezTo>
                                <a:lnTo>
                                  <a:pt x="561135" y="56098"/>
                                </a:lnTo>
                                <a:lnTo>
                                  <a:pt x="577964" y="44878"/>
                                </a:lnTo>
                                <a:cubicBezTo>
                                  <a:pt x="592065" y="2576"/>
                                  <a:pt x="571403" y="53081"/>
                                  <a:pt x="600404" y="16829"/>
                                </a:cubicBezTo>
                                <a:cubicBezTo>
                                  <a:pt x="604098" y="12212"/>
                                  <a:pt x="604143" y="5610"/>
                                  <a:pt x="606013" y="0"/>
                                </a:cubicBezTo>
                                <a:cubicBezTo>
                                  <a:pt x="620973" y="1870"/>
                                  <a:pt x="636151" y="2451"/>
                                  <a:pt x="650892" y="5610"/>
                                </a:cubicBezTo>
                                <a:cubicBezTo>
                                  <a:pt x="715896" y="19539"/>
                                  <a:pt x="654976" y="14755"/>
                                  <a:pt x="712600" y="22439"/>
                                </a:cubicBezTo>
                                <a:cubicBezTo>
                                  <a:pt x="731228" y="24923"/>
                                  <a:pt x="749999" y="26179"/>
                                  <a:pt x="768698" y="28049"/>
                                </a:cubicBezTo>
                                <a:cubicBezTo>
                                  <a:pt x="774308" y="31789"/>
                                  <a:pt x="779497" y="36254"/>
                                  <a:pt x="785528" y="39269"/>
                                </a:cubicBezTo>
                                <a:cubicBezTo>
                                  <a:pt x="790817" y="41913"/>
                                  <a:pt x="797188" y="42006"/>
                                  <a:pt x="802357" y="44878"/>
                                </a:cubicBezTo>
                                <a:cubicBezTo>
                                  <a:pt x="814145" y="51427"/>
                                  <a:pt x="823223" y="63054"/>
                                  <a:pt x="836016" y="67318"/>
                                </a:cubicBezTo>
                                <a:lnTo>
                                  <a:pt x="869675" y="78537"/>
                                </a:lnTo>
                                <a:cubicBezTo>
                                  <a:pt x="871545" y="91627"/>
                                  <a:pt x="872312" y="104922"/>
                                  <a:pt x="875285" y="117806"/>
                                </a:cubicBezTo>
                                <a:cubicBezTo>
                                  <a:pt x="877944" y="129330"/>
                                  <a:pt x="886504" y="151465"/>
                                  <a:pt x="886504" y="151465"/>
                                </a:cubicBezTo>
                                <a:cubicBezTo>
                                  <a:pt x="884634" y="179514"/>
                                  <a:pt x="883998" y="207673"/>
                                  <a:pt x="880894" y="235612"/>
                                </a:cubicBezTo>
                                <a:cubicBezTo>
                                  <a:pt x="880241" y="241489"/>
                                  <a:pt x="878979" y="247824"/>
                                  <a:pt x="875285" y="252442"/>
                                </a:cubicBezTo>
                                <a:cubicBezTo>
                                  <a:pt x="871073" y="257707"/>
                                  <a:pt x="864065" y="259921"/>
                                  <a:pt x="858455" y="263661"/>
                                </a:cubicBezTo>
                                <a:cubicBezTo>
                                  <a:pt x="840703" y="316914"/>
                                  <a:pt x="846164" y="285542"/>
                                  <a:pt x="852845" y="359028"/>
                                </a:cubicBezTo>
                                <a:cubicBezTo>
                                  <a:pt x="904332" y="341865"/>
                                  <a:pt x="874736" y="346631"/>
                                  <a:pt x="942602" y="353418"/>
                                </a:cubicBezTo>
                                <a:cubicBezTo>
                                  <a:pt x="948212" y="357158"/>
                                  <a:pt x="953401" y="361623"/>
                                  <a:pt x="959432" y="364638"/>
                                </a:cubicBezTo>
                                <a:cubicBezTo>
                                  <a:pt x="975098" y="372471"/>
                                  <a:pt x="1001057" y="373790"/>
                                  <a:pt x="1015530" y="375858"/>
                                </a:cubicBezTo>
                                <a:cubicBezTo>
                                  <a:pt x="1026750" y="383338"/>
                                  <a:pt x="1036397" y="394033"/>
                                  <a:pt x="1049189" y="398297"/>
                                </a:cubicBezTo>
                                <a:lnTo>
                                  <a:pt x="1082848" y="409516"/>
                                </a:lnTo>
                                <a:cubicBezTo>
                                  <a:pt x="1088458" y="413256"/>
                                  <a:pt x="1093647" y="417721"/>
                                  <a:pt x="1099677" y="420736"/>
                                </a:cubicBezTo>
                                <a:cubicBezTo>
                                  <a:pt x="1104966" y="423381"/>
                                  <a:pt x="1113070" y="421534"/>
                                  <a:pt x="1116507" y="426346"/>
                                </a:cubicBezTo>
                                <a:cubicBezTo>
                                  <a:pt x="1123381" y="435970"/>
                                  <a:pt x="1121166" y="450165"/>
                                  <a:pt x="1127726" y="460005"/>
                                </a:cubicBezTo>
                                <a:lnTo>
                                  <a:pt x="1138946" y="476834"/>
                                </a:lnTo>
                                <a:cubicBezTo>
                                  <a:pt x="1142686" y="488054"/>
                                  <a:pt x="1151073" y="498701"/>
                                  <a:pt x="1150166" y="510493"/>
                                </a:cubicBezTo>
                                <a:cubicBezTo>
                                  <a:pt x="1143684" y="594762"/>
                                  <a:pt x="1148564" y="559372"/>
                                  <a:pt x="1138946" y="617080"/>
                                </a:cubicBezTo>
                                <a:cubicBezTo>
                                  <a:pt x="1137694" y="637105"/>
                                  <a:pt x="1126731" y="739230"/>
                                  <a:pt x="1138946" y="768545"/>
                                </a:cubicBezTo>
                                <a:cubicBezTo>
                                  <a:pt x="1141911" y="775662"/>
                                  <a:pt x="1153718" y="773347"/>
                                  <a:pt x="1161385" y="774154"/>
                                </a:cubicBezTo>
                                <a:cubicBezTo>
                                  <a:pt x="1189342" y="777097"/>
                                  <a:pt x="1217483" y="777894"/>
                                  <a:pt x="1245532" y="779764"/>
                                </a:cubicBezTo>
                                <a:cubicBezTo>
                                  <a:pt x="1283113" y="792291"/>
                                  <a:pt x="1243063" y="780247"/>
                                  <a:pt x="1312850" y="790984"/>
                                </a:cubicBezTo>
                                <a:cubicBezTo>
                                  <a:pt x="1320470" y="792156"/>
                                  <a:pt x="1327684" y="795326"/>
                                  <a:pt x="1335289" y="796594"/>
                                </a:cubicBezTo>
                                <a:cubicBezTo>
                                  <a:pt x="1350160" y="799073"/>
                                  <a:pt x="1365208" y="800334"/>
                                  <a:pt x="1380168" y="802204"/>
                                </a:cubicBezTo>
                                <a:cubicBezTo>
                                  <a:pt x="1421869" y="816103"/>
                                  <a:pt x="1378026" y="795780"/>
                                  <a:pt x="1402607" y="869521"/>
                                </a:cubicBezTo>
                                <a:cubicBezTo>
                                  <a:pt x="1404477" y="875131"/>
                                  <a:pt x="1413638" y="873971"/>
                                  <a:pt x="1419437" y="875131"/>
                                </a:cubicBezTo>
                                <a:cubicBezTo>
                                  <a:pt x="1441744" y="879593"/>
                                  <a:pt x="1486755" y="886351"/>
                                  <a:pt x="1486755" y="886351"/>
                                </a:cubicBezTo>
                                <a:cubicBezTo>
                                  <a:pt x="1522929" y="898410"/>
                                  <a:pt x="1488312" y="888176"/>
                                  <a:pt x="1554072" y="897570"/>
                                </a:cubicBezTo>
                                <a:cubicBezTo>
                                  <a:pt x="1563511" y="898918"/>
                                  <a:pt x="1572716" y="901612"/>
                                  <a:pt x="1582121" y="903180"/>
                                </a:cubicBezTo>
                                <a:cubicBezTo>
                                  <a:pt x="1595164" y="905354"/>
                                  <a:pt x="1608300" y="906920"/>
                                  <a:pt x="1621390" y="908790"/>
                                </a:cubicBezTo>
                                <a:cubicBezTo>
                                  <a:pt x="1627000" y="910660"/>
                                  <a:pt x="1632421" y="913240"/>
                                  <a:pt x="1638220" y="914400"/>
                                </a:cubicBezTo>
                                <a:cubicBezTo>
                                  <a:pt x="1702689" y="927294"/>
                                  <a:pt x="1656291" y="912946"/>
                                  <a:pt x="1694318" y="925619"/>
                                </a:cubicBezTo>
                                <a:cubicBezTo>
                                  <a:pt x="1704553" y="940973"/>
                                  <a:pt x="1704651" y="945795"/>
                                  <a:pt x="1722367" y="953669"/>
                                </a:cubicBezTo>
                                <a:cubicBezTo>
                                  <a:pt x="1733174" y="958472"/>
                                  <a:pt x="1756026" y="964888"/>
                                  <a:pt x="1756026" y="964888"/>
                                </a:cubicBezTo>
                                <a:cubicBezTo>
                                  <a:pt x="1757896" y="996677"/>
                                  <a:pt x="1755390" y="1029029"/>
                                  <a:pt x="1761635" y="1060255"/>
                                </a:cubicBezTo>
                                <a:cubicBezTo>
                                  <a:pt x="1763191" y="1068035"/>
                                  <a:pt x="1773386" y="1070990"/>
                                  <a:pt x="1778465" y="1077085"/>
                                </a:cubicBezTo>
                                <a:cubicBezTo>
                                  <a:pt x="1782781" y="1082264"/>
                                  <a:pt x="1785945" y="1088304"/>
                                  <a:pt x="1789685" y="1093914"/>
                                </a:cubicBezTo>
                                <a:cubicBezTo>
                                  <a:pt x="1793425" y="1108873"/>
                                  <a:pt x="1788074" y="1130239"/>
                                  <a:pt x="1800904" y="1138792"/>
                                </a:cubicBezTo>
                                <a:cubicBezTo>
                                  <a:pt x="1849138" y="1170948"/>
                                  <a:pt x="1788111" y="1132395"/>
                                  <a:pt x="1834563" y="1155622"/>
                                </a:cubicBezTo>
                                <a:cubicBezTo>
                                  <a:pt x="1878054" y="1177368"/>
                                  <a:pt x="1825930" y="1158355"/>
                                  <a:pt x="1868222" y="1172451"/>
                                </a:cubicBezTo>
                                <a:cubicBezTo>
                                  <a:pt x="1870092" y="1178061"/>
                                  <a:pt x="1877269" y="1184469"/>
                                  <a:pt x="1873832" y="1189281"/>
                                </a:cubicBezTo>
                                <a:cubicBezTo>
                                  <a:pt x="1849761" y="1222981"/>
                                  <a:pt x="1835925" y="1203333"/>
                                  <a:pt x="1806514" y="1222940"/>
                                </a:cubicBezTo>
                                <a:cubicBezTo>
                                  <a:pt x="1784765" y="1237439"/>
                                  <a:pt x="1796081" y="1232027"/>
                                  <a:pt x="1772855" y="1239769"/>
                                </a:cubicBezTo>
                                <a:cubicBezTo>
                                  <a:pt x="1734276" y="1265488"/>
                                  <a:pt x="1751988" y="1257944"/>
                                  <a:pt x="1722367" y="1267818"/>
                                </a:cubicBezTo>
                                <a:cubicBezTo>
                                  <a:pt x="1718627" y="1273428"/>
                                  <a:pt x="1712255" y="1277997"/>
                                  <a:pt x="1711147" y="1284648"/>
                                </a:cubicBezTo>
                                <a:cubicBezTo>
                                  <a:pt x="1710175" y="1290481"/>
                                  <a:pt x="1716024" y="1295610"/>
                                  <a:pt x="1716757" y="1301477"/>
                                </a:cubicBezTo>
                                <a:cubicBezTo>
                                  <a:pt x="1719781" y="1325670"/>
                                  <a:pt x="1720497" y="1350096"/>
                                  <a:pt x="1722367" y="1374405"/>
                                </a:cubicBezTo>
                                <a:cubicBezTo>
                                  <a:pt x="1720497" y="1432373"/>
                                  <a:pt x="1719974" y="1490400"/>
                                  <a:pt x="1716757" y="1548309"/>
                                </a:cubicBezTo>
                                <a:cubicBezTo>
                                  <a:pt x="1716248" y="1557466"/>
                                  <a:pt x="1708112" y="1588497"/>
                                  <a:pt x="1705537" y="1598797"/>
                                </a:cubicBezTo>
                                <a:cubicBezTo>
                                  <a:pt x="1752286" y="1600667"/>
                                  <a:pt x="1799083" y="1601577"/>
                                  <a:pt x="1845783" y="1604407"/>
                                </a:cubicBezTo>
                                <a:cubicBezTo>
                                  <a:pt x="1860831" y="1605319"/>
                                  <a:pt x="1875828" y="1607320"/>
                                  <a:pt x="1890661" y="1610017"/>
                                </a:cubicBezTo>
                                <a:cubicBezTo>
                                  <a:pt x="1896479" y="1611075"/>
                                  <a:pt x="1901593" y="1615206"/>
                                  <a:pt x="1907491" y="1615627"/>
                                </a:cubicBezTo>
                                <a:cubicBezTo>
                                  <a:pt x="1954158" y="1618960"/>
                                  <a:pt x="2000988" y="1619367"/>
                                  <a:pt x="2047736" y="1621237"/>
                                </a:cubicBezTo>
                                <a:cubicBezTo>
                                  <a:pt x="2053346" y="1623107"/>
                                  <a:pt x="2058743" y="1625818"/>
                                  <a:pt x="2064566" y="1626846"/>
                                </a:cubicBezTo>
                                <a:cubicBezTo>
                                  <a:pt x="2090608" y="1631442"/>
                                  <a:pt x="2143103" y="1638066"/>
                                  <a:pt x="2143103" y="1638066"/>
                                </a:cubicBezTo>
                                <a:cubicBezTo>
                                  <a:pt x="2148713" y="1639936"/>
                                  <a:pt x="2155751" y="1639495"/>
                                  <a:pt x="2159932" y="1643676"/>
                                </a:cubicBezTo>
                                <a:cubicBezTo>
                                  <a:pt x="2162615" y="1646359"/>
                                  <a:pt x="2171103" y="1682751"/>
                                  <a:pt x="2171152" y="1682945"/>
                                </a:cubicBezTo>
                                <a:cubicBezTo>
                                  <a:pt x="2174644" y="1714371"/>
                                  <a:pt x="2175227" y="1732899"/>
                                  <a:pt x="2182372" y="1761482"/>
                                </a:cubicBezTo>
                                <a:cubicBezTo>
                                  <a:pt x="2183806" y="1767219"/>
                                  <a:pt x="2185337" y="1773023"/>
                                  <a:pt x="2187981" y="1778312"/>
                                </a:cubicBezTo>
                                <a:cubicBezTo>
                                  <a:pt x="2190996" y="1784342"/>
                                  <a:pt x="2196186" y="1789111"/>
                                  <a:pt x="2199201" y="1795141"/>
                                </a:cubicBezTo>
                                <a:cubicBezTo>
                                  <a:pt x="2201846" y="1800430"/>
                                  <a:pt x="2200630" y="1807789"/>
                                  <a:pt x="2204811" y="1811970"/>
                                </a:cubicBezTo>
                                <a:cubicBezTo>
                                  <a:pt x="2214346" y="1821505"/>
                                  <a:pt x="2227250" y="1826930"/>
                                  <a:pt x="2238470" y="1834410"/>
                                </a:cubicBezTo>
                                <a:cubicBezTo>
                                  <a:pt x="2260218" y="1848909"/>
                                  <a:pt x="2248905" y="1843498"/>
                                  <a:pt x="2272129" y="1851239"/>
                                </a:cubicBezTo>
                                <a:cubicBezTo>
                                  <a:pt x="2277739" y="1854979"/>
                                  <a:pt x="2282797" y="1859721"/>
                                  <a:pt x="2288958" y="1862459"/>
                                </a:cubicBezTo>
                                <a:cubicBezTo>
                                  <a:pt x="2299765" y="1867262"/>
                                  <a:pt x="2322617" y="1873678"/>
                                  <a:pt x="2322617" y="1873678"/>
                                </a:cubicBezTo>
                                <a:cubicBezTo>
                                  <a:pt x="2328227" y="1877418"/>
                                  <a:pt x="2333416" y="1881883"/>
                                  <a:pt x="2339447" y="1884898"/>
                                </a:cubicBezTo>
                                <a:cubicBezTo>
                                  <a:pt x="2356743" y="1893546"/>
                                  <a:pt x="2385683" y="1894184"/>
                                  <a:pt x="2401155" y="1896118"/>
                                </a:cubicBezTo>
                                <a:cubicBezTo>
                                  <a:pt x="2404895" y="1901728"/>
                                  <a:pt x="2411421" y="1906273"/>
                                  <a:pt x="2412374" y="1912947"/>
                                </a:cubicBezTo>
                                <a:cubicBezTo>
                                  <a:pt x="2413464" y="1920579"/>
                                  <a:pt x="2411580" y="1929366"/>
                                  <a:pt x="2406764" y="1935386"/>
                                </a:cubicBezTo>
                                <a:cubicBezTo>
                                  <a:pt x="2403070" y="1940003"/>
                                  <a:pt x="2395733" y="1939836"/>
                                  <a:pt x="2389935" y="1940996"/>
                                </a:cubicBezTo>
                                <a:cubicBezTo>
                                  <a:pt x="2376969" y="1943589"/>
                                  <a:pt x="2363756" y="1944736"/>
                                  <a:pt x="2350666" y="1946606"/>
                                </a:cubicBezTo>
                                <a:cubicBezTo>
                                  <a:pt x="2348796" y="1952216"/>
                                  <a:pt x="2345955" y="1957591"/>
                                  <a:pt x="2345056" y="1963435"/>
                                </a:cubicBezTo>
                                <a:cubicBezTo>
                                  <a:pt x="2342199" y="1982009"/>
                                  <a:pt x="2345869" y="2001873"/>
                                  <a:pt x="2339447" y="2019534"/>
                                </a:cubicBezTo>
                                <a:cubicBezTo>
                                  <a:pt x="2337426" y="2025091"/>
                                  <a:pt x="2328303" y="2023519"/>
                                  <a:pt x="2322617" y="2025143"/>
                                </a:cubicBezTo>
                                <a:cubicBezTo>
                                  <a:pt x="2263302" y="2042089"/>
                                  <a:pt x="2346458" y="2015326"/>
                                  <a:pt x="2266519" y="2041973"/>
                                </a:cubicBezTo>
                                <a:cubicBezTo>
                                  <a:pt x="2260909" y="2043843"/>
                                  <a:pt x="2254609" y="2044303"/>
                                  <a:pt x="2249689" y="2047583"/>
                                </a:cubicBezTo>
                                <a:cubicBezTo>
                                  <a:pt x="2201455" y="2079738"/>
                                  <a:pt x="2262485" y="2041184"/>
                                  <a:pt x="2216031" y="2064412"/>
                                </a:cubicBezTo>
                                <a:cubicBezTo>
                                  <a:pt x="2210000" y="2067427"/>
                                  <a:pt x="2205362" y="2072894"/>
                                  <a:pt x="2199201" y="2075632"/>
                                </a:cubicBezTo>
                                <a:cubicBezTo>
                                  <a:pt x="2188394" y="2080435"/>
                                  <a:pt x="2165542" y="2086851"/>
                                  <a:pt x="2165542" y="2086851"/>
                                </a:cubicBezTo>
                                <a:cubicBezTo>
                                  <a:pt x="2126963" y="2112571"/>
                                  <a:pt x="2144676" y="2105027"/>
                                  <a:pt x="2115054" y="2114900"/>
                                </a:cubicBezTo>
                                <a:cubicBezTo>
                                  <a:pt x="2104485" y="2125469"/>
                                  <a:pt x="2093253" y="2134500"/>
                                  <a:pt x="2087005" y="2148559"/>
                                </a:cubicBezTo>
                                <a:cubicBezTo>
                                  <a:pt x="2082202" y="2159366"/>
                                  <a:pt x="2075785" y="2182218"/>
                                  <a:pt x="2075785" y="2182218"/>
                                </a:cubicBezTo>
                                <a:cubicBezTo>
                                  <a:pt x="1990866" y="2165234"/>
                                  <a:pt x="2068046" y="2179082"/>
                                  <a:pt x="1879442" y="2170999"/>
                                </a:cubicBezTo>
                                <a:lnTo>
                                  <a:pt x="1655049" y="2159779"/>
                                </a:lnTo>
                                <a:cubicBezTo>
                                  <a:pt x="1652997" y="2153622"/>
                                  <a:pt x="1646231" y="2128409"/>
                                  <a:pt x="1638220" y="2126120"/>
                                </a:cubicBezTo>
                                <a:cubicBezTo>
                                  <a:pt x="1629052" y="2123500"/>
                                  <a:pt x="1619609" y="2130381"/>
                                  <a:pt x="1610170" y="2131730"/>
                                </a:cubicBezTo>
                                <a:cubicBezTo>
                                  <a:pt x="1593407" y="2134125"/>
                                  <a:pt x="1576466" y="2135102"/>
                                  <a:pt x="1559682" y="2137340"/>
                                </a:cubicBezTo>
                                <a:cubicBezTo>
                                  <a:pt x="1548407" y="2138843"/>
                                  <a:pt x="1537243" y="2141080"/>
                                  <a:pt x="1526023" y="2142950"/>
                                </a:cubicBezTo>
                                <a:cubicBezTo>
                                  <a:pt x="1520413" y="2146690"/>
                                  <a:pt x="1514373" y="2149853"/>
                                  <a:pt x="1509194" y="2154169"/>
                                </a:cubicBezTo>
                                <a:cubicBezTo>
                                  <a:pt x="1503099" y="2159248"/>
                                  <a:pt x="1499252" y="2167063"/>
                                  <a:pt x="1492364" y="2170999"/>
                                </a:cubicBezTo>
                                <a:cubicBezTo>
                                  <a:pt x="1485670" y="2174824"/>
                                  <a:pt x="1477338" y="2174490"/>
                                  <a:pt x="1469925" y="2176608"/>
                                </a:cubicBezTo>
                                <a:cubicBezTo>
                                  <a:pt x="1464239" y="2178232"/>
                                  <a:pt x="1458706" y="2180348"/>
                                  <a:pt x="1453096" y="2182218"/>
                                </a:cubicBezTo>
                                <a:cubicBezTo>
                                  <a:pt x="1449356" y="2197178"/>
                                  <a:pt x="1446752" y="2212468"/>
                                  <a:pt x="1441876" y="2227097"/>
                                </a:cubicBezTo>
                                <a:lnTo>
                                  <a:pt x="1430656" y="2260756"/>
                                </a:lnTo>
                                <a:cubicBezTo>
                                  <a:pt x="1428786" y="2266366"/>
                                  <a:pt x="1426481" y="2271849"/>
                                  <a:pt x="1425047" y="2277585"/>
                                </a:cubicBezTo>
                                <a:lnTo>
                                  <a:pt x="1419437" y="2300024"/>
                                </a:lnTo>
                                <a:cubicBezTo>
                                  <a:pt x="1417567" y="2326203"/>
                                  <a:pt x="1416007" y="2352407"/>
                                  <a:pt x="1413827" y="2378562"/>
                                </a:cubicBezTo>
                                <a:cubicBezTo>
                                  <a:pt x="1412266" y="2397290"/>
                                  <a:pt x="1413744" y="2416698"/>
                                  <a:pt x="1408217" y="2434660"/>
                                </a:cubicBezTo>
                                <a:cubicBezTo>
                                  <a:pt x="1405884" y="2442242"/>
                                  <a:pt x="1396998" y="2445879"/>
                                  <a:pt x="1391388" y="2451489"/>
                                </a:cubicBezTo>
                                <a:cubicBezTo>
                                  <a:pt x="1389518" y="2460839"/>
                                  <a:pt x="1390509" y="2471259"/>
                                  <a:pt x="1385778" y="2479538"/>
                                </a:cubicBezTo>
                                <a:cubicBezTo>
                                  <a:pt x="1382433" y="2485392"/>
                                  <a:pt x="1375406" y="2488821"/>
                                  <a:pt x="1368948" y="2490758"/>
                                </a:cubicBezTo>
                                <a:cubicBezTo>
                                  <a:pt x="1356283" y="2494558"/>
                                  <a:pt x="1342722" y="2494194"/>
                                  <a:pt x="1329680" y="2496368"/>
                                </a:cubicBezTo>
                                <a:cubicBezTo>
                                  <a:pt x="1320275" y="2497936"/>
                                  <a:pt x="1310981" y="2500108"/>
                                  <a:pt x="1301631" y="2501978"/>
                                </a:cubicBezTo>
                                <a:cubicBezTo>
                                  <a:pt x="1296021" y="2507588"/>
                                  <a:pt x="1291063" y="2513936"/>
                                  <a:pt x="1284801" y="2518807"/>
                                </a:cubicBezTo>
                                <a:cubicBezTo>
                                  <a:pt x="1274157" y="2527085"/>
                                  <a:pt x="1251142" y="2541246"/>
                                  <a:pt x="1251142" y="2541246"/>
                                </a:cubicBezTo>
                                <a:cubicBezTo>
                                  <a:pt x="1247402" y="2546856"/>
                                  <a:pt x="1245188" y="2553864"/>
                                  <a:pt x="1239923" y="2558076"/>
                                </a:cubicBezTo>
                                <a:cubicBezTo>
                                  <a:pt x="1235305" y="2561770"/>
                                  <a:pt x="1226530" y="2558874"/>
                                  <a:pt x="1223093" y="2563686"/>
                                </a:cubicBezTo>
                                <a:cubicBezTo>
                                  <a:pt x="1216219" y="2573310"/>
                                  <a:pt x="1211874" y="2597345"/>
                                  <a:pt x="1211874" y="2597345"/>
                                </a:cubicBezTo>
                                <a:cubicBezTo>
                                  <a:pt x="1200654" y="2593605"/>
                                  <a:pt x="1187839" y="2592999"/>
                                  <a:pt x="1178215" y="2586125"/>
                                </a:cubicBezTo>
                                <a:cubicBezTo>
                                  <a:pt x="1173403" y="2582688"/>
                                  <a:pt x="1172605" y="2575209"/>
                                  <a:pt x="1172605" y="2569296"/>
                                </a:cubicBezTo>
                                <a:cubicBezTo>
                                  <a:pt x="1172605" y="2506084"/>
                                  <a:pt x="1170369" y="2481756"/>
                                  <a:pt x="1183824" y="2434660"/>
                                </a:cubicBezTo>
                                <a:cubicBezTo>
                                  <a:pt x="1185448" y="2428974"/>
                                  <a:pt x="1186562" y="2423000"/>
                                  <a:pt x="1189434" y="2417831"/>
                                </a:cubicBezTo>
                                <a:cubicBezTo>
                                  <a:pt x="1195983" y="2406044"/>
                                  <a:pt x="1200654" y="2391652"/>
                                  <a:pt x="1211874" y="2384172"/>
                                </a:cubicBezTo>
                                <a:lnTo>
                                  <a:pt x="1228703" y="2372952"/>
                                </a:lnTo>
                                <a:cubicBezTo>
                                  <a:pt x="1234313" y="2374822"/>
                                  <a:pt x="1239619" y="2378562"/>
                                  <a:pt x="1245532" y="2378562"/>
                                </a:cubicBezTo>
                                <a:cubicBezTo>
                                  <a:pt x="1259070" y="2378562"/>
                                  <a:pt x="1277131" y="2371769"/>
                                  <a:pt x="1290411" y="2367342"/>
                                </a:cubicBezTo>
                                <a:cubicBezTo>
                                  <a:pt x="1296086" y="2358830"/>
                                  <a:pt x="1307240" y="2345299"/>
                                  <a:pt x="1307240" y="2333683"/>
                                </a:cubicBezTo>
                                <a:cubicBezTo>
                                  <a:pt x="1307240" y="2325973"/>
                                  <a:pt x="1308527" y="2314692"/>
                                  <a:pt x="1301631" y="2311244"/>
                                </a:cubicBezTo>
                                <a:cubicBezTo>
                                  <a:pt x="1286485" y="2303671"/>
                                  <a:pt x="1267972" y="2307504"/>
                                  <a:pt x="1251142" y="2305634"/>
                                </a:cubicBezTo>
                                <a:cubicBezTo>
                                  <a:pt x="1211087" y="2292283"/>
                                  <a:pt x="1227323" y="2300975"/>
                                  <a:pt x="1200654" y="2283195"/>
                                </a:cubicBezTo>
                                <a:cubicBezTo>
                                  <a:pt x="1196914" y="2277585"/>
                                  <a:pt x="1194699" y="2270577"/>
                                  <a:pt x="1189434" y="2266365"/>
                                </a:cubicBezTo>
                                <a:cubicBezTo>
                                  <a:pt x="1184817" y="2262671"/>
                                  <a:pt x="1177894" y="2263400"/>
                                  <a:pt x="1172605" y="2260756"/>
                                </a:cubicBezTo>
                                <a:cubicBezTo>
                                  <a:pt x="1166574" y="2257741"/>
                                  <a:pt x="1161806" y="2252551"/>
                                  <a:pt x="1155775" y="2249536"/>
                                </a:cubicBezTo>
                                <a:cubicBezTo>
                                  <a:pt x="1109315" y="2226305"/>
                                  <a:pt x="1170359" y="2264866"/>
                                  <a:pt x="1122116" y="2232707"/>
                                </a:cubicBezTo>
                                <a:cubicBezTo>
                                  <a:pt x="1118376" y="2227097"/>
                                  <a:pt x="1116507" y="2219617"/>
                                  <a:pt x="1110897" y="2215877"/>
                                </a:cubicBezTo>
                                <a:cubicBezTo>
                                  <a:pt x="1104482" y="2211600"/>
                                  <a:pt x="1095871" y="2212385"/>
                                  <a:pt x="1088458" y="2210267"/>
                                </a:cubicBezTo>
                                <a:cubicBezTo>
                                  <a:pt x="1082772" y="2208643"/>
                                  <a:pt x="1077238" y="2206528"/>
                                  <a:pt x="1071628" y="2204658"/>
                                </a:cubicBezTo>
                                <a:cubicBezTo>
                                  <a:pt x="1064148" y="2206528"/>
                                  <a:pt x="1055604" y="2205990"/>
                                  <a:pt x="1049189" y="2210267"/>
                                </a:cubicBezTo>
                                <a:cubicBezTo>
                                  <a:pt x="1043579" y="2214007"/>
                                  <a:pt x="1043043" y="2222657"/>
                                  <a:pt x="1037969" y="2227097"/>
                                </a:cubicBezTo>
                                <a:cubicBezTo>
                                  <a:pt x="1027821" y="2235976"/>
                                  <a:pt x="1015530" y="2242056"/>
                                  <a:pt x="1004310" y="2249536"/>
                                </a:cubicBezTo>
                                <a:cubicBezTo>
                                  <a:pt x="998700" y="2253276"/>
                                  <a:pt x="993877" y="2258624"/>
                                  <a:pt x="987481" y="2260756"/>
                                </a:cubicBezTo>
                                <a:cubicBezTo>
                                  <a:pt x="961605" y="2269380"/>
                                  <a:pt x="976450" y="2265205"/>
                                  <a:pt x="942602" y="2271975"/>
                                </a:cubicBezTo>
                                <a:cubicBezTo>
                                  <a:pt x="938862" y="2260755"/>
                                  <a:pt x="933327" y="2249982"/>
                                  <a:pt x="931383" y="2238316"/>
                                </a:cubicBezTo>
                                <a:cubicBezTo>
                                  <a:pt x="924801" y="2198825"/>
                                  <a:pt x="929370" y="2215448"/>
                                  <a:pt x="920163" y="2187828"/>
                                </a:cubicBezTo>
                                <a:cubicBezTo>
                                  <a:pt x="920839" y="2179719"/>
                                  <a:pt x="922220" y="2119451"/>
                                  <a:pt x="931383" y="2098071"/>
                                </a:cubicBezTo>
                                <a:cubicBezTo>
                                  <a:pt x="940732" y="2076255"/>
                                  <a:pt x="955692" y="2072515"/>
                                  <a:pt x="976261" y="2058802"/>
                                </a:cubicBezTo>
                                <a:cubicBezTo>
                                  <a:pt x="981871" y="2055062"/>
                                  <a:pt x="988324" y="2052351"/>
                                  <a:pt x="993091" y="2047583"/>
                                </a:cubicBezTo>
                                <a:cubicBezTo>
                                  <a:pt x="998701" y="2041973"/>
                                  <a:pt x="1005049" y="2037015"/>
                                  <a:pt x="1009920" y="2030753"/>
                                </a:cubicBezTo>
                                <a:cubicBezTo>
                                  <a:pt x="1018198" y="2020109"/>
                                  <a:pt x="1019277" y="2000364"/>
                                  <a:pt x="1032359" y="1997094"/>
                                </a:cubicBezTo>
                                <a:cubicBezTo>
                                  <a:pt x="1064049" y="1989173"/>
                                  <a:pt x="1047239" y="1992997"/>
                                  <a:pt x="1082848" y="1985875"/>
                                </a:cubicBezTo>
                                <a:cubicBezTo>
                                  <a:pt x="1086588" y="1980265"/>
                                  <a:pt x="1089300" y="1973812"/>
                                  <a:pt x="1094067" y="1969045"/>
                                </a:cubicBezTo>
                                <a:cubicBezTo>
                                  <a:pt x="1098834" y="1964278"/>
                                  <a:pt x="1106457" y="1962900"/>
                                  <a:pt x="1110897" y="1957826"/>
                                </a:cubicBezTo>
                                <a:cubicBezTo>
                                  <a:pt x="1119777" y="1947678"/>
                                  <a:pt x="1133336" y="1924167"/>
                                  <a:pt x="1133336" y="1924167"/>
                                </a:cubicBezTo>
                                <a:lnTo>
                                  <a:pt x="1144556" y="1890508"/>
                                </a:lnTo>
                                <a:cubicBezTo>
                                  <a:pt x="1146426" y="1884898"/>
                                  <a:pt x="1149006" y="1879477"/>
                                  <a:pt x="1150166" y="1873678"/>
                                </a:cubicBezTo>
                                <a:lnTo>
                                  <a:pt x="1155775" y="1845629"/>
                                </a:lnTo>
                                <a:cubicBezTo>
                                  <a:pt x="1146427" y="1817580"/>
                                  <a:pt x="1155776" y="1830670"/>
                                  <a:pt x="1116507" y="1817580"/>
                                </a:cubicBezTo>
                                <a:lnTo>
                                  <a:pt x="1099677" y="1811970"/>
                                </a:lnTo>
                                <a:cubicBezTo>
                                  <a:pt x="1069763" y="1767098"/>
                                  <a:pt x="1109023" y="1821315"/>
                                  <a:pt x="1071628" y="1783921"/>
                                </a:cubicBezTo>
                                <a:cubicBezTo>
                                  <a:pt x="1046253" y="1758547"/>
                                  <a:pt x="1076342" y="1772404"/>
                                  <a:pt x="1043579" y="1761482"/>
                                </a:cubicBezTo>
                                <a:cubicBezTo>
                                  <a:pt x="1037969" y="1755872"/>
                                  <a:pt x="1033351" y="1749054"/>
                                  <a:pt x="1026750" y="1744653"/>
                                </a:cubicBezTo>
                                <a:cubicBezTo>
                                  <a:pt x="1021830" y="1741373"/>
                                  <a:pt x="1014538" y="1742737"/>
                                  <a:pt x="1009920" y="1739043"/>
                                </a:cubicBezTo>
                                <a:cubicBezTo>
                                  <a:pt x="1004655" y="1734831"/>
                                  <a:pt x="1003468" y="1726980"/>
                                  <a:pt x="998701" y="1722213"/>
                                </a:cubicBezTo>
                                <a:cubicBezTo>
                                  <a:pt x="987828" y="1711340"/>
                                  <a:pt x="978727" y="1709946"/>
                                  <a:pt x="965042" y="1705384"/>
                                </a:cubicBezTo>
                                <a:cubicBezTo>
                                  <a:pt x="959432" y="1699774"/>
                                  <a:pt x="955308" y="1692102"/>
                                  <a:pt x="948212" y="1688554"/>
                                </a:cubicBezTo>
                                <a:cubicBezTo>
                                  <a:pt x="939684" y="1684290"/>
                                  <a:pt x="929471" y="1685013"/>
                                  <a:pt x="920163" y="1682945"/>
                                </a:cubicBezTo>
                                <a:cubicBezTo>
                                  <a:pt x="912637" y="1681273"/>
                                  <a:pt x="905250" y="1679008"/>
                                  <a:pt x="897724" y="1677335"/>
                                </a:cubicBezTo>
                                <a:cubicBezTo>
                                  <a:pt x="888416" y="1675267"/>
                                  <a:pt x="878874" y="1674234"/>
                                  <a:pt x="869675" y="1671725"/>
                                </a:cubicBezTo>
                                <a:cubicBezTo>
                                  <a:pt x="858265" y="1668613"/>
                                  <a:pt x="836016" y="1660505"/>
                                  <a:pt x="836016" y="1660505"/>
                                </a:cubicBezTo>
                                <a:cubicBezTo>
                                  <a:pt x="832276" y="1654895"/>
                                  <a:pt x="831337" y="1645311"/>
                                  <a:pt x="824796" y="1643676"/>
                                </a:cubicBezTo>
                                <a:cubicBezTo>
                                  <a:pt x="813761" y="1640917"/>
                                  <a:pt x="802172" y="1646527"/>
                                  <a:pt x="791137" y="1649286"/>
                                </a:cubicBezTo>
                                <a:cubicBezTo>
                                  <a:pt x="779664" y="1652154"/>
                                  <a:pt x="768951" y="1657637"/>
                                  <a:pt x="757478" y="1660505"/>
                                </a:cubicBezTo>
                                <a:lnTo>
                                  <a:pt x="735039" y="1666115"/>
                                </a:lnTo>
                                <a:cubicBezTo>
                                  <a:pt x="720576" y="1664049"/>
                                  <a:pt x="694603" y="1662727"/>
                                  <a:pt x="678941" y="1654896"/>
                                </a:cubicBezTo>
                                <a:cubicBezTo>
                                  <a:pt x="672911" y="1651881"/>
                                  <a:pt x="667291" y="1647992"/>
                                  <a:pt x="662112" y="1643676"/>
                                </a:cubicBezTo>
                                <a:cubicBezTo>
                                  <a:pt x="656017" y="1638597"/>
                                  <a:pt x="652217" y="1630699"/>
                                  <a:pt x="645282" y="1626846"/>
                                </a:cubicBezTo>
                                <a:cubicBezTo>
                                  <a:pt x="634944" y="1621103"/>
                                  <a:pt x="611623" y="1615627"/>
                                  <a:pt x="611623" y="1615627"/>
                                </a:cubicBezTo>
                                <a:cubicBezTo>
                                  <a:pt x="574273" y="1578275"/>
                                  <a:pt x="614500" y="1613485"/>
                                  <a:pt x="577964" y="1593188"/>
                                </a:cubicBezTo>
                                <a:cubicBezTo>
                                  <a:pt x="566176" y="1586639"/>
                                  <a:pt x="557097" y="1575012"/>
                                  <a:pt x="544305" y="1570748"/>
                                </a:cubicBezTo>
                                <a:cubicBezTo>
                                  <a:pt x="538695" y="1568878"/>
                                  <a:pt x="532765" y="1567782"/>
                                  <a:pt x="527476" y="1565138"/>
                                </a:cubicBezTo>
                                <a:cubicBezTo>
                                  <a:pt x="521446" y="1562123"/>
                                  <a:pt x="516677" y="1556934"/>
                                  <a:pt x="510647" y="1553919"/>
                                </a:cubicBezTo>
                                <a:cubicBezTo>
                                  <a:pt x="504786" y="1550989"/>
                                  <a:pt x="475716" y="1543071"/>
                                  <a:pt x="471378" y="1542699"/>
                                </a:cubicBezTo>
                                <a:cubicBezTo>
                                  <a:pt x="413502" y="1537738"/>
                                  <a:pt x="355442" y="1535220"/>
                                  <a:pt x="297474" y="1531480"/>
                                </a:cubicBezTo>
                                <a:cubicBezTo>
                                  <a:pt x="255171" y="1517379"/>
                                  <a:pt x="307315" y="1536400"/>
                                  <a:pt x="263815" y="1514650"/>
                                </a:cubicBezTo>
                                <a:cubicBezTo>
                                  <a:pt x="258526" y="1512005"/>
                                  <a:pt x="252595" y="1510910"/>
                                  <a:pt x="246985" y="1509040"/>
                                </a:cubicBezTo>
                                <a:lnTo>
                                  <a:pt x="224546" y="1475381"/>
                                </a:lnTo>
                                <a:cubicBezTo>
                                  <a:pt x="220806" y="1469771"/>
                                  <a:pt x="219722" y="1460684"/>
                                  <a:pt x="213326" y="1458552"/>
                                </a:cubicBezTo>
                                <a:lnTo>
                                  <a:pt x="196497" y="1452942"/>
                                </a:lnTo>
                                <a:cubicBezTo>
                                  <a:pt x="192757" y="1447332"/>
                                  <a:pt x="186231" y="1442787"/>
                                  <a:pt x="185277" y="1436113"/>
                                </a:cubicBezTo>
                                <a:cubicBezTo>
                                  <a:pt x="182182" y="1414448"/>
                                  <a:pt x="203332" y="1412899"/>
                                  <a:pt x="185277" y="1391234"/>
                                </a:cubicBezTo>
                                <a:cubicBezTo>
                                  <a:pt x="179945" y="1384836"/>
                                  <a:pt x="154934" y="1377380"/>
                                  <a:pt x="146008" y="1374405"/>
                                </a:cubicBezTo>
                                <a:cubicBezTo>
                                  <a:pt x="134789" y="1366925"/>
                                  <a:pt x="125432" y="1355235"/>
                                  <a:pt x="112350" y="1351965"/>
                                </a:cubicBezTo>
                                <a:lnTo>
                                  <a:pt x="67471" y="1340746"/>
                                </a:lnTo>
                                <a:cubicBezTo>
                                  <a:pt x="61734" y="1339312"/>
                                  <a:pt x="56328" y="1336761"/>
                                  <a:pt x="50642" y="1335136"/>
                                </a:cubicBezTo>
                                <a:cubicBezTo>
                                  <a:pt x="1334" y="1321048"/>
                                  <a:pt x="51723" y="1337367"/>
                                  <a:pt x="11373" y="1323916"/>
                                </a:cubicBezTo>
                                <a:cubicBezTo>
                                  <a:pt x="7633" y="1318306"/>
                                  <a:pt x="1107" y="1313761"/>
                                  <a:pt x="153" y="1307087"/>
                                </a:cubicBezTo>
                                <a:cubicBezTo>
                                  <a:pt x="-937" y="1299455"/>
                                  <a:pt x="4090" y="1292174"/>
                                  <a:pt x="5763" y="1284648"/>
                                </a:cubicBezTo>
                                <a:cubicBezTo>
                                  <a:pt x="7831" y="1275340"/>
                                  <a:pt x="9503" y="1265949"/>
                                  <a:pt x="11373" y="1256599"/>
                                </a:cubicBezTo>
                                <a:cubicBezTo>
                                  <a:pt x="13243" y="1228550"/>
                                  <a:pt x="13008" y="1200280"/>
                                  <a:pt x="16983" y="1172451"/>
                                </a:cubicBezTo>
                                <a:cubicBezTo>
                                  <a:pt x="18655" y="1160743"/>
                                  <a:pt x="24462" y="1150012"/>
                                  <a:pt x="28202" y="1138792"/>
                                </a:cubicBezTo>
                                <a:lnTo>
                                  <a:pt x="33812" y="1121963"/>
                                </a:lnTo>
                                <a:cubicBezTo>
                                  <a:pt x="35682" y="1099524"/>
                                  <a:pt x="36791" y="1077008"/>
                                  <a:pt x="39422" y="1054645"/>
                                </a:cubicBezTo>
                                <a:cubicBezTo>
                                  <a:pt x="40536" y="1045175"/>
                                  <a:pt x="43772" y="1036047"/>
                                  <a:pt x="45032" y="1026596"/>
                                </a:cubicBezTo>
                                <a:cubicBezTo>
                                  <a:pt x="47516" y="1007968"/>
                                  <a:pt x="47179" y="988969"/>
                                  <a:pt x="50642" y="970498"/>
                                </a:cubicBezTo>
                                <a:cubicBezTo>
                                  <a:pt x="50644" y="970486"/>
                                  <a:pt x="64664" y="928430"/>
                                  <a:pt x="67471" y="920010"/>
                                </a:cubicBezTo>
                                <a:cubicBezTo>
                                  <a:pt x="69341" y="914400"/>
                                  <a:pt x="72109" y="909013"/>
                                  <a:pt x="73081" y="903180"/>
                                </a:cubicBezTo>
                                <a:cubicBezTo>
                                  <a:pt x="74951" y="891960"/>
                                  <a:pt x="76223" y="880625"/>
                                  <a:pt x="78691" y="869521"/>
                                </a:cubicBezTo>
                                <a:cubicBezTo>
                                  <a:pt x="79974" y="863749"/>
                                  <a:pt x="79167" y="855626"/>
                                  <a:pt x="84301" y="852692"/>
                                </a:cubicBezTo>
                                <a:cubicBezTo>
                                  <a:pt x="94176" y="847049"/>
                                  <a:pt x="106740" y="848952"/>
                                  <a:pt x="117959" y="847082"/>
                                </a:cubicBezTo>
                                <a:cubicBezTo>
                                  <a:pt x="136300" y="792061"/>
                                  <a:pt x="117393" y="814405"/>
                                  <a:pt x="196497" y="807813"/>
                                </a:cubicBezTo>
                                <a:cubicBezTo>
                                  <a:pt x="200237" y="802203"/>
                                  <a:pt x="205349" y="797297"/>
                                  <a:pt x="207716" y="790984"/>
                                </a:cubicBezTo>
                                <a:cubicBezTo>
                                  <a:pt x="211064" y="782056"/>
                                  <a:pt x="210817" y="772134"/>
                                  <a:pt x="213326" y="762935"/>
                                </a:cubicBezTo>
                                <a:cubicBezTo>
                                  <a:pt x="216438" y="751525"/>
                                  <a:pt x="220806" y="740496"/>
                                  <a:pt x="224546" y="729276"/>
                                </a:cubicBezTo>
                                <a:lnTo>
                                  <a:pt x="230156" y="712446"/>
                                </a:lnTo>
                                <a:cubicBezTo>
                                  <a:pt x="232026" y="706836"/>
                                  <a:pt x="229968" y="696777"/>
                                  <a:pt x="235766" y="695617"/>
                                </a:cubicBezTo>
                                <a:lnTo>
                                  <a:pt x="263815" y="690007"/>
                                </a:lnTo>
                                <a:cubicBezTo>
                                  <a:pt x="267555" y="684397"/>
                                  <a:pt x="269769" y="677390"/>
                                  <a:pt x="275034" y="673178"/>
                                </a:cubicBezTo>
                                <a:cubicBezTo>
                                  <a:pt x="279652" y="669484"/>
                                  <a:pt x="288427" y="672380"/>
                                  <a:pt x="291864" y="667568"/>
                                </a:cubicBezTo>
                                <a:cubicBezTo>
                                  <a:pt x="301834" y="653609"/>
                                  <a:pt x="304201" y="622330"/>
                                  <a:pt x="308693" y="605860"/>
                                </a:cubicBezTo>
                                <a:cubicBezTo>
                                  <a:pt x="327743" y="536011"/>
                                  <a:pt x="313897" y="608295"/>
                                  <a:pt x="325523" y="538542"/>
                                </a:cubicBezTo>
                                <a:cubicBezTo>
                                  <a:pt x="319913" y="534802"/>
                                  <a:pt x="314723" y="530338"/>
                                  <a:pt x="308693" y="527323"/>
                                </a:cubicBezTo>
                                <a:cubicBezTo>
                                  <a:pt x="303404" y="524679"/>
                                  <a:pt x="296045" y="525894"/>
                                  <a:pt x="291864" y="521713"/>
                                </a:cubicBezTo>
                                <a:cubicBezTo>
                                  <a:pt x="282329" y="512178"/>
                                  <a:pt x="269424" y="488054"/>
                                  <a:pt x="269424" y="488054"/>
                                </a:cubicBezTo>
                                <a:cubicBezTo>
                                  <a:pt x="271294" y="461875"/>
                                  <a:pt x="271141" y="435472"/>
                                  <a:pt x="275034" y="409516"/>
                                </a:cubicBezTo>
                                <a:cubicBezTo>
                                  <a:pt x="276788" y="397821"/>
                                  <a:pt x="286254" y="375858"/>
                                  <a:pt x="286254" y="375858"/>
                                </a:cubicBezTo>
                                <a:cubicBezTo>
                                  <a:pt x="284384" y="329109"/>
                                  <a:pt x="285151" y="282180"/>
                                  <a:pt x="280644" y="235612"/>
                                </a:cubicBezTo>
                                <a:cubicBezTo>
                                  <a:pt x="279505" y="223840"/>
                                  <a:pt x="269424" y="201953"/>
                                  <a:pt x="269424" y="201953"/>
                                </a:cubicBezTo>
                                <a:cubicBezTo>
                                  <a:pt x="271294" y="177644"/>
                                  <a:pt x="271231" y="153108"/>
                                  <a:pt x="275034" y="129026"/>
                                </a:cubicBezTo>
                                <a:cubicBezTo>
                                  <a:pt x="278079" y="109739"/>
                                  <a:pt x="282289" y="90088"/>
                                  <a:pt x="303083" y="84147"/>
                                </a:cubicBezTo>
                                <a:cubicBezTo>
                                  <a:pt x="310275" y="82092"/>
                                  <a:pt x="291864" y="74797"/>
                                  <a:pt x="308693" y="72927"/>
                                </a:cubicBezTo>
                                <a:close/>
                              </a:path>
                            </a:pathLst>
                          </a:cu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5" name="Obraz 95"/>
                          <pic:cNvPicPr>
                            <a:picLocks noChangeAspect="1"/>
                          </pic:cNvPicPr>
                        </pic:nvPicPr>
                        <pic:blipFill rotWithShape="1">
                          <a:blip r:embed="rId41">
                            <a:extLst>
                              <a:ext uri="{28A0092B-C50C-407E-A947-70E740481C1C}">
                                <a14:useLocalDpi xmlns:a14="http://schemas.microsoft.com/office/drawing/2010/main" val="0"/>
                              </a:ext>
                            </a:extLst>
                          </a:blip>
                          <a:srcRect l="9445" t="58178" r="80905" b="25617"/>
                          <a:stretch/>
                        </pic:blipFill>
                        <pic:spPr bwMode="auto">
                          <a:xfrm>
                            <a:off x="611580" y="2849828"/>
                            <a:ext cx="653143" cy="878774"/>
                          </a:xfrm>
                          <a:prstGeom prst="rect">
                            <a:avLst/>
                          </a:prstGeom>
                          <a:ln>
                            <a:noFill/>
                          </a:ln>
                          <a:extLst>
                            <a:ext uri="{53640926-AAD7-44D8-BBD7-CCE9431645EC}">
                              <a14:shadowObscured xmlns:a14="http://schemas.microsoft.com/office/drawing/2010/main"/>
                            </a:ext>
                          </a:extLst>
                        </pic:spPr>
                      </pic:pic>
                    </wpg:wgp>
                  </a:graphicData>
                </a:graphic>
              </wp:inline>
            </w:drawing>
          </mc:Choice>
          <mc:Fallback xmlns:w15="http://schemas.microsoft.com/office/word/2012/wordml">
            <w:pict>
              <v:group w14:anchorId="49FA6431" id="Grupa 66" o:spid="_x0000_s1026" style="width:351.55pt;height:226.75pt;mso-position-horizontal-relative:char;mso-position-vertical-relative:line" coordorigin="6115,8490" coordsize="44646,287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">
                <v:shape id="Obraz 67" o:spid="_x0000_s1027" type="#_x0000_t75" style="position:absolute;left:6115;top:8490;width:44646;height:287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TB17GAAAA2wAAAA8AAABkcnMvZG93bnJldi54bWxEj0FrwkAUhO9C/8PyCr1I3dRDDKmrBEsh&#10;SD1oesjxkX0msdm3aXaj6b93C4Ueh5n5hllvJ9OJKw2utazgZRGBIK6sbrlW8Fm8PycgnEfW2Fkm&#10;BT/kYLt5mK0x1fbGR7qefC0ChF2KChrv+1RKVzVk0C1sTxy8sx0M+iCHWuoBbwFuOrmMolgabDks&#10;NNjTrqHq6zQaBeXI3/O4fIvsPisuh+X+Y5dniVJPj1P2CsLT5P/Df+1cK4hX8Psl/AC5u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JMHXsYAAADbAAAADwAAAAAAAAAAAAAA&#10;AACfAgAAZHJzL2Rvd25yZXYueG1sUEsFBgAAAAAEAAQA9wAAAJIDAAAAAA==&#10;">
                  <v:imagedata r:id="rId42" o:title="" croptop="12077f" cropbottom="12503f" cropleft="6959f" cropright="7775f"/>
                  <v:path arrowok="t"/>
                </v:shape>
                <v:shape id="Dowolny kształt 94" o:spid="_x0000_s1028" style="position:absolute;left:13834;top:10865;width:24124;height:25972;visibility:visible;mso-wrap-style:square;v-text-anchor:middle" coordsize="2412673,2597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tB78QA&#10;AADbAAAADwAAAGRycy9kb3ducmV2LnhtbESPT2vCQBTE74LfYXmF3uqmrYhGN0GE/vEiRr14e+y+&#10;JqHZtzG7jem37woFj8PM/IZZ5YNtRE+drx0reJ4kIIi1MzWXCk7Ht6c5CB+QDTaOScEveciz8WiF&#10;qXFXLqg/hFJECPsUFVQhtKmUXldk0U9cSxy9L9dZDFF2pTQdXiPcNvIlSWbSYs1xocKWNhXp78OP&#10;VdCzSc5bt9bT12MhP3bvl722F6UeH4b1EkSgIdzD/+1Po2AxhduX+AN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7Qe/EAAAA2wAAAA8AAAAAAAAAAAAAAAAAmAIAAGRycy9k&#10;b3ducmV2LnhtbFBLBQYAAAAABAAEAPUAAACJAwAAAAA=&#10;" path="m308693,72927v16829,-1870,-13461,,95367,c420993,72927,437719,76667,454548,78537v14101,42303,-4920,-9841,16830,33659c474023,117485,472807,124845,476988,129026v4181,4181,11219,3739,16829,5609c499427,132765,507210,133838,510647,129026v6874,-9624,7479,-22439,11219,-33659c523736,89757,522556,81817,527476,78537l561135,56098,577964,44878v14101,-42302,-6561,8203,22440,-28049c604098,12212,604143,5610,606013,v14960,1870,30138,2451,44879,5610c715896,19539,654976,14755,712600,22439v18628,2484,37399,3740,56098,5610c774308,31789,779497,36254,785528,39269v5289,2644,11660,2737,16829,5609c814145,51427,823223,63054,836016,67318r33659,11219c871545,91627,872312,104922,875285,117806v2659,11524,11219,33659,11219,33659c884634,179514,883998,207673,880894,235612v-653,5877,-1915,12212,-5609,16830c871073,257707,864065,259921,858455,263661v-17752,53253,-12291,21881,-5610,95367c904332,341865,874736,346631,942602,353418v5610,3740,10799,8205,16830,11220c975098,372471,1001057,373790,1015530,375858v11220,7480,20867,18175,33659,22439l1082848,409516v5610,3740,10799,8205,16829,11220c1104966,423381,1113070,421534,1116507,426346v6874,9624,4659,23819,11219,33659l1138946,476834v3740,11220,12127,21867,11220,33659c1143684,594762,1148564,559372,1138946,617080v-1252,20025,-12215,122150,,151465c1141911,775662,1153718,773347,1161385,774154v27957,2943,56098,3740,84147,5610c1283113,792291,1243063,780247,1312850,790984v7620,1172,14834,4342,22439,5610c1350160,799073,1365208,800334,1380168,802204v41701,13899,-2142,-6424,22439,67317c1404477,875131,1413638,873971,1419437,875131v22307,4462,67318,11220,67318,11220c1522929,898410,1488312,888176,1554072,897570v9439,1348,18644,4042,28049,5610c1595164,905354,1608300,906920,1621390,908790v5610,1870,11031,4450,16830,5610c1702689,927294,1656291,912946,1694318,925619v10235,15354,10333,20176,28049,28050c1733174,958472,1756026,964888,1756026,964888v1870,31789,-636,64141,5609,95367c1763191,1068035,1773386,1070990,1778465,1077085v4316,5179,7480,11219,11220,16829c1793425,1108873,1788074,1130239,1800904,1138792v48234,32156,-12793,-6397,33659,16830c1878054,1177368,1825930,1158355,1868222,1172451v1870,5610,9047,12018,5610,16830c1849761,1222981,1835925,1203333,1806514,1222940v-21749,14499,-10433,9087,-33659,16829c1734276,1265488,1751988,1257944,1722367,1267818v-3740,5610,-10112,10179,-11220,16830c1710175,1290481,1716024,1295610,1716757,1301477v3024,24193,3740,48619,5610,72928c1720497,1432373,1719974,1490400,1716757,1548309v-509,9157,-8645,40188,-11220,50488c1752286,1600667,1799083,1601577,1845783,1604407v15048,912,30045,2913,44878,5610c1896479,1611075,1901593,1615206,1907491,1615627v46667,3333,93497,3740,140245,5610c2053346,1623107,2058743,1625818,2064566,1626846v26042,4596,78537,11220,78537,11220c2148713,1639936,2155751,1639495,2159932,1643676v2683,2683,11171,39075,11220,39269c2174644,1714371,2175227,1732899,2182372,1761482v1434,5737,2965,11541,5609,16830c2190996,1784342,2196186,1789111,2199201,1795141v2645,5289,1429,12648,5610,16829c2214346,1821505,2227250,1826930,2238470,1834410v21748,14499,10435,9088,33659,16829c2277739,1854979,2282797,1859721,2288958,1862459v10807,4803,33659,11219,33659,11219c2328227,1877418,2333416,1881883,2339447,1884898v17296,8648,46236,9286,61708,11220c2404895,1901728,2411421,1906273,2412374,1912947v1090,7632,-794,16419,-5610,22439c2403070,1940003,2395733,1939836,2389935,1940996v-12966,2593,-26179,3740,-39269,5610c2348796,1952216,2345955,1957591,2345056,1963435v-2857,18574,813,38438,-5609,56099c2337426,2025091,2328303,2023519,2322617,2025143v-59315,16946,23841,-9817,-56098,16830c2260909,2043843,2254609,2044303,2249689,2047583v-48234,32155,12796,-6399,-33658,16829c2210000,2067427,2205362,2072894,2199201,2075632v-10807,4803,-33659,11219,-33659,11219c2126963,2112571,2144676,2105027,2115054,2114900v-10569,10569,-21801,19600,-28049,33659c2082202,2159366,2075785,2182218,2075785,2182218v-84919,-16984,-7739,-3136,-196343,-11219l1655049,2159779v-2052,-6157,-8818,-31370,-16829,-33659c1629052,2123500,1619609,2130381,1610170,2131730v-16763,2395,-33704,3372,-50488,5610c1548407,2138843,1537243,2141080,1526023,2142950v-5610,3740,-11650,6903,-16829,11219c1503099,2159248,1499252,2167063,1492364,2170999v-6694,3825,-15026,3491,-22439,5609c1464239,2178232,1458706,2180348,1453096,2182218v-3740,14960,-6344,30250,-11220,44879l1430656,2260756v-1870,5610,-4175,11093,-5609,16829l1419437,2300024v-1870,26179,-3430,52383,-5610,78538c1412266,2397290,1413744,2416698,1408217,2434660v-2333,7582,-11219,11219,-16829,16829c1389518,2460839,1390509,2471259,1385778,2479538v-3345,5854,-10372,9283,-16830,11220c1356283,2494558,1342722,2494194,1329680,2496368v-9405,1568,-18699,3740,-28049,5610c1296021,2507588,1291063,2513936,1284801,2518807v-10644,8278,-33659,22439,-33659,22439c1247402,2546856,1245188,2553864,1239923,2558076v-4618,3694,-13393,798,-16830,5610c1216219,2573310,1211874,2597345,1211874,2597345v-11220,-3740,-24035,-4346,-33659,-11220c1173403,2582688,1172605,2575209,1172605,2569296v,-63212,-2236,-87540,11219,-134636c1185448,2428974,1186562,2423000,1189434,2417831v6549,-11787,11220,-26179,22440,-33659l1228703,2372952v5610,1870,10916,5610,16829,5610c1259070,2378562,1277131,2371769,1290411,2367342v5675,-8512,16829,-22043,16829,-33659c1307240,2325973,1308527,2314692,1301631,2311244v-15146,-7573,-33659,-3740,-50489,-5610c1211087,2292283,1227323,2300975,1200654,2283195v-3740,-5610,-5955,-12618,-11220,-16830c1184817,2262671,1177894,2263400,1172605,2260756v-6031,-3015,-10799,-8205,-16830,-11220c1109315,2226305,1170359,2264866,1122116,2232707v-3740,-5610,-5609,-13090,-11219,-16830c1104482,2211600,1095871,2212385,1088458,2210267v-5686,-1624,-11220,-3739,-16830,-5609c1064148,2206528,1055604,2205990,1049189,2210267v-5610,3740,-6146,12390,-11220,16830c1027821,2235976,1015530,2242056,1004310,2249536v-5610,3740,-10433,9088,-16829,11220c961605,2269380,976450,2265205,942602,2271975v-3740,-11220,-9275,-21993,-11219,-33659c924801,2198825,929370,2215448,920163,2187828v676,-8109,2057,-68377,11220,-89757c940732,2076255,955692,2072515,976261,2058802v5610,-3740,12063,-6451,16830,-11219c998701,2041973,1005049,2037015,1009920,2030753v8278,-10644,9357,-30389,22439,-33659c1064049,1989173,1047239,1992997,1082848,1985875v3740,-5610,6452,-12063,11219,-16830c1098834,1964278,1106457,1962900,1110897,1957826v8880,-10148,22439,-33659,22439,-33659l1144556,1890508v1870,-5610,4450,-11031,5610,-16830l1155775,1845629v-9348,-28049,1,-14959,-39268,-28049l1099677,1811970v-29914,-44872,9346,9345,-28049,-28049c1046253,1758547,1076342,1772404,1043579,1761482v-5610,-5610,-10228,-12428,-16829,-16829c1021830,1741373,1014538,1742737,1009920,1739043v-5265,-4212,-6452,-12063,-11219,-16830c987828,1711340,978727,1709946,965042,1705384v-5610,-5610,-9734,-13282,-16830,-16830c939684,1684290,929471,1685013,920163,1682945v-7526,-1672,-14913,-3937,-22439,-5610c888416,1675267,878874,1674234,869675,1671725v-11410,-3112,-33659,-11220,-33659,-11220c832276,1654895,831337,1645311,824796,1643676v-11035,-2759,-22624,2851,-33659,5610c779664,1652154,768951,1657637,757478,1660505r-22439,5610c720576,1664049,694603,1662727,678941,1654896v-6030,-3015,-11650,-6904,-16829,-11220c656017,1638597,652217,1630699,645282,1626846v-10338,-5743,-33659,-11219,-33659,-11219c574273,1578275,614500,1613485,577964,1593188v-11788,-6549,-20867,-18176,-33659,-22440c538695,1568878,532765,1567782,527476,1565138v-6030,-3015,-10799,-8204,-16829,-11219c504786,1550989,475716,1543071,471378,1542699v-57876,-4961,-115936,-7479,-173904,-11219c255171,1517379,307315,1536400,263815,1514650v-5289,-2645,-11220,-3740,-16830,-5610l224546,1475381v-3740,-5610,-4824,-14697,-11220,-16829l196497,1452942v-3740,-5610,-10266,-10155,-11220,-16829c182182,1414448,203332,1412899,185277,1391234v-5332,-6398,-30343,-13854,-39269,-16829c134789,1366925,125432,1355235,112350,1351965l67471,1340746v-5737,-1434,-11143,-3985,-16829,-5610c1334,1321048,51723,1337367,11373,1323916,7633,1318306,1107,1313761,153,1307087v-1090,-7632,3937,-14913,5610,-22439c7831,1275340,9503,1265949,11373,1256599v1870,-28049,1635,-56319,5610,-84148c18655,1160743,24462,1150012,28202,1138792r5610,-16829c35682,1099524,36791,1077008,39422,1054645v1114,-9470,4350,-18598,5610,-28049c47516,1007968,47179,988969,50642,970498v2,-12,14022,-42068,16829,-50488c69341,914400,72109,909013,73081,903180v1870,-11220,3142,-22555,5610,-33659c79974,863749,79167,855626,84301,852692v9875,-5643,22439,-3740,33658,-5610c136300,792061,117393,814405,196497,807813v3740,-5610,8852,-10516,11219,-16829c211064,782056,210817,772134,213326,762935v3112,-11410,7480,-22439,11220,-33659l230156,712446v1870,-5610,-188,-15669,5610,-16829l263815,690007v3740,-5610,5954,-12617,11219,-16829c279652,669484,288427,672380,291864,667568v9970,-13959,12337,-45238,16829,-61708c327743,536011,313897,608295,325523,538542v-5610,-3740,-10800,-8204,-16830,-11219c303404,524679,296045,525894,291864,521713v-9535,-9535,-22440,-33659,-22440,-33659c271294,461875,271141,435472,275034,409516v1754,-11695,11220,-33658,11220,-33658c284384,329109,285151,282180,280644,235612v-1139,-11772,-11220,-33659,-11220,-33659c271294,177644,271231,153108,275034,129026v3045,-19287,7255,-38938,28049,-44879c310275,82092,291864,74797,308693,72927xe" filled="f" strokecolor="#385d8a" strokeweight="2pt">
                  <v:path arrowok="t" o:connecttype="custom" o:connectlocs="308654,72922;404008,72922;454490,78531;471318,112188;476927,129016;493754,134625;510582,129016;521799,95360;527409,78531;561063,56094;577890,44875;600327,16828;605936,0;650809,5610;712509,22437;768600,28047;785428,39266;802255,44875;835909,67313;869564,78531;875173,117797;886391,151454;880782,235594;875173,252423;858345,263641;852736,359001;942482,353391;959310,364611;1015400,375830;1049055,398267;1082710,409485;1099537,420704;1116364,426314;1127582,459970;1138801,476798;1150019,510455;1138801,617034;1138801,768487;1161237,774096;1245373,779705;1312682,790925;1335119,796534;1379992,802144;1402428,869456;1419256,875065;1486565,886284;1553874,897503;1581919,903112;1621183,908722;1638011,914331;1694102,925550;1722147,953597;1755802,964816;1761410,1060175;1778238,1077004;1789457,1093832;1800674,1138707;1834329,1155535;1867984,1172363;1873593,1189192;1806283,1222848;1772629,1239676;1722147,1267723;1710929,1284552;1716538,1301379;1722147,1374302;1716538,1548193;1705319,1598677;1845547,1604287;1890420,1609896;1907247,1615506;2047475,1621115;2064302,1626724;2142829,1637943;2159656,1643553;2170875,1682819;2182093,1761350;2187702,1778178;2198920,1795006;2204530,1811834;2238184,1834272;2271839,1851100;2288666,1862319;2322320,1873537;2339148,1884756;2400848,1895976;2412066,1912803;2406457,1935241;2389630,1940850;2350366,1946460;2344757,1963288;2339148,2019382;2322320,2024991;2266230,2041820;2249402,2047429;2215748,2064257;2198920,2075476;2165266,2086694;2114784,2114741;2086739,2148398;2075520,2182054;1879202,2170836;1654838,2159617;1638011,2125960;1609964,2131570;1559483,2137180;1525828,2142789;1509001,2154007;1492173,2170836;1469737,2176445;1452910,2182054;1441692,2226930;1430473,2260586;1424865,2277414;1419256,2299851;1413647,2378383;1408037,2434477;1391210,2451305;1385601,2479352;1368773,2490571;1329510,2496181;1301465,2501790;1284637,2518618;1250982,2541055;1239765,2557884;1222937,2563494;1211719,2597150;1178065,2585931;1172455,2569103;1183673,2434477;1189282,2417649;1211719,2383993;1228546,2372774;1245373,2378383;1290246,2367164;1307073,2333508;1301465,2311070;1250982,2305461;1200501,2283024;1189282,2266195;1172455,2260586;1155627,2249367;1121973,2232539;1110755,2215711;1088319,2210101;1071491,2204492;1049055,2210101;1037836,2226930;1004182,2249367;987355,2260586;942482,2271804;931264,2238148;920046,2187664;931264,2097913;976136,2058647;992964,2047429;1009791,2030601;1032227,1996944;1082710,1985726;1093927,1968897;1110755,1957679;1133191,1924023;1144410,1890366;1150019,1873537;1155627,1845490;1116364,1817444;1099537,1811834;1071491,1783787;1043446,1761350;1026619,1744522;1009791,1738912;998574,1722084;964919,1705256;948091,1688427;920046,1682819;897609,1677209;869564,1671599;835909,1660380;824691,1643553;791036,1649162;757381,1660380;734945,1665990;678854,1654772;662027,1643553;645200,1626724;611545,1615506;577890,1593068;544236,1570630;527409,1565020;510582,1553802;471318,1542583;297436,1531365;263781,1514536;246953,1508927;224517,1475270;213299,1458442;196472,1452833;185253,1436005;185253,1391130;145989,1374302;112336,1351863;67462,1340645;50636,1335036;11372,1323817;153,1306989;5762,1284552;11372,1256505;16981,1172363;28198,1138707;33808,1121879;39417,1054566;45026,1026519;50636,970425;67462,919941;73072,903112;78681,869456;84290,852628;117944,847018;196472,807752;207689,790925;213299,762878;224517,729221;230127,712393;235736,695565;263781,689955;274999,673127;291827,667518;308654,605815;325481,538502;308654,527283;291827,521674;269390,488017;274999,409485;286217,375830;280608,235594;269390,201938;274999,129016;303044,84141;308654,72922" o:connectangles="0,0,0,0,0,0,0,0,0,0,0,0,0,0,0,0,0,0,0,0,0,0,0,0,0,0,0,0,0,0,0,0,0,0,0,0,0,0,0,0,0,0,0,0,0,0,0,0,0,0,0,0,0,0,0,0,0,0,0,0,0,0,0,0,0,0,0,0,0,0,0,0,0,0,0,0,0,0,0,0,0,0,0,0,0,0,0,0,0,0,0,0,0,0,0,0,0,0,0,0,0,0,0,0,0,0,0,0,0,0,0,0,0,0,0,0,0,0,0,0,0,0,0,0,0,0,0,0,0,0,0,0,0,0,0,0,0,0,0,0,0,0,0,0,0,0,0,0,0,0,0,0,0,0,0,0,0,0,0,0,0,0,0,0,0,0,0,0,0,0,0,0,0,0,0,0,0,0,0,0,0,0,0,0,0,0,0,0,0,0,0,0,0,0,0,0,0,0,0,0,0,0,0,0,0,0,0,0,0,0,0,0,0,0,0,0,0,0,0,0,0,0,0,0,0,0,0,0,0,0,0,0,0,0,0,0,0,0,0"/>
                </v:shape>
                <v:shape id="Obraz 95" o:spid="_x0000_s1029" type="#_x0000_t75" style="position:absolute;left:6115;top:28498;width:6532;height:87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Q/+DAAAAA2wAAAA8AAABkcnMvZG93bnJldi54bWxEj82qwjAUhPfCfYdwBHc2Valcq1EuiuDW&#10;H64uD82xLTYnpYm2vr0RBJfDzHzDLFadqcSDGldaVjCKYhDEmdUl5wpOx+3wF4TzyBory6TgSQ5W&#10;y5/eAlNtW97T4+BzESDsUlRQeF+nUrqsIIMusjVx8K62MeiDbHKpG2wD3FRyHMdTabDksFBgTeuC&#10;stvhbhT8X0ozdY55004yvbmvk8v5lig16Hd/cxCeOv8Nf9o7rWCWwPtL+AFy+Q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tD/4MAAAADbAAAADwAAAAAAAAAAAAAAAACfAgAA&#10;ZHJzL2Rvd25yZXYueG1sUEsFBgAAAAAEAAQA9wAAAIwDAAAAAA==&#10;">
                  <v:imagedata r:id="rId43" o:title="" croptop="38128f" cropbottom="16788f" cropleft="6190f" cropright="53022f"/>
                  <v:path arrowok="t"/>
                </v:shape>
                <w10:anchorlock/>
              </v:group>
            </w:pict>
          </mc:Fallback>
        </mc:AlternateContent>
      </w:r>
    </w:p>
    <w:p w:rsidR="007726E3" w:rsidRDefault="007726E3" w:rsidP="007726E3">
      <w:pPr>
        <w:spacing w:before="120" w:after="0" w:line="240" w:lineRule="auto"/>
        <w:jc w:val="both"/>
        <w:rPr>
          <w:rFonts w:ascii="Calibri" w:eastAsia="Times New Roman" w:hAnsi="Calibri" w:cs="Times New Roman"/>
          <w:i/>
          <w:sz w:val="20"/>
          <w:szCs w:val="24"/>
        </w:rPr>
      </w:pPr>
      <w:r w:rsidRPr="00012E09">
        <w:rPr>
          <w:rFonts w:ascii="Calibri" w:eastAsia="Times New Roman" w:hAnsi="Calibri" w:cs="Times New Roman"/>
          <w:i/>
          <w:sz w:val="18"/>
          <w:szCs w:val="18"/>
        </w:rPr>
        <w:t xml:space="preserve">Źródło: </w:t>
      </w:r>
      <w:hyperlink r:id="rId44" w:history="1">
        <w:r w:rsidRPr="00012E09">
          <w:rPr>
            <w:rFonts w:ascii="Calibri" w:eastAsia="Times New Roman" w:hAnsi="Calibri" w:cs="Times New Roman"/>
            <w:i/>
            <w:sz w:val="18"/>
            <w:szCs w:val="18"/>
            <w:u w:val="single"/>
          </w:rPr>
          <w:t>http://miip.geomalopolska.pl/imap/</w:t>
        </w:r>
      </w:hyperlink>
      <w:r w:rsidRPr="00012E09">
        <w:rPr>
          <w:rFonts w:ascii="Calibri" w:eastAsia="Times New Roman" w:hAnsi="Calibri" w:cs="Times New Roman"/>
          <w:i/>
          <w:sz w:val="18"/>
          <w:szCs w:val="18"/>
        </w:rPr>
        <w:t xml:space="preserve"> - </w:t>
      </w:r>
      <w:r w:rsidRPr="00012E09">
        <w:rPr>
          <w:rFonts w:ascii="Calibri" w:eastAsia="Times New Roman" w:hAnsi="Calibri" w:cs="Times New Roman"/>
          <w:i/>
          <w:sz w:val="20"/>
          <w:szCs w:val="24"/>
        </w:rPr>
        <w:t>Program Ochrony Powietrza dla województwa małopolskiego</w:t>
      </w:r>
      <w:r w:rsidR="00D15B4A">
        <w:rPr>
          <w:rFonts w:ascii="Calibri" w:eastAsia="Times New Roman" w:hAnsi="Calibri" w:cs="Times New Roman"/>
          <w:i/>
          <w:sz w:val="20"/>
          <w:szCs w:val="24"/>
        </w:rPr>
        <w:t>.</w:t>
      </w:r>
    </w:p>
    <w:p w:rsidR="00D15B4A" w:rsidRDefault="00D15B4A" w:rsidP="007726E3">
      <w:pPr>
        <w:spacing w:before="120" w:after="0" w:line="240" w:lineRule="auto"/>
        <w:jc w:val="both"/>
        <w:rPr>
          <w:rFonts w:ascii="Calibri" w:eastAsia="Times New Roman" w:hAnsi="Calibri" w:cs="Times New Roman"/>
          <w:i/>
          <w:sz w:val="18"/>
          <w:szCs w:val="18"/>
        </w:rPr>
      </w:pPr>
    </w:p>
    <w:p w:rsidR="00D15B4A" w:rsidRPr="00012E09" w:rsidRDefault="00D15B4A" w:rsidP="007726E3">
      <w:pPr>
        <w:spacing w:before="120" w:after="0" w:line="240" w:lineRule="auto"/>
        <w:jc w:val="both"/>
        <w:rPr>
          <w:rFonts w:ascii="Calibri" w:eastAsia="Times New Roman" w:hAnsi="Calibri" w:cs="Times New Roman"/>
          <w:i/>
          <w:sz w:val="18"/>
          <w:szCs w:val="18"/>
        </w:rPr>
      </w:pPr>
    </w:p>
    <w:p w:rsidR="007726E3" w:rsidRPr="00012E09" w:rsidRDefault="007726E3" w:rsidP="007726E3">
      <w:pPr>
        <w:spacing w:before="120" w:after="0" w:line="240" w:lineRule="auto"/>
        <w:jc w:val="both"/>
        <w:rPr>
          <w:rFonts w:ascii="Calibri" w:eastAsia="Times New Roman" w:hAnsi="Calibri" w:cs="Times New Roman"/>
          <w:b/>
          <w:szCs w:val="24"/>
        </w:rPr>
      </w:pPr>
      <w:proofErr w:type="spellStart"/>
      <w:r w:rsidRPr="00012E09">
        <w:rPr>
          <w:rFonts w:ascii="Calibri" w:eastAsia="Times New Roman" w:hAnsi="Calibri" w:cs="Times New Roman"/>
          <w:b/>
          <w:szCs w:val="24"/>
        </w:rPr>
        <w:lastRenderedPageBreak/>
        <w:t>Benzo</w:t>
      </w:r>
      <w:proofErr w:type="spellEnd"/>
      <w:r w:rsidRPr="00012E09">
        <w:rPr>
          <w:rFonts w:ascii="Calibri" w:eastAsia="Times New Roman" w:hAnsi="Calibri" w:cs="Times New Roman"/>
          <w:b/>
          <w:szCs w:val="24"/>
        </w:rPr>
        <w:t>(a)</w:t>
      </w:r>
      <w:proofErr w:type="spellStart"/>
      <w:r w:rsidRPr="00012E09">
        <w:rPr>
          <w:rFonts w:ascii="Calibri" w:eastAsia="Times New Roman" w:hAnsi="Calibri" w:cs="Times New Roman"/>
          <w:b/>
          <w:szCs w:val="24"/>
        </w:rPr>
        <w:t>piren</w:t>
      </w:r>
      <w:proofErr w:type="spellEnd"/>
    </w:p>
    <w:p w:rsidR="00D15B4A" w:rsidRPr="00D15B4A" w:rsidRDefault="007726E3" w:rsidP="007726E3">
      <w:pPr>
        <w:spacing w:before="120" w:after="0" w:line="240" w:lineRule="auto"/>
        <w:jc w:val="both"/>
        <w:rPr>
          <w:rFonts w:ascii="Calibri" w:eastAsia="Times New Roman" w:hAnsi="Calibri" w:cs="Times New Roman"/>
          <w:szCs w:val="24"/>
        </w:rPr>
      </w:pPr>
      <w:r w:rsidRPr="00012E09">
        <w:rPr>
          <w:rFonts w:ascii="Calibri" w:eastAsia="Times New Roman" w:hAnsi="Calibri" w:cs="Times New Roman"/>
          <w:szCs w:val="24"/>
        </w:rPr>
        <w:t xml:space="preserve">Rozkład stężeń średniorocznych </w:t>
      </w:r>
      <w:proofErr w:type="spellStart"/>
      <w:r w:rsidRPr="00012E09">
        <w:rPr>
          <w:rFonts w:ascii="Calibri" w:eastAsia="Times New Roman" w:hAnsi="Calibri" w:cs="Times New Roman"/>
          <w:szCs w:val="24"/>
        </w:rPr>
        <w:t>benzo</w:t>
      </w:r>
      <w:proofErr w:type="spellEnd"/>
      <w:r w:rsidRPr="00012E09">
        <w:rPr>
          <w:rFonts w:ascii="Calibri" w:eastAsia="Times New Roman" w:hAnsi="Calibri" w:cs="Times New Roman"/>
          <w:szCs w:val="24"/>
        </w:rPr>
        <w:t>(a)</w:t>
      </w:r>
      <w:proofErr w:type="spellStart"/>
      <w:r w:rsidRPr="00012E09">
        <w:rPr>
          <w:rFonts w:ascii="Calibri" w:eastAsia="Times New Roman" w:hAnsi="Calibri" w:cs="Times New Roman"/>
          <w:szCs w:val="24"/>
        </w:rPr>
        <w:t>pirenu</w:t>
      </w:r>
      <w:proofErr w:type="spellEnd"/>
      <w:r w:rsidRPr="00012E09">
        <w:rPr>
          <w:rFonts w:ascii="Calibri" w:eastAsia="Times New Roman" w:hAnsi="Calibri" w:cs="Times New Roman"/>
          <w:szCs w:val="24"/>
        </w:rPr>
        <w:t xml:space="preserve"> dla gminy </w:t>
      </w:r>
      <w:r>
        <w:rPr>
          <w:rFonts w:ascii="Calibri" w:eastAsia="Times New Roman" w:hAnsi="Calibri" w:cs="Times New Roman"/>
          <w:szCs w:val="24"/>
        </w:rPr>
        <w:t>Gołcza</w:t>
      </w:r>
      <w:r w:rsidRPr="00012E09">
        <w:rPr>
          <w:rFonts w:ascii="Calibri" w:eastAsia="Times New Roman" w:hAnsi="Calibri" w:cs="Times New Roman"/>
          <w:szCs w:val="24"/>
        </w:rPr>
        <w:t>, wskazuje na przekroczenia na terenie całej gminy.</w:t>
      </w:r>
    </w:p>
    <w:p w:rsidR="007726E3" w:rsidRPr="00012E09" w:rsidRDefault="007726E3" w:rsidP="007726E3">
      <w:pPr>
        <w:spacing w:before="120" w:after="0" w:line="240" w:lineRule="auto"/>
        <w:jc w:val="both"/>
        <w:rPr>
          <w:rFonts w:ascii="Calibri" w:eastAsia="Times New Roman" w:hAnsi="Calibri" w:cs="Times New Roman"/>
          <w:i/>
          <w:sz w:val="20"/>
          <w:szCs w:val="20"/>
        </w:rPr>
      </w:pPr>
      <w:bookmarkStart w:id="76" w:name="_Toc437848564"/>
      <w:r w:rsidRPr="00012E09">
        <w:rPr>
          <w:rFonts w:ascii="Calibri" w:eastAsia="Times New Roman" w:hAnsi="Calibri" w:cs="Calibri"/>
          <w:i/>
          <w:sz w:val="20"/>
          <w:szCs w:val="20"/>
        </w:rPr>
        <w:t xml:space="preserve">Rysunek </w:t>
      </w:r>
      <w:r w:rsidRPr="00012E09">
        <w:rPr>
          <w:rFonts w:ascii="Calibri" w:eastAsia="Times New Roman" w:hAnsi="Calibri" w:cs="Calibri"/>
          <w:i/>
          <w:sz w:val="20"/>
          <w:szCs w:val="20"/>
        </w:rPr>
        <w:fldChar w:fldCharType="begin"/>
      </w:r>
      <w:r w:rsidRPr="00012E09">
        <w:rPr>
          <w:rFonts w:ascii="Calibri" w:eastAsia="Times New Roman" w:hAnsi="Calibri" w:cs="Calibri"/>
          <w:i/>
          <w:sz w:val="20"/>
          <w:szCs w:val="20"/>
        </w:rPr>
        <w:instrText xml:space="preserve"> SEQ Rysunek \* ARABIC </w:instrText>
      </w:r>
      <w:r w:rsidRPr="00012E09">
        <w:rPr>
          <w:rFonts w:ascii="Calibri" w:eastAsia="Times New Roman" w:hAnsi="Calibri" w:cs="Calibri"/>
          <w:i/>
          <w:sz w:val="20"/>
          <w:szCs w:val="20"/>
        </w:rPr>
        <w:fldChar w:fldCharType="separate"/>
      </w:r>
      <w:r w:rsidR="003C495C">
        <w:rPr>
          <w:rFonts w:ascii="Calibri" w:eastAsia="Times New Roman" w:hAnsi="Calibri" w:cs="Calibri"/>
          <w:i/>
          <w:noProof/>
          <w:sz w:val="20"/>
          <w:szCs w:val="20"/>
        </w:rPr>
        <w:t>14</w:t>
      </w:r>
      <w:r w:rsidRPr="00012E09">
        <w:rPr>
          <w:rFonts w:ascii="Calibri" w:eastAsia="Times New Roman" w:hAnsi="Calibri" w:cs="Calibri"/>
          <w:i/>
          <w:sz w:val="20"/>
          <w:szCs w:val="20"/>
        </w:rPr>
        <w:fldChar w:fldCharType="end"/>
      </w:r>
      <w:r w:rsidRPr="00012E09">
        <w:rPr>
          <w:rFonts w:ascii="Calibri" w:eastAsia="Times New Roman" w:hAnsi="Calibri" w:cs="Calibri"/>
          <w:i/>
          <w:sz w:val="20"/>
          <w:szCs w:val="20"/>
        </w:rPr>
        <w:t xml:space="preserve">. </w:t>
      </w:r>
      <w:r w:rsidRPr="00012E09">
        <w:rPr>
          <w:rFonts w:ascii="Calibri" w:eastAsia="Times New Roman" w:hAnsi="Calibri" w:cs="Times New Roman"/>
          <w:i/>
          <w:sz w:val="20"/>
          <w:szCs w:val="20"/>
        </w:rPr>
        <w:t xml:space="preserve">Stężenie średnioroczne </w:t>
      </w:r>
      <w:proofErr w:type="spellStart"/>
      <w:r w:rsidRPr="00012E09">
        <w:rPr>
          <w:rFonts w:ascii="Calibri" w:eastAsia="Times New Roman" w:hAnsi="Calibri" w:cs="Times New Roman"/>
          <w:i/>
          <w:sz w:val="20"/>
          <w:szCs w:val="20"/>
        </w:rPr>
        <w:t>benzo</w:t>
      </w:r>
      <w:proofErr w:type="spellEnd"/>
      <w:r w:rsidRPr="00012E09">
        <w:rPr>
          <w:rFonts w:ascii="Calibri" w:eastAsia="Times New Roman" w:hAnsi="Calibri" w:cs="Times New Roman"/>
          <w:i/>
          <w:sz w:val="20"/>
          <w:szCs w:val="20"/>
        </w:rPr>
        <w:t>(a)</w:t>
      </w:r>
      <w:proofErr w:type="spellStart"/>
      <w:r w:rsidRPr="00012E09">
        <w:rPr>
          <w:rFonts w:ascii="Calibri" w:eastAsia="Times New Roman" w:hAnsi="Calibri" w:cs="Times New Roman"/>
          <w:i/>
          <w:sz w:val="20"/>
          <w:szCs w:val="20"/>
        </w:rPr>
        <w:t>pirenu</w:t>
      </w:r>
      <w:proofErr w:type="spellEnd"/>
      <w:r w:rsidRPr="00012E09">
        <w:rPr>
          <w:rFonts w:ascii="Calibri" w:eastAsia="Times New Roman" w:hAnsi="Calibri" w:cs="Times New Roman"/>
          <w:i/>
          <w:sz w:val="20"/>
          <w:szCs w:val="20"/>
        </w:rPr>
        <w:t xml:space="preserve"> (</w:t>
      </w:r>
      <w:proofErr w:type="spellStart"/>
      <w:r w:rsidRPr="00012E09">
        <w:rPr>
          <w:rFonts w:ascii="Calibri" w:eastAsia="Times New Roman" w:hAnsi="Calibri" w:cs="Times New Roman"/>
          <w:i/>
          <w:sz w:val="20"/>
          <w:szCs w:val="20"/>
        </w:rPr>
        <w:t>BaP</w:t>
      </w:r>
      <w:proofErr w:type="spellEnd"/>
      <w:r w:rsidRPr="00012E09">
        <w:rPr>
          <w:rFonts w:ascii="Calibri" w:eastAsia="Times New Roman" w:hAnsi="Calibri" w:cs="Times New Roman"/>
          <w:i/>
          <w:sz w:val="20"/>
          <w:szCs w:val="20"/>
        </w:rPr>
        <w:t>) [µg/m³]</w:t>
      </w:r>
      <w:bookmarkEnd w:id="76"/>
    </w:p>
    <w:p w:rsidR="007726E3" w:rsidRDefault="007726E3" w:rsidP="007726E3">
      <w:pPr>
        <w:spacing w:before="120" w:after="0" w:line="240" w:lineRule="auto"/>
        <w:jc w:val="center"/>
        <w:rPr>
          <w:rFonts w:ascii="Calibri" w:eastAsia="Times New Roman" w:hAnsi="Calibri" w:cs="Times New Roman"/>
          <w:i/>
          <w:sz w:val="18"/>
          <w:szCs w:val="18"/>
        </w:rPr>
      </w:pPr>
      <w:r>
        <w:rPr>
          <w:rFonts w:ascii="Calibri" w:eastAsia="Times New Roman" w:hAnsi="Calibri" w:cs="Calibri"/>
          <w:i/>
          <w:noProof/>
          <w:sz w:val="20"/>
          <w:szCs w:val="20"/>
        </w:rPr>
        <mc:AlternateContent>
          <mc:Choice Requires="wpg">
            <w:drawing>
              <wp:inline distT="0" distB="0" distL="0" distR="0" wp14:anchorId="29D629B8" wp14:editId="180B4207">
                <wp:extent cx="4793064" cy="2850783"/>
                <wp:effectExtent l="0" t="0" r="7620" b="6985"/>
                <wp:docPr id="99" name="Grupa 99"/>
                <wp:cNvGraphicFramePr/>
                <a:graphic xmlns:a="http://schemas.openxmlformats.org/drawingml/2006/main">
                  <a:graphicData uri="http://schemas.microsoft.com/office/word/2010/wordprocessingGroup">
                    <wpg:wgp>
                      <wpg:cNvGrpSpPr/>
                      <wpg:grpSpPr>
                        <a:xfrm>
                          <a:off x="0" y="0"/>
                          <a:ext cx="4793064" cy="2850783"/>
                          <a:chOff x="508959" y="724618"/>
                          <a:chExt cx="4855725" cy="3053751"/>
                        </a:xfrm>
                      </wpg:grpSpPr>
                      <pic:pic xmlns:pic="http://schemas.openxmlformats.org/drawingml/2006/picture">
                        <pic:nvPicPr>
                          <pic:cNvPr id="100" name="Obraz 100"/>
                          <pic:cNvPicPr>
                            <a:picLocks noChangeAspect="1"/>
                          </pic:cNvPicPr>
                        </pic:nvPicPr>
                        <pic:blipFill rotWithShape="1">
                          <a:blip r:embed="rId45">
                            <a:extLst>
                              <a:ext uri="{28A0092B-C50C-407E-A947-70E740481C1C}">
                                <a14:useLocalDpi xmlns:a14="http://schemas.microsoft.com/office/drawing/2010/main" val="0"/>
                              </a:ext>
                            </a:extLst>
                          </a:blip>
                          <a:srcRect l="8832" t="15731" r="6902" b="17977"/>
                          <a:stretch/>
                        </pic:blipFill>
                        <pic:spPr>
                          <a:xfrm>
                            <a:off x="508959" y="724618"/>
                            <a:ext cx="4855725" cy="3053751"/>
                          </a:xfrm>
                          <a:prstGeom prst="rect">
                            <a:avLst/>
                          </a:prstGeom>
                        </pic:spPr>
                      </pic:pic>
                      <wps:wsp>
                        <wps:cNvPr id="101" name="Dowolny kształt 101"/>
                        <wps:cNvSpPr/>
                        <wps:spPr>
                          <a:xfrm>
                            <a:off x="1388852" y="1078302"/>
                            <a:ext cx="2412365" cy="2597150"/>
                          </a:xfrm>
                          <a:custGeom>
                            <a:avLst/>
                            <a:gdLst>
                              <a:gd name="connsiteX0" fmla="*/ 308693 w 2412673"/>
                              <a:gd name="connsiteY0" fmla="*/ 72927 h 2597345"/>
                              <a:gd name="connsiteX1" fmla="*/ 404060 w 2412673"/>
                              <a:gd name="connsiteY1" fmla="*/ 72927 h 2597345"/>
                              <a:gd name="connsiteX2" fmla="*/ 454548 w 2412673"/>
                              <a:gd name="connsiteY2" fmla="*/ 78537 h 2597345"/>
                              <a:gd name="connsiteX3" fmla="*/ 471378 w 2412673"/>
                              <a:gd name="connsiteY3" fmla="*/ 112196 h 2597345"/>
                              <a:gd name="connsiteX4" fmla="*/ 476988 w 2412673"/>
                              <a:gd name="connsiteY4" fmla="*/ 129026 h 2597345"/>
                              <a:gd name="connsiteX5" fmla="*/ 493817 w 2412673"/>
                              <a:gd name="connsiteY5" fmla="*/ 134635 h 2597345"/>
                              <a:gd name="connsiteX6" fmla="*/ 510647 w 2412673"/>
                              <a:gd name="connsiteY6" fmla="*/ 129026 h 2597345"/>
                              <a:gd name="connsiteX7" fmla="*/ 521866 w 2412673"/>
                              <a:gd name="connsiteY7" fmla="*/ 95367 h 2597345"/>
                              <a:gd name="connsiteX8" fmla="*/ 527476 w 2412673"/>
                              <a:gd name="connsiteY8" fmla="*/ 78537 h 2597345"/>
                              <a:gd name="connsiteX9" fmla="*/ 561135 w 2412673"/>
                              <a:gd name="connsiteY9" fmla="*/ 56098 h 2597345"/>
                              <a:gd name="connsiteX10" fmla="*/ 577964 w 2412673"/>
                              <a:gd name="connsiteY10" fmla="*/ 44878 h 2597345"/>
                              <a:gd name="connsiteX11" fmla="*/ 600404 w 2412673"/>
                              <a:gd name="connsiteY11" fmla="*/ 16829 h 2597345"/>
                              <a:gd name="connsiteX12" fmla="*/ 606013 w 2412673"/>
                              <a:gd name="connsiteY12" fmla="*/ 0 h 2597345"/>
                              <a:gd name="connsiteX13" fmla="*/ 650892 w 2412673"/>
                              <a:gd name="connsiteY13" fmla="*/ 5610 h 2597345"/>
                              <a:gd name="connsiteX14" fmla="*/ 712600 w 2412673"/>
                              <a:gd name="connsiteY14" fmla="*/ 22439 h 2597345"/>
                              <a:gd name="connsiteX15" fmla="*/ 768698 w 2412673"/>
                              <a:gd name="connsiteY15" fmla="*/ 28049 h 2597345"/>
                              <a:gd name="connsiteX16" fmla="*/ 785528 w 2412673"/>
                              <a:gd name="connsiteY16" fmla="*/ 39269 h 2597345"/>
                              <a:gd name="connsiteX17" fmla="*/ 802357 w 2412673"/>
                              <a:gd name="connsiteY17" fmla="*/ 44878 h 2597345"/>
                              <a:gd name="connsiteX18" fmla="*/ 836016 w 2412673"/>
                              <a:gd name="connsiteY18" fmla="*/ 67318 h 2597345"/>
                              <a:gd name="connsiteX19" fmla="*/ 869675 w 2412673"/>
                              <a:gd name="connsiteY19" fmla="*/ 78537 h 2597345"/>
                              <a:gd name="connsiteX20" fmla="*/ 875285 w 2412673"/>
                              <a:gd name="connsiteY20" fmla="*/ 117806 h 2597345"/>
                              <a:gd name="connsiteX21" fmla="*/ 886504 w 2412673"/>
                              <a:gd name="connsiteY21" fmla="*/ 151465 h 2597345"/>
                              <a:gd name="connsiteX22" fmla="*/ 880894 w 2412673"/>
                              <a:gd name="connsiteY22" fmla="*/ 235612 h 2597345"/>
                              <a:gd name="connsiteX23" fmla="*/ 875285 w 2412673"/>
                              <a:gd name="connsiteY23" fmla="*/ 252442 h 2597345"/>
                              <a:gd name="connsiteX24" fmla="*/ 858455 w 2412673"/>
                              <a:gd name="connsiteY24" fmla="*/ 263661 h 2597345"/>
                              <a:gd name="connsiteX25" fmla="*/ 852845 w 2412673"/>
                              <a:gd name="connsiteY25" fmla="*/ 359028 h 2597345"/>
                              <a:gd name="connsiteX26" fmla="*/ 942602 w 2412673"/>
                              <a:gd name="connsiteY26" fmla="*/ 353418 h 2597345"/>
                              <a:gd name="connsiteX27" fmla="*/ 959432 w 2412673"/>
                              <a:gd name="connsiteY27" fmla="*/ 364638 h 2597345"/>
                              <a:gd name="connsiteX28" fmla="*/ 1015530 w 2412673"/>
                              <a:gd name="connsiteY28" fmla="*/ 375858 h 2597345"/>
                              <a:gd name="connsiteX29" fmla="*/ 1049189 w 2412673"/>
                              <a:gd name="connsiteY29" fmla="*/ 398297 h 2597345"/>
                              <a:gd name="connsiteX30" fmla="*/ 1082848 w 2412673"/>
                              <a:gd name="connsiteY30" fmla="*/ 409516 h 2597345"/>
                              <a:gd name="connsiteX31" fmla="*/ 1099677 w 2412673"/>
                              <a:gd name="connsiteY31" fmla="*/ 420736 h 2597345"/>
                              <a:gd name="connsiteX32" fmla="*/ 1116507 w 2412673"/>
                              <a:gd name="connsiteY32" fmla="*/ 426346 h 2597345"/>
                              <a:gd name="connsiteX33" fmla="*/ 1127726 w 2412673"/>
                              <a:gd name="connsiteY33" fmla="*/ 460005 h 2597345"/>
                              <a:gd name="connsiteX34" fmla="*/ 1138946 w 2412673"/>
                              <a:gd name="connsiteY34" fmla="*/ 476834 h 2597345"/>
                              <a:gd name="connsiteX35" fmla="*/ 1150166 w 2412673"/>
                              <a:gd name="connsiteY35" fmla="*/ 510493 h 2597345"/>
                              <a:gd name="connsiteX36" fmla="*/ 1138946 w 2412673"/>
                              <a:gd name="connsiteY36" fmla="*/ 617080 h 2597345"/>
                              <a:gd name="connsiteX37" fmla="*/ 1138946 w 2412673"/>
                              <a:gd name="connsiteY37" fmla="*/ 768545 h 2597345"/>
                              <a:gd name="connsiteX38" fmla="*/ 1161385 w 2412673"/>
                              <a:gd name="connsiteY38" fmla="*/ 774154 h 2597345"/>
                              <a:gd name="connsiteX39" fmla="*/ 1245532 w 2412673"/>
                              <a:gd name="connsiteY39" fmla="*/ 779764 h 2597345"/>
                              <a:gd name="connsiteX40" fmla="*/ 1312850 w 2412673"/>
                              <a:gd name="connsiteY40" fmla="*/ 790984 h 2597345"/>
                              <a:gd name="connsiteX41" fmla="*/ 1335289 w 2412673"/>
                              <a:gd name="connsiteY41" fmla="*/ 796594 h 2597345"/>
                              <a:gd name="connsiteX42" fmla="*/ 1380168 w 2412673"/>
                              <a:gd name="connsiteY42" fmla="*/ 802204 h 2597345"/>
                              <a:gd name="connsiteX43" fmla="*/ 1402607 w 2412673"/>
                              <a:gd name="connsiteY43" fmla="*/ 869521 h 2597345"/>
                              <a:gd name="connsiteX44" fmla="*/ 1419437 w 2412673"/>
                              <a:gd name="connsiteY44" fmla="*/ 875131 h 2597345"/>
                              <a:gd name="connsiteX45" fmla="*/ 1486755 w 2412673"/>
                              <a:gd name="connsiteY45" fmla="*/ 886351 h 2597345"/>
                              <a:gd name="connsiteX46" fmla="*/ 1554072 w 2412673"/>
                              <a:gd name="connsiteY46" fmla="*/ 897570 h 2597345"/>
                              <a:gd name="connsiteX47" fmla="*/ 1582121 w 2412673"/>
                              <a:gd name="connsiteY47" fmla="*/ 903180 h 2597345"/>
                              <a:gd name="connsiteX48" fmla="*/ 1621390 w 2412673"/>
                              <a:gd name="connsiteY48" fmla="*/ 908790 h 2597345"/>
                              <a:gd name="connsiteX49" fmla="*/ 1638220 w 2412673"/>
                              <a:gd name="connsiteY49" fmla="*/ 914400 h 2597345"/>
                              <a:gd name="connsiteX50" fmla="*/ 1694318 w 2412673"/>
                              <a:gd name="connsiteY50" fmla="*/ 925619 h 2597345"/>
                              <a:gd name="connsiteX51" fmla="*/ 1722367 w 2412673"/>
                              <a:gd name="connsiteY51" fmla="*/ 953669 h 2597345"/>
                              <a:gd name="connsiteX52" fmla="*/ 1756026 w 2412673"/>
                              <a:gd name="connsiteY52" fmla="*/ 964888 h 2597345"/>
                              <a:gd name="connsiteX53" fmla="*/ 1761635 w 2412673"/>
                              <a:gd name="connsiteY53" fmla="*/ 1060255 h 2597345"/>
                              <a:gd name="connsiteX54" fmla="*/ 1778465 w 2412673"/>
                              <a:gd name="connsiteY54" fmla="*/ 1077085 h 2597345"/>
                              <a:gd name="connsiteX55" fmla="*/ 1789685 w 2412673"/>
                              <a:gd name="connsiteY55" fmla="*/ 1093914 h 2597345"/>
                              <a:gd name="connsiteX56" fmla="*/ 1800904 w 2412673"/>
                              <a:gd name="connsiteY56" fmla="*/ 1138792 h 2597345"/>
                              <a:gd name="connsiteX57" fmla="*/ 1834563 w 2412673"/>
                              <a:gd name="connsiteY57" fmla="*/ 1155622 h 2597345"/>
                              <a:gd name="connsiteX58" fmla="*/ 1868222 w 2412673"/>
                              <a:gd name="connsiteY58" fmla="*/ 1172451 h 2597345"/>
                              <a:gd name="connsiteX59" fmla="*/ 1873832 w 2412673"/>
                              <a:gd name="connsiteY59" fmla="*/ 1189281 h 2597345"/>
                              <a:gd name="connsiteX60" fmla="*/ 1806514 w 2412673"/>
                              <a:gd name="connsiteY60" fmla="*/ 1222940 h 2597345"/>
                              <a:gd name="connsiteX61" fmla="*/ 1772855 w 2412673"/>
                              <a:gd name="connsiteY61" fmla="*/ 1239769 h 2597345"/>
                              <a:gd name="connsiteX62" fmla="*/ 1722367 w 2412673"/>
                              <a:gd name="connsiteY62" fmla="*/ 1267818 h 2597345"/>
                              <a:gd name="connsiteX63" fmla="*/ 1711147 w 2412673"/>
                              <a:gd name="connsiteY63" fmla="*/ 1284648 h 2597345"/>
                              <a:gd name="connsiteX64" fmla="*/ 1716757 w 2412673"/>
                              <a:gd name="connsiteY64" fmla="*/ 1301477 h 2597345"/>
                              <a:gd name="connsiteX65" fmla="*/ 1722367 w 2412673"/>
                              <a:gd name="connsiteY65" fmla="*/ 1374405 h 2597345"/>
                              <a:gd name="connsiteX66" fmla="*/ 1716757 w 2412673"/>
                              <a:gd name="connsiteY66" fmla="*/ 1548309 h 2597345"/>
                              <a:gd name="connsiteX67" fmla="*/ 1705537 w 2412673"/>
                              <a:gd name="connsiteY67" fmla="*/ 1598797 h 2597345"/>
                              <a:gd name="connsiteX68" fmla="*/ 1845783 w 2412673"/>
                              <a:gd name="connsiteY68" fmla="*/ 1604407 h 2597345"/>
                              <a:gd name="connsiteX69" fmla="*/ 1890661 w 2412673"/>
                              <a:gd name="connsiteY69" fmla="*/ 1610017 h 2597345"/>
                              <a:gd name="connsiteX70" fmla="*/ 1907491 w 2412673"/>
                              <a:gd name="connsiteY70" fmla="*/ 1615627 h 2597345"/>
                              <a:gd name="connsiteX71" fmla="*/ 2047736 w 2412673"/>
                              <a:gd name="connsiteY71" fmla="*/ 1621237 h 2597345"/>
                              <a:gd name="connsiteX72" fmla="*/ 2064566 w 2412673"/>
                              <a:gd name="connsiteY72" fmla="*/ 1626846 h 2597345"/>
                              <a:gd name="connsiteX73" fmla="*/ 2143103 w 2412673"/>
                              <a:gd name="connsiteY73" fmla="*/ 1638066 h 2597345"/>
                              <a:gd name="connsiteX74" fmla="*/ 2159932 w 2412673"/>
                              <a:gd name="connsiteY74" fmla="*/ 1643676 h 2597345"/>
                              <a:gd name="connsiteX75" fmla="*/ 2171152 w 2412673"/>
                              <a:gd name="connsiteY75" fmla="*/ 1682945 h 2597345"/>
                              <a:gd name="connsiteX76" fmla="*/ 2182372 w 2412673"/>
                              <a:gd name="connsiteY76" fmla="*/ 1761482 h 2597345"/>
                              <a:gd name="connsiteX77" fmla="*/ 2187981 w 2412673"/>
                              <a:gd name="connsiteY77" fmla="*/ 1778312 h 2597345"/>
                              <a:gd name="connsiteX78" fmla="*/ 2199201 w 2412673"/>
                              <a:gd name="connsiteY78" fmla="*/ 1795141 h 2597345"/>
                              <a:gd name="connsiteX79" fmla="*/ 2204811 w 2412673"/>
                              <a:gd name="connsiteY79" fmla="*/ 1811970 h 2597345"/>
                              <a:gd name="connsiteX80" fmla="*/ 2238470 w 2412673"/>
                              <a:gd name="connsiteY80" fmla="*/ 1834410 h 2597345"/>
                              <a:gd name="connsiteX81" fmla="*/ 2272129 w 2412673"/>
                              <a:gd name="connsiteY81" fmla="*/ 1851239 h 2597345"/>
                              <a:gd name="connsiteX82" fmla="*/ 2288958 w 2412673"/>
                              <a:gd name="connsiteY82" fmla="*/ 1862459 h 2597345"/>
                              <a:gd name="connsiteX83" fmla="*/ 2322617 w 2412673"/>
                              <a:gd name="connsiteY83" fmla="*/ 1873678 h 2597345"/>
                              <a:gd name="connsiteX84" fmla="*/ 2339447 w 2412673"/>
                              <a:gd name="connsiteY84" fmla="*/ 1884898 h 2597345"/>
                              <a:gd name="connsiteX85" fmla="*/ 2401155 w 2412673"/>
                              <a:gd name="connsiteY85" fmla="*/ 1896118 h 2597345"/>
                              <a:gd name="connsiteX86" fmla="*/ 2412374 w 2412673"/>
                              <a:gd name="connsiteY86" fmla="*/ 1912947 h 2597345"/>
                              <a:gd name="connsiteX87" fmla="*/ 2406764 w 2412673"/>
                              <a:gd name="connsiteY87" fmla="*/ 1935386 h 2597345"/>
                              <a:gd name="connsiteX88" fmla="*/ 2389935 w 2412673"/>
                              <a:gd name="connsiteY88" fmla="*/ 1940996 h 2597345"/>
                              <a:gd name="connsiteX89" fmla="*/ 2350666 w 2412673"/>
                              <a:gd name="connsiteY89" fmla="*/ 1946606 h 2597345"/>
                              <a:gd name="connsiteX90" fmla="*/ 2345056 w 2412673"/>
                              <a:gd name="connsiteY90" fmla="*/ 1963435 h 2597345"/>
                              <a:gd name="connsiteX91" fmla="*/ 2339447 w 2412673"/>
                              <a:gd name="connsiteY91" fmla="*/ 2019534 h 2597345"/>
                              <a:gd name="connsiteX92" fmla="*/ 2322617 w 2412673"/>
                              <a:gd name="connsiteY92" fmla="*/ 2025143 h 2597345"/>
                              <a:gd name="connsiteX93" fmla="*/ 2266519 w 2412673"/>
                              <a:gd name="connsiteY93" fmla="*/ 2041973 h 2597345"/>
                              <a:gd name="connsiteX94" fmla="*/ 2249689 w 2412673"/>
                              <a:gd name="connsiteY94" fmla="*/ 2047583 h 2597345"/>
                              <a:gd name="connsiteX95" fmla="*/ 2216031 w 2412673"/>
                              <a:gd name="connsiteY95" fmla="*/ 2064412 h 2597345"/>
                              <a:gd name="connsiteX96" fmla="*/ 2199201 w 2412673"/>
                              <a:gd name="connsiteY96" fmla="*/ 2075632 h 2597345"/>
                              <a:gd name="connsiteX97" fmla="*/ 2165542 w 2412673"/>
                              <a:gd name="connsiteY97" fmla="*/ 2086851 h 2597345"/>
                              <a:gd name="connsiteX98" fmla="*/ 2115054 w 2412673"/>
                              <a:gd name="connsiteY98" fmla="*/ 2114900 h 2597345"/>
                              <a:gd name="connsiteX99" fmla="*/ 2087005 w 2412673"/>
                              <a:gd name="connsiteY99" fmla="*/ 2148559 h 2597345"/>
                              <a:gd name="connsiteX100" fmla="*/ 2075785 w 2412673"/>
                              <a:gd name="connsiteY100" fmla="*/ 2182218 h 2597345"/>
                              <a:gd name="connsiteX101" fmla="*/ 1879442 w 2412673"/>
                              <a:gd name="connsiteY101" fmla="*/ 2170999 h 2597345"/>
                              <a:gd name="connsiteX102" fmla="*/ 1655049 w 2412673"/>
                              <a:gd name="connsiteY102" fmla="*/ 2159779 h 2597345"/>
                              <a:gd name="connsiteX103" fmla="*/ 1638220 w 2412673"/>
                              <a:gd name="connsiteY103" fmla="*/ 2126120 h 2597345"/>
                              <a:gd name="connsiteX104" fmla="*/ 1610170 w 2412673"/>
                              <a:gd name="connsiteY104" fmla="*/ 2131730 h 2597345"/>
                              <a:gd name="connsiteX105" fmla="*/ 1559682 w 2412673"/>
                              <a:gd name="connsiteY105" fmla="*/ 2137340 h 2597345"/>
                              <a:gd name="connsiteX106" fmla="*/ 1526023 w 2412673"/>
                              <a:gd name="connsiteY106" fmla="*/ 2142950 h 2597345"/>
                              <a:gd name="connsiteX107" fmla="*/ 1509194 w 2412673"/>
                              <a:gd name="connsiteY107" fmla="*/ 2154169 h 2597345"/>
                              <a:gd name="connsiteX108" fmla="*/ 1492364 w 2412673"/>
                              <a:gd name="connsiteY108" fmla="*/ 2170999 h 2597345"/>
                              <a:gd name="connsiteX109" fmla="*/ 1469925 w 2412673"/>
                              <a:gd name="connsiteY109" fmla="*/ 2176608 h 2597345"/>
                              <a:gd name="connsiteX110" fmla="*/ 1453096 w 2412673"/>
                              <a:gd name="connsiteY110" fmla="*/ 2182218 h 2597345"/>
                              <a:gd name="connsiteX111" fmla="*/ 1441876 w 2412673"/>
                              <a:gd name="connsiteY111" fmla="*/ 2227097 h 2597345"/>
                              <a:gd name="connsiteX112" fmla="*/ 1430656 w 2412673"/>
                              <a:gd name="connsiteY112" fmla="*/ 2260756 h 2597345"/>
                              <a:gd name="connsiteX113" fmla="*/ 1425047 w 2412673"/>
                              <a:gd name="connsiteY113" fmla="*/ 2277585 h 2597345"/>
                              <a:gd name="connsiteX114" fmla="*/ 1419437 w 2412673"/>
                              <a:gd name="connsiteY114" fmla="*/ 2300024 h 2597345"/>
                              <a:gd name="connsiteX115" fmla="*/ 1413827 w 2412673"/>
                              <a:gd name="connsiteY115" fmla="*/ 2378562 h 2597345"/>
                              <a:gd name="connsiteX116" fmla="*/ 1408217 w 2412673"/>
                              <a:gd name="connsiteY116" fmla="*/ 2434660 h 2597345"/>
                              <a:gd name="connsiteX117" fmla="*/ 1391388 w 2412673"/>
                              <a:gd name="connsiteY117" fmla="*/ 2451489 h 2597345"/>
                              <a:gd name="connsiteX118" fmla="*/ 1385778 w 2412673"/>
                              <a:gd name="connsiteY118" fmla="*/ 2479538 h 2597345"/>
                              <a:gd name="connsiteX119" fmla="*/ 1368948 w 2412673"/>
                              <a:gd name="connsiteY119" fmla="*/ 2490758 h 2597345"/>
                              <a:gd name="connsiteX120" fmla="*/ 1329680 w 2412673"/>
                              <a:gd name="connsiteY120" fmla="*/ 2496368 h 2597345"/>
                              <a:gd name="connsiteX121" fmla="*/ 1301631 w 2412673"/>
                              <a:gd name="connsiteY121" fmla="*/ 2501978 h 2597345"/>
                              <a:gd name="connsiteX122" fmla="*/ 1284801 w 2412673"/>
                              <a:gd name="connsiteY122" fmla="*/ 2518807 h 2597345"/>
                              <a:gd name="connsiteX123" fmla="*/ 1251142 w 2412673"/>
                              <a:gd name="connsiteY123" fmla="*/ 2541246 h 2597345"/>
                              <a:gd name="connsiteX124" fmla="*/ 1239923 w 2412673"/>
                              <a:gd name="connsiteY124" fmla="*/ 2558076 h 2597345"/>
                              <a:gd name="connsiteX125" fmla="*/ 1223093 w 2412673"/>
                              <a:gd name="connsiteY125" fmla="*/ 2563686 h 2597345"/>
                              <a:gd name="connsiteX126" fmla="*/ 1211874 w 2412673"/>
                              <a:gd name="connsiteY126" fmla="*/ 2597345 h 2597345"/>
                              <a:gd name="connsiteX127" fmla="*/ 1178215 w 2412673"/>
                              <a:gd name="connsiteY127" fmla="*/ 2586125 h 2597345"/>
                              <a:gd name="connsiteX128" fmla="*/ 1172605 w 2412673"/>
                              <a:gd name="connsiteY128" fmla="*/ 2569296 h 2597345"/>
                              <a:gd name="connsiteX129" fmla="*/ 1183824 w 2412673"/>
                              <a:gd name="connsiteY129" fmla="*/ 2434660 h 2597345"/>
                              <a:gd name="connsiteX130" fmla="*/ 1189434 w 2412673"/>
                              <a:gd name="connsiteY130" fmla="*/ 2417831 h 2597345"/>
                              <a:gd name="connsiteX131" fmla="*/ 1211874 w 2412673"/>
                              <a:gd name="connsiteY131" fmla="*/ 2384172 h 2597345"/>
                              <a:gd name="connsiteX132" fmla="*/ 1228703 w 2412673"/>
                              <a:gd name="connsiteY132" fmla="*/ 2372952 h 2597345"/>
                              <a:gd name="connsiteX133" fmla="*/ 1245532 w 2412673"/>
                              <a:gd name="connsiteY133" fmla="*/ 2378562 h 2597345"/>
                              <a:gd name="connsiteX134" fmla="*/ 1290411 w 2412673"/>
                              <a:gd name="connsiteY134" fmla="*/ 2367342 h 2597345"/>
                              <a:gd name="connsiteX135" fmla="*/ 1307240 w 2412673"/>
                              <a:gd name="connsiteY135" fmla="*/ 2333683 h 2597345"/>
                              <a:gd name="connsiteX136" fmla="*/ 1301631 w 2412673"/>
                              <a:gd name="connsiteY136" fmla="*/ 2311244 h 2597345"/>
                              <a:gd name="connsiteX137" fmla="*/ 1251142 w 2412673"/>
                              <a:gd name="connsiteY137" fmla="*/ 2305634 h 2597345"/>
                              <a:gd name="connsiteX138" fmla="*/ 1200654 w 2412673"/>
                              <a:gd name="connsiteY138" fmla="*/ 2283195 h 2597345"/>
                              <a:gd name="connsiteX139" fmla="*/ 1189434 w 2412673"/>
                              <a:gd name="connsiteY139" fmla="*/ 2266365 h 2597345"/>
                              <a:gd name="connsiteX140" fmla="*/ 1172605 w 2412673"/>
                              <a:gd name="connsiteY140" fmla="*/ 2260756 h 2597345"/>
                              <a:gd name="connsiteX141" fmla="*/ 1155775 w 2412673"/>
                              <a:gd name="connsiteY141" fmla="*/ 2249536 h 2597345"/>
                              <a:gd name="connsiteX142" fmla="*/ 1122116 w 2412673"/>
                              <a:gd name="connsiteY142" fmla="*/ 2232707 h 2597345"/>
                              <a:gd name="connsiteX143" fmla="*/ 1110897 w 2412673"/>
                              <a:gd name="connsiteY143" fmla="*/ 2215877 h 2597345"/>
                              <a:gd name="connsiteX144" fmla="*/ 1088458 w 2412673"/>
                              <a:gd name="connsiteY144" fmla="*/ 2210267 h 2597345"/>
                              <a:gd name="connsiteX145" fmla="*/ 1071628 w 2412673"/>
                              <a:gd name="connsiteY145" fmla="*/ 2204658 h 2597345"/>
                              <a:gd name="connsiteX146" fmla="*/ 1049189 w 2412673"/>
                              <a:gd name="connsiteY146" fmla="*/ 2210267 h 2597345"/>
                              <a:gd name="connsiteX147" fmla="*/ 1037969 w 2412673"/>
                              <a:gd name="connsiteY147" fmla="*/ 2227097 h 2597345"/>
                              <a:gd name="connsiteX148" fmla="*/ 1004310 w 2412673"/>
                              <a:gd name="connsiteY148" fmla="*/ 2249536 h 2597345"/>
                              <a:gd name="connsiteX149" fmla="*/ 987481 w 2412673"/>
                              <a:gd name="connsiteY149" fmla="*/ 2260756 h 2597345"/>
                              <a:gd name="connsiteX150" fmla="*/ 942602 w 2412673"/>
                              <a:gd name="connsiteY150" fmla="*/ 2271975 h 2597345"/>
                              <a:gd name="connsiteX151" fmla="*/ 931383 w 2412673"/>
                              <a:gd name="connsiteY151" fmla="*/ 2238316 h 2597345"/>
                              <a:gd name="connsiteX152" fmla="*/ 920163 w 2412673"/>
                              <a:gd name="connsiteY152" fmla="*/ 2187828 h 2597345"/>
                              <a:gd name="connsiteX153" fmla="*/ 931383 w 2412673"/>
                              <a:gd name="connsiteY153" fmla="*/ 2098071 h 2597345"/>
                              <a:gd name="connsiteX154" fmla="*/ 976261 w 2412673"/>
                              <a:gd name="connsiteY154" fmla="*/ 2058802 h 2597345"/>
                              <a:gd name="connsiteX155" fmla="*/ 993091 w 2412673"/>
                              <a:gd name="connsiteY155" fmla="*/ 2047583 h 2597345"/>
                              <a:gd name="connsiteX156" fmla="*/ 1009920 w 2412673"/>
                              <a:gd name="connsiteY156" fmla="*/ 2030753 h 2597345"/>
                              <a:gd name="connsiteX157" fmla="*/ 1032359 w 2412673"/>
                              <a:gd name="connsiteY157" fmla="*/ 1997094 h 2597345"/>
                              <a:gd name="connsiteX158" fmla="*/ 1082848 w 2412673"/>
                              <a:gd name="connsiteY158" fmla="*/ 1985875 h 2597345"/>
                              <a:gd name="connsiteX159" fmla="*/ 1094067 w 2412673"/>
                              <a:gd name="connsiteY159" fmla="*/ 1969045 h 2597345"/>
                              <a:gd name="connsiteX160" fmla="*/ 1110897 w 2412673"/>
                              <a:gd name="connsiteY160" fmla="*/ 1957826 h 2597345"/>
                              <a:gd name="connsiteX161" fmla="*/ 1133336 w 2412673"/>
                              <a:gd name="connsiteY161" fmla="*/ 1924167 h 2597345"/>
                              <a:gd name="connsiteX162" fmla="*/ 1144556 w 2412673"/>
                              <a:gd name="connsiteY162" fmla="*/ 1890508 h 2597345"/>
                              <a:gd name="connsiteX163" fmla="*/ 1150166 w 2412673"/>
                              <a:gd name="connsiteY163" fmla="*/ 1873678 h 2597345"/>
                              <a:gd name="connsiteX164" fmla="*/ 1155775 w 2412673"/>
                              <a:gd name="connsiteY164" fmla="*/ 1845629 h 2597345"/>
                              <a:gd name="connsiteX165" fmla="*/ 1116507 w 2412673"/>
                              <a:gd name="connsiteY165" fmla="*/ 1817580 h 2597345"/>
                              <a:gd name="connsiteX166" fmla="*/ 1099677 w 2412673"/>
                              <a:gd name="connsiteY166" fmla="*/ 1811970 h 2597345"/>
                              <a:gd name="connsiteX167" fmla="*/ 1071628 w 2412673"/>
                              <a:gd name="connsiteY167" fmla="*/ 1783921 h 2597345"/>
                              <a:gd name="connsiteX168" fmla="*/ 1043579 w 2412673"/>
                              <a:gd name="connsiteY168" fmla="*/ 1761482 h 2597345"/>
                              <a:gd name="connsiteX169" fmla="*/ 1026750 w 2412673"/>
                              <a:gd name="connsiteY169" fmla="*/ 1744653 h 2597345"/>
                              <a:gd name="connsiteX170" fmla="*/ 1009920 w 2412673"/>
                              <a:gd name="connsiteY170" fmla="*/ 1739043 h 2597345"/>
                              <a:gd name="connsiteX171" fmla="*/ 998701 w 2412673"/>
                              <a:gd name="connsiteY171" fmla="*/ 1722213 h 2597345"/>
                              <a:gd name="connsiteX172" fmla="*/ 965042 w 2412673"/>
                              <a:gd name="connsiteY172" fmla="*/ 1705384 h 2597345"/>
                              <a:gd name="connsiteX173" fmla="*/ 948212 w 2412673"/>
                              <a:gd name="connsiteY173" fmla="*/ 1688554 h 2597345"/>
                              <a:gd name="connsiteX174" fmla="*/ 920163 w 2412673"/>
                              <a:gd name="connsiteY174" fmla="*/ 1682945 h 2597345"/>
                              <a:gd name="connsiteX175" fmla="*/ 897724 w 2412673"/>
                              <a:gd name="connsiteY175" fmla="*/ 1677335 h 2597345"/>
                              <a:gd name="connsiteX176" fmla="*/ 869675 w 2412673"/>
                              <a:gd name="connsiteY176" fmla="*/ 1671725 h 2597345"/>
                              <a:gd name="connsiteX177" fmla="*/ 836016 w 2412673"/>
                              <a:gd name="connsiteY177" fmla="*/ 1660505 h 2597345"/>
                              <a:gd name="connsiteX178" fmla="*/ 824796 w 2412673"/>
                              <a:gd name="connsiteY178" fmla="*/ 1643676 h 2597345"/>
                              <a:gd name="connsiteX179" fmla="*/ 791137 w 2412673"/>
                              <a:gd name="connsiteY179" fmla="*/ 1649286 h 2597345"/>
                              <a:gd name="connsiteX180" fmla="*/ 757478 w 2412673"/>
                              <a:gd name="connsiteY180" fmla="*/ 1660505 h 2597345"/>
                              <a:gd name="connsiteX181" fmla="*/ 735039 w 2412673"/>
                              <a:gd name="connsiteY181" fmla="*/ 1666115 h 2597345"/>
                              <a:gd name="connsiteX182" fmla="*/ 678941 w 2412673"/>
                              <a:gd name="connsiteY182" fmla="*/ 1654896 h 2597345"/>
                              <a:gd name="connsiteX183" fmla="*/ 662112 w 2412673"/>
                              <a:gd name="connsiteY183" fmla="*/ 1643676 h 2597345"/>
                              <a:gd name="connsiteX184" fmla="*/ 645282 w 2412673"/>
                              <a:gd name="connsiteY184" fmla="*/ 1626846 h 2597345"/>
                              <a:gd name="connsiteX185" fmla="*/ 611623 w 2412673"/>
                              <a:gd name="connsiteY185" fmla="*/ 1615627 h 2597345"/>
                              <a:gd name="connsiteX186" fmla="*/ 577964 w 2412673"/>
                              <a:gd name="connsiteY186" fmla="*/ 1593188 h 2597345"/>
                              <a:gd name="connsiteX187" fmla="*/ 544305 w 2412673"/>
                              <a:gd name="connsiteY187" fmla="*/ 1570748 h 2597345"/>
                              <a:gd name="connsiteX188" fmla="*/ 527476 w 2412673"/>
                              <a:gd name="connsiteY188" fmla="*/ 1565138 h 2597345"/>
                              <a:gd name="connsiteX189" fmla="*/ 510647 w 2412673"/>
                              <a:gd name="connsiteY189" fmla="*/ 1553919 h 2597345"/>
                              <a:gd name="connsiteX190" fmla="*/ 471378 w 2412673"/>
                              <a:gd name="connsiteY190" fmla="*/ 1542699 h 2597345"/>
                              <a:gd name="connsiteX191" fmla="*/ 297474 w 2412673"/>
                              <a:gd name="connsiteY191" fmla="*/ 1531480 h 2597345"/>
                              <a:gd name="connsiteX192" fmla="*/ 263815 w 2412673"/>
                              <a:gd name="connsiteY192" fmla="*/ 1514650 h 2597345"/>
                              <a:gd name="connsiteX193" fmla="*/ 246985 w 2412673"/>
                              <a:gd name="connsiteY193" fmla="*/ 1509040 h 2597345"/>
                              <a:gd name="connsiteX194" fmla="*/ 224546 w 2412673"/>
                              <a:gd name="connsiteY194" fmla="*/ 1475381 h 2597345"/>
                              <a:gd name="connsiteX195" fmla="*/ 213326 w 2412673"/>
                              <a:gd name="connsiteY195" fmla="*/ 1458552 h 2597345"/>
                              <a:gd name="connsiteX196" fmla="*/ 196497 w 2412673"/>
                              <a:gd name="connsiteY196" fmla="*/ 1452942 h 2597345"/>
                              <a:gd name="connsiteX197" fmla="*/ 185277 w 2412673"/>
                              <a:gd name="connsiteY197" fmla="*/ 1436113 h 2597345"/>
                              <a:gd name="connsiteX198" fmla="*/ 185277 w 2412673"/>
                              <a:gd name="connsiteY198" fmla="*/ 1391234 h 2597345"/>
                              <a:gd name="connsiteX199" fmla="*/ 146008 w 2412673"/>
                              <a:gd name="connsiteY199" fmla="*/ 1374405 h 2597345"/>
                              <a:gd name="connsiteX200" fmla="*/ 112350 w 2412673"/>
                              <a:gd name="connsiteY200" fmla="*/ 1351965 h 2597345"/>
                              <a:gd name="connsiteX201" fmla="*/ 67471 w 2412673"/>
                              <a:gd name="connsiteY201" fmla="*/ 1340746 h 2597345"/>
                              <a:gd name="connsiteX202" fmla="*/ 50642 w 2412673"/>
                              <a:gd name="connsiteY202" fmla="*/ 1335136 h 2597345"/>
                              <a:gd name="connsiteX203" fmla="*/ 11373 w 2412673"/>
                              <a:gd name="connsiteY203" fmla="*/ 1323916 h 2597345"/>
                              <a:gd name="connsiteX204" fmla="*/ 153 w 2412673"/>
                              <a:gd name="connsiteY204" fmla="*/ 1307087 h 2597345"/>
                              <a:gd name="connsiteX205" fmla="*/ 5763 w 2412673"/>
                              <a:gd name="connsiteY205" fmla="*/ 1284648 h 2597345"/>
                              <a:gd name="connsiteX206" fmla="*/ 11373 w 2412673"/>
                              <a:gd name="connsiteY206" fmla="*/ 1256599 h 2597345"/>
                              <a:gd name="connsiteX207" fmla="*/ 16983 w 2412673"/>
                              <a:gd name="connsiteY207" fmla="*/ 1172451 h 2597345"/>
                              <a:gd name="connsiteX208" fmla="*/ 28202 w 2412673"/>
                              <a:gd name="connsiteY208" fmla="*/ 1138792 h 2597345"/>
                              <a:gd name="connsiteX209" fmla="*/ 33812 w 2412673"/>
                              <a:gd name="connsiteY209" fmla="*/ 1121963 h 2597345"/>
                              <a:gd name="connsiteX210" fmla="*/ 39422 w 2412673"/>
                              <a:gd name="connsiteY210" fmla="*/ 1054645 h 2597345"/>
                              <a:gd name="connsiteX211" fmla="*/ 45032 w 2412673"/>
                              <a:gd name="connsiteY211" fmla="*/ 1026596 h 2597345"/>
                              <a:gd name="connsiteX212" fmla="*/ 50642 w 2412673"/>
                              <a:gd name="connsiteY212" fmla="*/ 970498 h 2597345"/>
                              <a:gd name="connsiteX213" fmla="*/ 67471 w 2412673"/>
                              <a:gd name="connsiteY213" fmla="*/ 920010 h 2597345"/>
                              <a:gd name="connsiteX214" fmla="*/ 73081 w 2412673"/>
                              <a:gd name="connsiteY214" fmla="*/ 903180 h 2597345"/>
                              <a:gd name="connsiteX215" fmla="*/ 78691 w 2412673"/>
                              <a:gd name="connsiteY215" fmla="*/ 869521 h 2597345"/>
                              <a:gd name="connsiteX216" fmla="*/ 84301 w 2412673"/>
                              <a:gd name="connsiteY216" fmla="*/ 852692 h 2597345"/>
                              <a:gd name="connsiteX217" fmla="*/ 117959 w 2412673"/>
                              <a:gd name="connsiteY217" fmla="*/ 847082 h 2597345"/>
                              <a:gd name="connsiteX218" fmla="*/ 196497 w 2412673"/>
                              <a:gd name="connsiteY218" fmla="*/ 807813 h 2597345"/>
                              <a:gd name="connsiteX219" fmla="*/ 207716 w 2412673"/>
                              <a:gd name="connsiteY219" fmla="*/ 790984 h 2597345"/>
                              <a:gd name="connsiteX220" fmla="*/ 213326 w 2412673"/>
                              <a:gd name="connsiteY220" fmla="*/ 762935 h 2597345"/>
                              <a:gd name="connsiteX221" fmla="*/ 224546 w 2412673"/>
                              <a:gd name="connsiteY221" fmla="*/ 729276 h 2597345"/>
                              <a:gd name="connsiteX222" fmla="*/ 230156 w 2412673"/>
                              <a:gd name="connsiteY222" fmla="*/ 712446 h 2597345"/>
                              <a:gd name="connsiteX223" fmla="*/ 235766 w 2412673"/>
                              <a:gd name="connsiteY223" fmla="*/ 695617 h 2597345"/>
                              <a:gd name="connsiteX224" fmla="*/ 263815 w 2412673"/>
                              <a:gd name="connsiteY224" fmla="*/ 690007 h 2597345"/>
                              <a:gd name="connsiteX225" fmla="*/ 275034 w 2412673"/>
                              <a:gd name="connsiteY225" fmla="*/ 673178 h 2597345"/>
                              <a:gd name="connsiteX226" fmla="*/ 291864 w 2412673"/>
                              <a:gd name="connsiteY226" fmla="*/ 667568 h 2597345"/>
                              <a:gd name="connsiteX227" fmla="*/ 308693 w 2412673"/>
                              <a:gd name="connsiteY227" fmla="*/ 605860 h 2597345"/>
                              <a:gd name="connsiteX228" fmla="*/ 325523 w 2412673"/>
                              <a:gd name="connsiteY228" fmla="*/ 538542 h 2597345"/>
                              <a:gd name="connsiteX229" fmla="*/ 308693 w 2412673"/>
                              <a:gd name="connsiteY229" fmla="*/ 527323 h 2597345"/>
                              <a:gd name="connsiteX230" fmla="*/ 291864 w 2412673"/>
                              <a:gd name="connsiteY230" fmla="*/ 521713 h 2597345"/>
                              <a:gd name="connsiteX231" fmla="*/ 269424 w 2412673"/>
                              <a:gd name="connsiteY231" fmla="*/ 488054 h 2597345"/>
                              <a:gd name="connsiteX232" fmla="*/ 275034 w 2412673"/>
                              <a:gd name="connsiteY232" fmla="*/ 409516 h 2597345"/>
                              <a:gd name="connsiteX233" fmla="*/ 286254 w 2412673"/>
                              <a:gd name="connsiteY233" fmla="*/ 375858 h 2597345"/>
                              <a:gd name="connsiteX234" fmla="*/ 280644 w 2412673"/>
                              <a:gd name="connsiteY234" fmla="*/ 235612 h 2597345"/>
                              <a:gd name="connsiteX235" fmla="*/ 269424 w 2412673"/>
                              <a:gd name="connsiteY235" fmla="*/ 201953 h 2597345"/>
                              <a:gd name="connsiteX236" fmla="*/ 275034 w 2412673"/>
                              <a:gd name="connsiteY236" fmla="*/ 129026 h 2597345"/>
                              <a:gd name="connsiteX237" fmla="*/ 303083 w 2412673"/>
                              <a:gd name="connsiteY237" fmla="*/ 84147 h 2597345"/>
                              <a:gd name="connsiteX238" fmla="*/ 308693 w 2412673"/>
                              <a:gd name="connsiteY238" fmla="*/ 72927 h 25973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Lst>
                            <a:rect l="l" t="t" r="r" b="b"/>
                            <a:pathLst>
                              <a:path w="2412673" h="2597345">
                                <a:moveTo>
                                  <a:pt x="308693" y="72927"/>
                                </a:moveTo>
                                <a:cubicBezTo>
                                  <a:pt x="325522" y="71057"/>
                                  <a:pt x="295232" y="72927"/>
                                  <a:pt x="404060" y="72927"/>
                                </a:cubicBezTo>
                                <a:cubicBezTo>
                                  <a:pt x="420993" y="72927"/>
                                  <a:pt x="437719" y="76667"/>
                                  <a:pt x="454548" y="78537"/>
                                </a:cubicBezTo>
                                <a:cubicBezTo>
                                  <a:pt x="468649" y="120840"/>
                                  <a:pt x="449628" y="68696"/>
                                  <a:pt x="471378" y="112196"/>
                                </a:cubicBezTo>
                                <a:cubicBezTo>
                                  <a:pt x="474023" y="117485"/>
                                  <a:pt x="472807" y="124845"/>
                                  <a:pt x="476988" y="129026"/>
                                </a:cubicBezTo>
                                <a:cubicBezTo>
                                  <a:pt x="481169" y="133207"/>
                                  <a:pt x="488207" y="132765"/>
                                  <a:pt x="493817" y="134635"/>
                                </a:cubicBezTo>
                                <a:cubicBezTo>
                                  <a:pt x="499427" y="132765"/>
                                  <a:pt x="507210" y="133838"/>
                                  <a:pt x="510647" y="129026"/>
                                </a:cubicBezTo>
                                <a:cubicBezTo>
                                  <a:pt x="517521" y="119402"/>
                                  <a:pt x="518126" y="106587"/>
                                  <a:pt x="521866" y="95367"/>
                                </a:cubicBezTo>
                                <a:cubicBezTo>
                                  <a:pt x="523736" y="89757"/>
                                  <a:pt x="522556" y="81817"/>
                                  <a:pt x="527476" y="78537"/>
                                </a:cubicBezTo>
                                <a:lnTo>
                                  <a:pt x="561135" y="56098"/>
                                </a:lnTo>
                                <a:lnTo>
                                  <a:pt x="577964" y="44878"/>
                                </a:lnTo>
                                <a:cubicBezTo>
                                  <a:pt x="592065" y="2576"/>
                                  <a:pt x="571403" y="53081"/>
                                  <a:pt x="600404" y="16829"/>
                                </a:cubicBezTo>
                                <a:cubicBezTo>
                                  <a:pt x="604098" y="12212"/>
                                  <a:pt x="604143" y="5610"/>
                                  <a:pt x="606013" y="0"/>
                                </a:cubicBezTo>
                                <a:cubicBezTo>
                                  <a:pt x="620973" y="1870"/>
                                  <a:pt x="636151" y="2451"/>
                                  <a:pt x="650892" y="5610"/>
                                </a:cubicBezTo>
                                <a:cubicBezTo>
                                  <a:pt x="715896" y="19539"/>
                                  <a:pt x="654976" y="14755"/>
                                  <a:pt x="712600" y="22439"/>
                                </a:cubicBezTo>
                                <a:cubicBezTo>
                                  <a:pt x="731228" y="24923"/>
                                  <a:pt x="749999" y="26179"/>
                                  <a:pt x="768698" y="28049"/>
                                </a:cubicBezTo>
                                <a:cubicBezTo>
                                  <a:pt x="774308" y="31789"/>
                                  <a:pt x="779497" y="36254"/>
                                  <a:pt x="785528" y="39269"/>
                                </a:cubicBezTo>
                                <a:cubicBezTo>
                                  <a:pt x="790817" y="41913"/>
                                  <a:pt x="797188" y="42006"/>
                                  <a:pt x="802357" y="44878"/>
                                </a:cubicBezTo>
                                <a:cubicBezTo>
                                  <a:pt x="814145" y="51427"/>
                                  <a:pt x="823223" y="63054"/>
                                  <a:pt x="836016" y="67318"/>
                                </a:cubicBezTo>
                                <a:lnTo>
                                  <a:pt x="869675" y="78537"/>
                                </a:lnTo>
                                <a:cubicBezTo>
                                  <a:pt x="871545" y="91627"/>
                                  <a:pt x="872312" y="104922"/>
                                  <a:pt x="875285" y="117806"/>
                                </a:cubicBezTo>
                                <a:cubicBezTo>
                                  <a:pt x="877944" y="129330"/>
                                  <a:pt x="886504" y="151465"/>
                                  <a:pt x="886504" y="151465"/>
                                </a:cubicBezTo>
                                <a:cubicBezTo>
                                  <a:pt x="884634" y="179514"/>
                                  <a:pt x="883998" y="207673"/>
                                  <a:pt x="880894" y="235612"/>
                                </a:cubicBezTo>
                                <a:cubicBezTo>
                                  <a:pt x="880241" y="241489"/>
                                  <a:pt x="878979" y="247824"/>
                                  <a:pt x="875285" y="252442"/>
                                </a:cubicBezTo>
                                <a:cubicBezTo>
                                  <a:pt x="871073" y="257707"/>
                                  <a:pt x="864065" y="259921"/>
                                  <a:pt x="858455" y="263661"/>
                                </a:cubicBezTo>
                                <a:cubicBezTo>
                                  <a:pt x="840703" y="316914"/>
                                  <a:pt x="846164" y="285542"/>
                                  <a:pt x="852845" y="359028"/>
                                </a:cubicBezTo>
                                <a:cubicBezTo>
                                  <a:pt x="904332" y="341865"/>
                                  <a:pt x="874736" y="346631"/>
                                  <a:pt x="942602" y="353418"/>
                                </a:cubicBezTo>
                                <a:cubicBezTo>
                                  <a:pt x="948212" y="357158"/>
                                  <a:pt x="953401" y="361623"/>
                                  <a:pt x="959432" y="364638"/>
                                </a:cubicBezTo>
                                <a:cubicBezTo>
                                  <a:pt x="975098" y="372471"/>
                                  <a:pt x="1001057" y="373790"/>
                                  <a:pt x="1015530" y="375858"/>
                                </a:cubicBezTo>
                                <a:cubicBezTo>
                                  <a:pt x="1026750" y="383338"/>
                                  <a:pt x="1036397" y="394033"/>
                                  <a:pt x="1049189" y="398297"/>
                                </a:cubicBezTo>
                                <a:lnTo>
                                  <a:pt x="1082848" y="409516"/>
                                </a:lnTo>
                                <a:cubicBezTo>
                                  <a:pt x="1088458" y="413256"/>
                                  <a:pt x="1093647" y="417721"/>
                                  <a:pt x="1099677" y="420736"/>
                                </a:cubicBezTo>
                                <a:cubicBezTo>
                                  <a:pt x="1104966" y="423381"/>
                                  <a:pt x="1113070" y="421534"/>
                                  <a:pt x="1116507" y="426346"/>
                                </a:cubicBezTo>
                                <a:cubicBezTo>
                                  <a:pt x="1123381" y="435970"/>
                                  <a:pt x="1121166" y="450165"/>
                                  <a:pt x="1127726" y="460005"/>
                                </a:cubicBezTo>
                                <a:lnTo>
                                  <a:pt x="1138946" y="476834"/>
                                </a:lnTo>
                                <a:cubicBezTo>
                                  <a:pt x="1142686" y="488054"/>
                                  <a:pt x="1151073" y="498701"/>
                                  <a:pt x="1150166" y="510493"/>
                                </a:cubicBezTo>
                                <a:cubicBezTo>
                                  <a:pt x="1143684" y="594762"/>
                                  <a:pt x="1148564" y="559372"/>
                                  <a:pt x="1138946" y="617080"/>
                                </a:cubicBezTo>
                                <a:cubicBezTo>
                                  <a:pt x="1137694" y="637105"/>
                                  <a:pt x="1126731" y="739230"/>
                                  <a:pt x="1138946" y="768545"/>
                                </a:cubicBezTo>
                                <a:cubicBezTo>
                                  <a:pt x="1141911" y="775662"/>
                                  <a:pt x="1153718" y="773347"/>
                                  <a:pt x="1161385" y="774154"/>
                                </a:cubicBezTo>
                                <a:cubicBezTo>
                                  <a:pt x="1189342" y="777097"/>
                                  <a:pt x="1217483" y="777894"/>
                                  <a:pt x="1245532" y="779764"/>
                                </a:cubicBezTo>
                                <a:cubicBezTo>
                                  <a:pt x="1283113" y="792291"/>
                                  <a:pt x="1243063" y="780247"/>
                                  <a:pt x="1312850" y="790984"/>
                                </a:cubicBezTo>
                                <a:cubicBezTo>
                                  <a:pt x="1320470" y="792156"/>
                                  <a:pt x="1327684" y="795326"/>
                                  <a:pt x="1335289" y="796594"/>
                                </a:cubicBezTo>
                                <a:cubicBezTo>
                                  <a:pt x="1350160" y="799073"/>
                                  <a:pt x="1365208" y="800334"/>
                                  <a:pt x="1380168" y="802204"/>
                                </a:cubicBezTo>
                                <a:cubicBezTo>
                                  <a:pt x="1421869" y="816103"/>
                                  <a:pt x="1378026" y="795780"/>
                                  <a:pt x="1402607" y="869521"/>
                                </a:cubicBezTo>
                                <a:cubicBezTo>
                                  <a:pt x="1404477" y="875131"/>
                                  <a:pt x="1413638" y="873971"/>
                                  <a:pt x="1419437" y="875131"/>
                                </a:cubicBezTo>
                                <a:cubicBezTo>
                                  <a:pt x="1441744" y="879593"/>
                                  <a:pt x="1486755" y="886351"/>
                                  <a:pt x="1486755" y="886351"/>
                                </a:cubicBezTo>
                                <a:cubicBezTo>
                                  <a:pt x="1522929" y="898410"/>
                                  <a:pt x="1488312" y="888176"/>
                                  <a:pt x="1554072" y="897570"/>
                                </a:cubicBezTo>
                                <a:cubicBezTo>
                                  <a:pt x="1563511" y="898918"/>
                                  <a:pt x="1572716" y="901612"/>
                                  <a:pt x="1582121" y="903180"/>
                                </a:cubicBezTo>
                                <a:cubicBezTo>
                                  <a:pt x="1595164" y="905354"/>
                                  <a:pt x="1608300" y="906920"/>
                                  <a:pt x="1621390" y="908790"/>
                                </a:cubicBezTo>
                                <a:cubicBezTo>
                                  <a:pt x="1627000" y="910660"/>
                                  <a:pt x="1632421" y="913240"/>
                                  <a:pt x="1638220" y="914400"/>
                                </a:cubicBezTo>
                                <a:cubicBezTo>
                                  <a:pt x="1702689" y="927294"/>
                                  <a:pt x="1656291" y="912946"/>
                                  <a:pt x="1694318" y="925619"/>
                                </a:cubicBezTo>
                                <a:cubicBezTo>
                                  <a:pt x="1704553" y="940973"/>
                                  <a:pt x="1704651" y="945795"/>
                                  <a:pt x="1722367" y="953669"/>
                                </a:cubicBezTo>
                                <a:cubicBezTo>
                                  <a:pt x="1733174" y="958472"/>
                                  <a:pt x="1756026" y="964888"/>
                                  <a:pt x="1756026" y="964888"/>
                                </a:cubicBezTo>
                                <a:cubicBezTo>
                                  <a:pt x="1757896" y="996677"/>
                                  <a:pt x="1755390" y="1029029"/>
                                  <a:pt x="1761635" y="1060255"/>
                                </a:cubicBezTo>
                                <a:cubicBezTo>
                                  <a:pt x="1763191" y="1068035"/>
                                  <a:pt x="1773386" y="1070990"/>
                                  <a:pt x="1778465" y="1077085"/>
                                </a:cubicBezTo>
                                <a:cubicBezTo>
                                  <a:pt x="1782781" y="1082264"/>
                                  <a:pt x="1785945" y="1088304"/>
                                  <a:pt x="1789685" y="1093914"/>
                                </a:cubicBezTo>
                                <a:cubicBezTo>
                                  <a:pt x="1793425" y="1108873"/>
                                  <a:pt x="1788074" y="1130239"/>
                                  <a:pt x="1800904" y="1138792"/>
                                </a:cubicBezTo>
                                <a:cubicBezTo>
                                  <a:pt x="1849138" y="1170948"/>
                                  <a:pt x="1788111" y="1132395"/>
                                  <a:pt x="1834563" y="1155622"/>
                                </a:cubicBezTo>
                                <a:cubicBezTo>
                                  <a:pt x="1878054" y="1177368"/>
                                  <a:pt x="1825930" y="1158355"/>
                                  <a:pt x="1868222" y="1172451"/>
                                </a:cubicBezTo>
                                <a:cubicBezTo>
                                  <a:pt x="1870092" y="1178061"/>
                                  <a:pt x="1877269" y="1184469"/>
                                  <a:pt x="1873832" y="1189281"/>
                                </a:cubicBezTo>
                                <a:cubicBezTo>
                                  <a:pt x="1849761" y="1222981"/>
                                  <a:pt x="1835925" y="1203333"/>
                                  <a:pt x="1806514" y="1222940"/>
                                </a:cubicBezTo>
                                <a:cubicBezTo>
                                  <a:pt x="1784765" y="1237439"/>
                                  <a:pt x="1796081" y="1232027"/>
                                  <a:pt x="1772855" y="1239769"/>
                                </a:cubicBezTo>
                                <a:cubicBezTo>
                                  <a:pt x="1734276" y="1265488"/>
                                  <a:pt x="1751988" y="1257944"/>
                                  <a:pt x="1722367" y="1267818"/>
                                </a:cubicBezTo>
                                <a:cubicBezTo>
                                  <a:pt x="1718627" y="1273428"/>
                                  <a:pt x="1712255" y="1277997"/>
                                  <a:pt x="1711147" y="1284648"/>
                                </a:cubicBezTo>
                                <a:cubicBezTo>
                                  <a:pt x="1710175" y="1290481"/>
                                  <a:pt x="1716024" y="1295610"/>
                                  <a:pt x="1716757" y="1301477"/>
                                </a:cubicBezTo>
                                <a:cubicBezTo>
                                  <a:pt x="1719781" y="1325670"/>
                                  <a:pt x="1720497" y="1350096"/>
                                  <a:pt x="1722367" y="1374405"/>
                                </a:cubicBezTo>
                                <a:cubicBezTo>
                                  <a:pt x="1720497" y="1432373"/>
                                  <a:pt x="1719974" y="1490400"/>
                                  <a:pt x="1716757" y="1548309"/>
                                </a:cubicBezTo>
                                <a:cubicBezTo>
                                  <a:pt x="1716248" y="1557466"/>
                                  <a:pt x="1708112" y="1588497"/>
                                  <a:pt x="1705537" y="1598797"/>
                                </a:cubicBezTo>
                                <a:cubicBezTo>
                                  <a:pt x="1752286" y="1600667"/>
                                  <a:pt x="1799083" y="1601577"/>
                                  <a:pt x="1845783" y="1604407"/>
                                </a:cubicBezTo>
                                <a:cubicBezTo>
                                  <a:pt x="1860831" y="1605319"/>
                                  <a:pt x="1875828" y="1607320"/>
                                  <a:pt x="1890661" y="1610017"/>
                                </a:cubicBezTo>
                                <a:cubicBezTo>
                                  <a:pt x="1896479" y="1611075"/>
                                  <a:pt x="1901593" y="1615206"/>
                                  <a:pt x="1907491" y="1615627"/>
                                </a:cubicBezTo>
                                <a:cubicBezTo>
                                  <a:pt x="1954158" y="1618960"/>
                                  <a:pt x="2000988" y="1619367"/>
                                  <a:pt x="2047736" y="1621237"/>
                                </a:cubicBezTo>
                                <a:cubicBezTo>
                                  <a:pt x="2053346" y="1623107"/>
                                  <a:pt x="2058743" y="1625818"/>
                                  <a:pt x="2064566" y="1626846"/>
                                </a:cubicBezTo>
                                <a:cubicBezTo>
                                  <a:pt x="2090608" y="1631442"/>
                                  <a:pt x="2143103" y="1638066"/>
                                  <a:pt x="2143103" y="1638066"/>
                                </a:cubicBezTo>
                                <a:cubicBezTo>
                                  <a:pt x="2148713" y="1639936"/>
                                  <a:pt x="2155751" y="1639495"/>
                                  <a:pt x="2159932" y="1643676"/>
                                </a:cubicBezTo>
                                <a:cubicBezTo>
                                  <a:pt x="2162615" y="1646359"/>
                                  <a:pt x="2171103" y="1682751"/>
                                  <a:pt x="2171152" y="1682945"/>
                                </a:cubicBezTo>
                                <a:cubicBezTo>
                                  <a:pt x="2174644" y="1714371"/>
                                  <a:pt x="2175227" y="1732899"/>
                                  <a:pt x="2182372" y="1761482"/>
                                </a:cubicBezTo>
                                <a:cubicBezTo>
                                  <a:pt x="2183806" y="1767219"/>
                                  <a:pt x="2185337" y="1773023"/>
                                  <a:pt x="2187981" y="1778312"/>
                                </a:cubicBezTo>
                                <a:cubicBezTo>
                                  <a:pt x="2190996" y="1784342"/>
                                  <a:pt x="2196186" y="1789111"/>
                                  <a:pt x="2199201" y="1795141"/>
                                </a:cubicBezTo>
                                <a:cubicBezTo>
                                  <a:pt x="2201846" y="1800430"/>
                                  <a:pt x="2200630" y="1807789"/>
                                  <a:pt x="2204811" y="1811970"/>
                                </a:cubicBezTo>
                                <a:cubicBezTo>
                                  <a:pt x="2214346" y="1821505"/>
                                  <a:pt x="2227250" y="1826930"/>
                                  <a:pt x="2238470" y="1834410"/>
                                </a:cubicBezTo>
                                <a:cubicBezTo>
                                  <a:pt x="2260218" y="1848909"/>
                                  <a:pt x="2248905" y="1843498"/>
                                  <a:pt x="2272129" y="1851239"/>
                                </a:cubicBezTo>
                                <a:cubicBezTo>
                                  <a:pt x="2277739" y="1854979"/>
                                  <a:pt x="2282797" y="1859721"/>
                                  <a:pt x="2288958" y="1862459"/>
                                </a:cubicBezTo>
                                <a:cubicBezTo>
                                  <a:pt x="2299765" y="1867262"/>
                                  <a:pt x="2322617" y="1873678"/>
                                  <a:pt x="2322617" y="1873678"/>
                                </a:cubicBezTo>
                                <a:cubicBezTo>
                                  <a:pt x="2328227" y="1877418"/>
                                  <a:pt x="2333416" y="1881883"/>
                                  <a:pt x="2339447" y="1884898"/>
                                </a:cubicBezTo>
                                <a:cubicBezTo>
                                  <a:pt x="2356743" y="1893546"/>
                                  <a:pt x="2385683" y="1894184"/>
                                  <a:pt x="2401155" y="1896118"/>
                                </a:cubicBezTo>
                                <a:cubicBezTo>
                                  <a:pt x="2404895" y="1901728"/>
                                  <a:pt x="2411421" y="1906273"/>
                                  <a:pt x="2412374" y="1912947"/>
                                </a:cubicBezTo>
                                <a:cubicBezTo>
                                  <a:pt x="2413464" y="1920579"/>
                                  <a:pt x="2411580" y="1929366"/>
                                  <a:pt x="2406764" y="1935386"/>
                                </a:cubicBezTo>
                                <a:cubicBezTo>
                                  <a:pt x="2403070" y="1940003"/>
                                  <a:pt x="2395733" y="1939836"/>
                                  <a:pt x="2389935" y="1940996"/>
                                </a:cubicBezTo>
                                <a:cubicBezTo>
                                  <a:pt x="2376969" y="1943589"/>
                                  <a:pt x="2363756" y="1944736"/>
                                  <a:pt x="2350666" y="1946606"/>
                                </a:cubicBezTo>
                                <a:cubicBezTo>
                                  <a:pt x="2348796" y="1952216"/>
                                  <a:pt x="2345955" y="1957591"/>
                                  <a:pt x="2345056" y="1963435"/>
                                </a:cubicBezTo>
                                <a:cubicBezTo>
                                  <a:pt x="2342199" y="1982009"/>
                                  <a:pt x="2345869" y="2001873"/>
                                  <a:pt x="2339447" y="2019534"/>
                                </a:cubicBezTo>
                                <a:cubicBezTo>
                                  <a:pt x="2337426" y="2025091"/>
                                  <a:pt x="2328303" y="2023519"/>
                                  <a:pt x="2322617" y="2025143"/>
                                </a:cubicBezTo>
                                <a:cubicBezTo>
                                  <a:pt x="2263302" y="2042089"/>
                                  <a:pt x="2346458" y="2015326"/>
                                  <a:pt x="2266519" y="2041973"/>
                                </a:cubicBezTo>
                                <a:cubicBezTo>
                                  <a:pt x="2260909" y="2043843"/>
                                  <a:pt x="2254609" y="2044303"/>
                                  <a:pt x="2249689" y="2047583"/>
                                </a:cubicBezTo>
                                <a:cubicBezTo>
                                  <a:pt x="2201455" y="2079738"/>
                                  <a:pt x="2262485" y="2041184"/>
                                  <a:pt x="2216031" y="2064412"/>
                                </a:cubicBezTo>
                                <a:cubicBezTo>
                                  <a:pt x="2210000" y="2067427"/>
                                  <a:pt x="2205362" y="2072894"/>
                                  <a:pt x="2199201" y="2075632"/>
                                </a:cubicBezTo>
                                <a:cubicBezTo>
                                  <a:pt x="2188394" y="2080435"/>
                                  <a:pt x="2165542" y="2086851"/>
                                  <a:pt x="2165542" y="2086851"/>
                                </a:cubicBezTo>
                                <a:cubicBezTo>
                                  <a:pt x="2126963" y="2112571"/>
                                  <a:pt x="2144676" y="2105027"/>
                                  <a:pt x="2115054" y="2114900"/>
                                </a:cubicBezTo>
                                <a:cubicBezTo>
                                  <a:pt x="2104485" y="2125469"/>
                                  <a:pt x="2093253" y="2134500"/>
                                  <a:pt x="2087005" y="2148559"/>
                                </a:cubicBezTo>
                                <a:cubicBezTo>
                                  <a:pt x="2082202" y="2159366"/>
                                  <a:pt x="2075785" y="2182218"/>
                                  <a:pt x="2075785" y="2182218"/>
                                </a:cubicBezTo>
                                <a:cubicBezTo>
                                  <a:pt x="1990866" y="2165234"/>
                                  <a:pt x="2068046" y="2179082"/>
                                  <a:pt x="1879442" y="2170999"/>
                                </a:cubicBezTo>
                                <a:lnTo>
                                  <a:pt x="1655049" y="2159779"/>
                                </a:lnTo>
                                <a:cubicBezTo>
                                  <a:pt x="1652997" y="2153622"/>
                                  <a:pt x="1646231" y="2128409"/>
                                  <a:pt x="1638220" y="2126120"/>
                                </a:cubicBezTo>
                                <a:cubicBezTo>
                                  <a:pt x="1629052" y="2123500"/>
                                  <a:pt x="1619609" y="2130381"/>
                                  <a:pt x="1610170" y="2131730"/>
                                </a:cubicBezTo>
                                <a:cubicBezTo>
                                  <a:pt x="1593407" y="2134125"/>
                                  <a:pt x="1576466" y="2135102"/>
                                  <a:pt x="1559682" y="2137340"/>
                                </a:cubicBezTo>
                                <a:cubicBezTo>
                                  <a:pt x="1548407" y="2138843"/>
                                  <a:pt x="1537243" y="2141080"/>
                                  <a:pt x="1526023" y="2142950"/>
                                </a:cubicBezTo>
                                <a:cubicBezTo>
                                  <a:pt x="1520413" y="2146690"/>
                                  <a:pt x="1514373" y="2149853"/>
                                  <a:pt x="1509194" y="2154169"/>
                                </a:cubicBezTo>
                                <a:cubicBezTo>
                                  <a:pt x="1503099" y="2159248"/>
                                  <a:pt x="1499252" y="2167063"/>
                                  <a:pt x="1492364" y="2170999"/>
                                </a:cubicBezTo>
                                <a:cubicBezTo>
                                  <a:pt x="1485670" y="2174824"/>
                                  <a:pt x="1477338" y="2174490"/>
                                  <a:pt x="1469925" y="2176608"/>
                                </a:cubicBezTo>
                                <a:cubicBezTo>
                                  <a:pt x="1464239" y="2178232"/>
                                  <a:pt x="1458706" y="2180348"/>
                                  <a:pt x="1453096" y="2182218"/>
                                </a:cubicBezTo>
                                <a:cubicBezTo>
                                  <a:pt x="1449356" y="2197178"/>
                                  <a:pt x="1446752" y="2212468"/>
                                  <a:pt x="1441876" y="2227097"/>
                                </a:cubicBezTo>
                                <a:lnTo>
                                  <a:pt x="1430656" y="2260756"/>
                                </a:lnTo>
                                <a:cubicBezTo>
                                  <a:pt x="1428786" y="2266366"/>
                                  <a:pt x="1426481" y="2271849"/>
                                  <a:pt x="1425047" y="2277585"/>
                                </a:cubicBezTo>
                                <a:lnTo>
                                  <a:pt x="1419437" y="2300024"/>
                                </a:lnTo>
                                <a:cubicBezTo>
                                  <a:pt x="1417567" y="2326203"/>
                                  <a:pt x="1416007" y="2352407"/>
                                  <a:pt x="1413827" y="2378562"/>
                                </a:cubicBezTo>
                                <a:cubicBezTo>
                                  <a:pt x="1412266" y="2397290"/>
                                  <a:pt x="1413744" y="2416698"/>
                                  <a:pt x="1408217" y="2434660"/>
                                </a:cubicBezTo>
                                <a:cubicBezTo>
                                  <a:pt x="1405884" y="2442242"/>
                                  <a:pt x="1396998" y="2445879"/>
                                  <a:pt x="1391388" y="2451489"/>
                                </a:cubicBezTo>
                                <a:cubicBezTo>
                                  <a:pt x="1389518" y="2460839"/>
                                  <a:pt x="1390509" y="2471259"/>
                                  <a:pt x="1385778" y="2479538"/>
                                </a:cubicBezTo>
                                <a:cubicBezTo>
                                  <a:pt x="1382433" y="2485392"/>
                                  <a:pt x="1375406" y="2488821"/>
                                  <a:pt x="1368948" y="2490758"/>
                                </a:cubicBezTo>
                                <a:cubicBezTo>
                                  <a:pt x="1356283" y="2494558"/>
                                  <a:pt x="1342722" y="2494194"/>
                                  <a:pt x="1329680" y="2496368"/>
                                </a:cubicBezTo>
                                <a:cubicBezTo>
                                  <a:pt x="1320275" y="2497936"/>
                                  <a:pt x="1310981" y="2500108"/>
                                  <a:pt x="1301631" y="2501978"/>
                                </a:cubicBezTo>
                                <a:cubicBezTo>
                                  <a:pt x="1296021" y="2507588"/>
                                  <a:pt x="1291063" y="2513936"/>
                                  <a:pt x="1284801" y="2518807"/>
                                </a:cubicBezTo>
                                <a:cubicBezTo>
                                  <a:pt x="1274157" y="2527085"/>
                                  <a:pt x="1251142" y="2541246"/>
                                  <a:pt x="1251142" y="2541246"/>
                                </a:cubicBezTo>
                                <a:cubicBezTo>
                                  <a:pt x="1247402" y="2546856"/>
                                  <a:pt x="1245188" y="2553864"/>
                                  <a:pt x="1239923" y="2558076"/>
                                </a:cubicBezTo>
                                <a:cubicBezTo>
                                  <a:pt x="1235305" y="2561770"/>
                                  <a:pt x="1226530" y="2558874"/>
                                  <a:pt x="1223093" y="2563686"/>
                                </a:cubicBezTo>
                                <a:cubicBezTo>
                                  <a:pt x="1216219" y="2573310"/>
                                  <a:pt x="1211874" y="2597345"/>
                                  <a:pt x="1211874" y="2597345"/>
                                </a:cubicBezTo>
                                <a:cubicBezTo>
                                  <a:pt x="1200654" y="2593605"/>
                                  <a:pt x="1187839" y="2592999"/>
                                  <a:pt x="1178215" y="2586125"/>
                                </a:cubicBezTo>
                                <a:cubicBezTo>
                                  <a:pt x="1173403" y="2582688"/>
                                  <a:pt x="1172605" y="2575209"/>
                                  <a:pt x="1172605" y="2569296"/>
                                </a:cubicBezTo>
                                <a:cubicBezTo>
                                  <a:pt x="1172605" y="2506084"/>
                                  <a:pt x="1170369" y="2481756"/>
                                  <a:pt x="1183824" y="2434660"/>
                                </a:cubicBezTo>
                                <a:cubicBezTo>
                                  <a:pt x="1185448" y="2428974"/>
                                  <a:pt x="1186562" y="2423000"/>
                                  <a:pt x="1189434" y="2417831"/>
                                </a:cubicBezTo>
                                <a:cubicBezTo>
                                  <a:pt x="1195983" y="2406044"/>
                                  <a:pt x="1200654" y="2391652"/>
                                  <a:pt x="1211874" y="2384172"/>
                                </a:cubicBezTo>
                                <a:lnTo>
                                  <a:pt x="1228703" y="2372952"/>
                                </a:lnTo>
                                <a:cubicBezTo>
                                  <a:pt x="1234313" y="2374822"/>
                                  <a:pt x="1239619" y="2378562"/>
                                  <a:pt x="1245532" y="2378562"/>
                                </a:cubicBezTo>
                                <a:cubicBezTo>
                                  <a:pt x="1259070" y="2378562"/>
                                  <a:pt x="1277131" y="2371769"/>
                                  <a:pt x="1290411" y="2367342"/>
                                </a:cubicBezTo>
                                <a:cubicBezTo>
                                  <a:pt x="1296086" y="2358830"/>
                                  <a:pt x="1307240" y="2345299"/>
                                  <a:pt x="1307240" y="2333683"/>
                                </a:cubicBezTo>
                                <a:cubicBezTo>
                                  <a:pt x="1307240" y="2325973"/>
                                  <a:pt x="1308527" y="2314692"/>
                                  <a:pt x="1301631" y="2311244"/>
                                </a:cubicBezTo>
                                <a:cubicBezTo>
                                  <a:pt x="1286485" y="2303671"/>
                                  <a:pt x="1267972" y="2307504"/>
                                  <a:pt x="1251142" y="2305634"/>
                                </a:cubicBezTo>
                                <a:cubicBezTo>
                                  <a:pt x="1211087" y="2292283"/>
                                  <a:pt x="1227323" y="2300975"/>
                                  <a:pt x="1200654" y="2283195"/>
                                </a:cubicBezTo>
                                <a:cubicBezTo>
                                  <a:pt x="1196914" y="2277585"/>
                                  <a:pt x="1194699" y="2270577"/>
                                  <a:pt x="1189434" y="2266365"/>
                                </a:cubicBezTo>
                                <a:cubicBezTo>
                                  <a:pt x="1184817" y="2262671"/>
                                  <a:pt x="1177894" y="2263400"/>
                                  <a:pt x="1172605" y="2260756"/>
                                </a:cubicBezTo>
                                <a:cubicBezTo>
                                  <a:pt x="1166574" y="2257741"/>
                                  <a:pt x="1161806" y="2252551"/>
                                  <a:pt x="1155775" y="2249536"/>
                                </a:cubicBezTo>
                                <a:cubicBezTo>
                                  <a:pt x="1109315" y="2226305"/>
                                  <a:pt x="1170359" y="2264866"/>
                                  <a:pt x="1122116" y="2232707"/>
                                </a:cubicBezTo>
                                <a:cubicBezTo>
                                  <a:pt x="1118376" y="2227097"/>
                                  <a:pt x="1116507" y="2219617"/>
                                  <a:pt x="1110897" y="2215877"/>
                                </a:cubicBezTo>
                                <a:cubicBezTo>
                                  <a:pt x="1104482" y="2211600"/>
                                  <a:pt x="1095871" y="2212385"/>
                                  <a:pt x="1088458" y="2210267"/>
                                </a:cubicBezTo>
                                <a:cubicBezTo>
                                  <a:pt x="1082772" y="2208643"/>
                                  <a:pt x="1077238" y="2206528"/>
                                  <a:pt x="1071628" y="2204658"/>
                                </a:cubicBezTo>
                                <a:cubicBezTo>
                                  <a:pt x="1064148" y="2206528"/>
                                  <a:pt x="1055604" y="2205990"/>
                                  <a:pt x="1049189" y="2210267"/>
                                </a:cubicBezTo>
                                <a:cubicBezTo>
                                  <a:pt x="1043579" y="2214007"/>
                                  <a:pt x="1043043" y="2222657"/>
                                  <a:pt x="1037969" y="2227097"/>
                                </a:cubicBezTo>
                                <a:cubicBezTo>
                                  <a:pt x="1027821" y="2235976"/>
                                  <a:pt x="1015530" y="2242056"/>
                                  <a:pt x="1004310" y="2249536"/>
                                </a:cubicBezTo>
                                <a:cubicBezTo>
                                  <a:pt x="998700" y="2253276"/>
                                  <a:pt x="993877" y="2258624"/>
                                  <a:pt x="987481" y="2260756"/>
                                </a:cubicBezTo>
                                <a:cubicBezTo>
                                  <a:pt x="961605" y="2269380"/>
                                  <a:pt x="976450" y="2265205"/>
                                  <a:pt x="942602" y="2271975"/>
                                </a:cubicBezTo>
                                <a:cubicBezTo>
                                  <a:pt x="938862" y="2260755"/>
                                  <a:pt x="933327" y="2249982"/>
                                  <a:pt x="931383" y="2238316"/>
                                </a:cubicBezTo>
                                <a:cubicBezTo>
                                  <a:pt x="924801" y="2198825"/>
                                  <a:pt x="929370" y="2215448"/>
                                  <a:pt x="920163" y="2187828"/>
                                </a:cubicBezTo>
                                <a:cubicBezTo>
                                  <a:pt x="920839" y="2179719"/>
                                  <a:pt x="922220" y="2119451"/>
                                  <a:pt x="931383" y="2098071"/>
                                </a:cubicBezTo>
                                <a:cubicBezTo>
                                  <a:pt x="940732" y="2076255"/>
                                  <a:pt x="955692" y="2072515"/>
                                  <a:pt x="976261" y="2058802"/>
                                </a:cubicBezTo>
                                <a:cubicBezTo>
                                  <a:pt x="981871" y="2055062"/>
                                  <a:pt x="988324" y="2052351"/>
                                  <a:pt x="993091" y="2047583"/>
                                </a:cubicBezTo>
                                <a:cubicBezTo>
                                  <a:pt x="998701" y="2041973"/>
                                  <a:pt x="1005049" y="2037015"/>
                                  <a:pt x="1009920" y="2030753"/>
                                </a:cubicBezTo>
                                <a:cubicBezTo>
                                  <a:pt x="1018198" y="2020109"/>
                                  <a:pt x="1019277" y="2000364"/>
                                  <a:pt x="1032359" y="1997094"/>
                                </a:cubicBezTo>
                                <a:cubicBezTo>
                                  <a:pt x="1064049" y="1989173"/>
                                  <a:pt x="1047239" y="1992997"/>
                                  <a:pt x="1082848" y="1985875"/>
                                </a:cubicBezTo>
                                <a:cubicBezTo>
                                  <a:pt x="1086588" y="1980265"/>
                                  <a:pt x="1089300" y="1973812"/>
                                  <a:pt x="1094067" y="1969045"/>
                                </a:cubicBezTo>
                                <a:cubicBezTo>
                                  <a:pt x="1098834" y="1964278"/>
                                  <a:pt x="1106457" y="1962900"/>
                                  <a:pt x="1110897" y="1957826"/>
                                </a:cubicBezTo>
                                <a:cubicBezTo>
                                  <a:pt x="1119777" y="1947678"/>
                                  <a:pt x="1133336" y="1924167"/>
                                  <a:pt x="1133336" y="1924167"/>
                                </a:cubicBezTo>
                                <a:lnTo>
                                  <a:pt x="1144556" y="1890508"/>
                                </a:lnTo>
                                <a:cubicBezTo>
                                  <a:pt x="1146426" y="1884898"/>
                                  <a:pt x="1149006" y="1879477"/>
                                  <a:pt x="1150166" y="1873678"/>
                                </a:cubicBezTo>
                                <a:lnTo>
                                  <a:pt x="1155775" y="1845629"/>
                                </a:lnTo>
                                <a:cubicBezTo>
                                  <a:pt x="1146427" y="1817580"/>
                                  <a:pt x="1155776" y="1830670"/>
                                  <a:pt x="1116507" y="1817580"/>
                                </a:cubicBezTo>
                                <a:lnTo>
                                  <a:pt x="1099677" y="1811970"/>
                                </a:lnTo>
                                <a:cubicBezTo>
                                  <a:pt x="1069763" y="1767098"/>
                                  <a:pt x="1109023" y="1821315"/>
                                  <a:pt x="1071628" y="1783921"/>
                                </a:cubicBezTo>
                                <a:cubicBezTo>
                                  <a:pt x="1046253" y="1758547"/>
                                  <a:pt x="1076342" y="1772404"/>
                                  <a:pt x="1043579" y="1761482"/>
                                </a:cubicBezTo>
                                <a:cubicBezTo>
                                  <a:pt x="1037969" y="1755872"/>
                                  <a:pt x="1033351" y="1749054"/>
                                  <a:pt x="1026750" y="1744653"/>
                                </a:cubicBezTo>
                                <a:cubicBezTo>
                                  <a:pt x="1021830" y="1741373"/>
                                  <a:pt x="1014538" y="1742737"/>
                                  <a:pt x="1009920" y="1739043"/>
                                </a:cubicBezTo>
                                <a:cubicBezTo>
                                  <a:pt x="1004655" y="1734831"/>
                                  <a:pt x="1003468" y="1726980"/>
                                  <a:pt x="998701" y="1722213"/>
                                </a:cubicBezTo>
                                <a:cubicBezTo>
                                  <a:pt x="987828" y="1711340"/>
                                  <a:pt x="978727" y="1709946"/>
                                  <a:pt x="965042" y="1705384"/>
                                </a:cubicBezTo>
                                <a:cubicBezTo>
                                  <a:pt x="959432" y="1699774"/>
                                  <a:pt x="955308" y="1692102"/>
                                  <a:pt x="948212" y="1688554"/>
                                </a:cubicBezTo>
                                <a:cubicBezTo>
                                  <a:pt x="939684" y="1684290"/>
                                  <a:pt x="929471" y="1685013"/>
                                  <a:pt x="920163" y="1682945"/>
                                </a:cubicBezTo>
                                <a:cubicBezTo>
                                  <a:pt x="912637" y="1681273"/>
                                  <a:pt x="905250" y="1679008"/>
                                  <a:pt x="897724" y="1677335"/>
                                </a:cubicBezTo>
                                <a:cubicBezTo>
                                  <a:pt x="888416" y="1675267"/>
                                  <a:pt x="878874" y="1674234"/>
                                  <a:pt x="869675" y="1671725"/>
                                </a:cubicBezTo>
                                <a:cubicBezTo>
                                  <a:pt x="858265" y="1668613"/>
                                  <a:pt x="836016" y="1660505"/>
                                  <a:pt x="836016" y="1660505"/>
                                </a:cubicBezTo>
                                <a:cubicBezTo>
                                  <a:pt x="832276" y="1654895"/>
                                  <a:pt x="831337" y="1645311"/>
                                  <a:pt x="824796" y="1643676"/>
                                </a:cubicBezTo>
                                <a:cubicBezTo>
                                  <a:pt x="813761" y="1640917"/>
                                  <a:pt x="802172" y="1646527"/>
                                  <a:pt x="791137" y="1649286"/>
                                </a:cubicBezTo>
                                <a:cubicBezTo>
                                  <a:pt x="779664" y="1652154"/>
                                  <a:pt x="768951" y="1657637"/>
                                  <a:pt x="757478" y="1660505"/>
                                </a:cubicBezTo>
                                <a:lnTo>
                                  <a:pt x="735039" y="1666115"/>
                                </a:lnTo>
                                <a:cubicBezTo>
                                  <a:pt x="720576" y="1664049"/>
                                  <a:pt x="694603" y="1662727"/>
                                  <a:pt x="678941" y="1654896"/>
                                </a:cubicBezTo>
                                <a:cubicBezTo>
                                  <a:pt x="672911" y="1651881"/>
                                  <a:pt x="667291" y="1647992"/>
                                  <a:pt x="662112" y="1643676"/>
                                </a:cubicBezTo>
                                <a:cubicBezTo>
                                  <a:pt x="656017" y="1638597"/>
                                  <a:pt x="652217" y="1630699"/>
                                  <a:pt x="645282" y="1626846"/>
                                </a:cubicBezTo>
                                <a:cubicBezTo>
                                  <a:pt x="634944" y="1621103"/>
                                  <a:pt x="611623" y="1615627"/>
                                  <a:pt x="611623" y="1615627"/>
                                </a:cubicBezTo>
                                <a:cubicBezTo>
                                  <a:pt x="574273" y="1578275"/>
                                  <a:pt x="614500" y="1613485"/>
                                  <a:pt x="577964" y="1593188"/>
                                </a:cubicBezTo>
                                <a:cubicBezTo>
                                  <a:pt x="566176" y="1586639"/>
                                  <a:pt x="557097" y="1575012"/>
                                  <a:pt x="544305" y="1570748"/>
                                </a:cubicBezTo>
                                <a:cubicBezTo>
                                  <a:pt x="538695" y="1568878"/>
                                  <a:pt x="532765" y="1567782"/>
                                  <a:pt x="527476" y="1565138"/>
                                </a:cubicBezTo>
                                <a:cubicBezTo>
                                  <a:pt x="521446" y="1562123"/>
                                  <a:pt x="516677" y="1556934"/>
                                  <a:pt x="510647" y="1553919"/>
                                </a:cubicBezTo>
                                <a:cubicBezTo>
                                  <a:pt x="504786" y="1550989"/>
                                  <a:pt x="475716" y="1543071"/>
                                  <a:pt x="471378" y="1542699"/>
                                </a:cubicBezTo>
                                <a:cubicBezTo>
                                  <a:pt x="413502" y="1537738"/>
                                  <a:pt x="355442" y="1535220"/>
                                  <a:pt x="297474" y="1531480"/>
                                </a:cubicBezTo>
                                <a:cubicBezTo>
                                  <a:pt x="255171" y="1517379"/>
                                  <a:pt x="307315" y="1536400"/>
                                  <a:pt x="263815" y="1514650"/>
                                </a:cubicBezTo>
                                <a:cubicBezTo>
                                  <a:pt x="258526" y="1512005"/>
                                  <a:pt x="252595" y="1510910"/>
                                  <a:pt x="246985" y="1509040"/>
                                </a:cubicBezTo>
                                <a:lnTo>
                                  <a:pt x="224546" y="1475381"/>
                                </a:lnTo>
                                <a:cubicBezTo>
                                  <a:pt x="220806" y="1469771"/>
                                  <a:pt x="219722" y="1460684"/>
                                  <a:pt x="213326" y="1458552"/>
                                </a:cubicBezTo>
                                <a:lnTo>
                                  <a:pt x="196497" y="1452942"/>
                                </a:lnTo>
                                <a:cubicBezTo>
                                  <a:pt x="192757" y="1447332"/>
                                  <a:pt x="186231" y="1442787"/>
                                  <a:pt x="185277" y="1436113"/>
                                </a:cubicBezTo>
                                <a:cubicBezTo>
                                  <a:pt x="182182" y="1414448"/>
                                  <a:pt x="203332" y="1412899"/>
                                  <a:pt x="185277" y="1391234"/>
                                </a:cubicBezTo>
                                <a:cubicBezTo>
                                  <a:pt x="179945" y="1384836"/>
                                  <a:pt x="154934" y="1377380"/>
                                  <a:pt x="146008" y="1374405"/>
                                </a:cubicBezTo>
                                <a:cubicBezTo>
                                  <a:pt x="134789" y="1366925"/>
                                  <a:pt x="125432" y="1355235"/>
                                  <a:pt x="112350" y="1351965"/>
                                </a:cubicBezTo>
                                <a:lnTo>
                                  <a:pt x="67471" y="1340746"/>
                                </a:lnTo>
                                <a:cubicBezTo>
                                  <a:pt x="61734" y="1339312"/>
                                  <a:pt x="56328" y="1336761"/>
                                  <a:pt x="50642" y="1335136"/>
                                </a:cubicBezTo>
                                <a:cubicBezTo>
                                  <a:pt x="1334" y="1321048"/>
                                  <a:pt x="51723" y="1337367"/>
                                  <a:pt x="11373" y="1323916"/>
                                </a:cubicBezTo>
                                <a:cubicBezTo>
                                  <a:pt x="7633" y="1318306"/>
                                  <a:pt x="1107" y="1313761"/>
                                  <a:pt x="153" y="1307087"/>
                                </a:cubicBezTo>
                                <a:cubicBezTo>
                                  <a:pt x="-937" y="1299455"/>
                                  <a:pt x="4090" y="1292174"/>
                                  <a:pt x="5763" y="1284648"/>
                                </a:cubicBezTo>
                                <a:cubicBezTo>
                                  <a:pt x="7831" y="1275340"/>
                                  <a:pt x="9503" y="1265949"/>
                                  <a:pt x="11373" y="1256599"/>
                                </a:cubicBezTo>
                                <a:cubicBezTo>
                                  <a:pt x="13243" y="1228550"/>
                                  <a:pt x="13008" y="1200280"/>
                                  <a:pt x="16983" y="1172451"/>
                                </a:cubicBezTo>
                                <a:cubicBezTo>
                                  <a:pt x="18655" y="1160743"/>
                                  <a:pt x="24462" y="1150012"/>
                                  <a:pt x="28202" y="1138792"/>
                                </a:cubicBezTo>
                                <a:lnTo>
                                  <a:pt x="33812" y="1121963"/>
                                </a:lnTo>
                                <a:cubicBezTo>
                                  <a:pt x="35682" y="1099524"/>
                                  <a:pt x="36791" y="1077008"/>
                                  <a:pt x="39422" y="1054645"/>
                                </a:cubicBezTo>
                                <a:cubicBezTo>
                                  <a:pt x="40536" y="1045175"/>
                                  <a:pt x="43772" y="1036047"/>
                                  <a:pt x="45032" y="1026596"/>
                                </a:cubicBezTo>
                                <a:cubicBezTo>
                                  <a:pt x="47516" y="1007968"/>
                                  <a:pt x="47179" y="988969"/>
                                  <a:pt x="50642" y="970498"/>
                                </a:cubicBezTo>
                                <a:cubicBezTo>
                                  <a:pt x="50644" y="970486"/>
                                  <a:pt x="64664" y="928430"/>
                                  <a:pt x="67471" y="920010"/>
                                </a:cubicBezTo>
                                <a:cubicBezTo>
                                  <a:pt x="69341" y="914400"/>
                                  <a:pt x="72109" y="909013"/>
                                  <a:pt x="73081" y="903180"/>
                                </a:cubicBezTo>
                                <a:cubicBezTo>
                                  <a:pt x="74951" y="891960"/>
                                  <a:pt x="76223" y="880625"/>
                                  <a:pt x="78691" y="869521"/>
                                </a:cubicBezTo>
                                <a:cubicBezTo>
                                  <a:pt x="79974" y="863749"/>
                                  <a:pt x="79167" y="855626"/>
                                  <a:pt x="84301" y="852692"/>
                                </a:cubicBezTo>
                                <a:cubicBezTo>
                                  <a:pt x="94176" y="847049"/>
                                  <a:pt x="106740" y="848952"/>
                                  <a:pt x="117959" y="847082"/>
                                </a:cubicBezTo>
                                <a:cubicBezTo>
                                  <a:pt x="136300" y="792061"/>
                                  <a:pt x="117393" y="814405"/>
                                  <a:pt x="196497" y="807813"/>
                                </a:cubicBezTo>
                                <a:cubicBezTo>
                                  <a:pt x="200237" y="802203"/>
                                  <a:pt x="205349" y="797297"/>
                                  <a:pt x="207716" y="790984"/>
                                </a:cubicBezTo>
                                <a:cubicBezTo>
                                  <a:pt x="211064" y="782056"/>
                                  <a:pt x="210817" y="772134"/>
                                  <a:pt x="213326" y="762935"/>
                                </a:cubicBezTo>
                                <a:cubicBezTo>
                                  <a:pt x="216438" y="751525"/>
                                  <a:pt x="220806" y="740496"/>
                                  <a:pt x="224546" y="729276"/>
                                </a:cubicBezTo>
                                <a:lnTo>
                                  <a:pt x="230156" y="712446"/>
                                </a:lnTo>
                                <a:cubicBezTo>
                                  <a:pt x="232026" y="706836"/>
                                  <a:pt x="229968" y="696777"/>
                                  <a:pt x="235766" y="695617"/>
                                </a:cubicBezTo>
                                <a:lnTo>
                                  <a:pt x="263815" y="690007"/>
                                </a:lnTo>
                                <a:cubicBezTo>
                                  <a:pt x="267555" y="684397"/>
                                  <a:pt x="269769" y="677390"/>
                                  <a:pt x="275034" y="673178"/>
                                </a:cubicBezTo>
                                <a:cubicBezTo>
                                  <a:pt x="279652" y="669484"/>
                                  <a:pt x="288427" y="672380"/>
                                  <a:pt x="291864" y="667568"/>
                                </a:cubicBezTo>
                                <a:cubicBezTo>
                                  <a:pt x="301834" y="653609"/>
                                  <a:pt x="304201" y="622330"/>
                                  <a:pt x="308693" y="605860"/>
                                </a:cubicBezTo>
                                <a:cubicBezTo>
                                  <a:pt x="327743" y="536011"/>
                                  <a:pt x="313897" y="608295"/>
                                  <a:pt x="325523" y="538542"/>
                                </a:cubicBezTo>
                                <a:cubicBezTo>
                                  <a:pt x="319913" y="534802"/>
                                  <a:pt x="314723" y="530338"/>
                                  <a:pt x="308693" y="527323"/>
                                </a:cubicBezTo>
                                <a:cubicBezTo>
                                  <a:pt x="303404" y="524679"/>
                                  <a:pt x="296045" y="525894"/>
                                  <a:pt x="291864" y="521713"/>
                                </a:cubicBezTo>
                                <a:cubicBezTo>
                                  <a:pt x="282329" y="512178"/>
                                  <a:pt x="269424" y="488054"/>
                                  <a:pt x="269424" y="488054"/>
                                </a:cubicBezTo>
                                <a:cubicBezTo>
                                  <a:pt x="271294" y="461875"/>
                                  <a:pt x="271141" y="435472"/>
                                  <a:pt x="275034" y="409516"/>
                                </a:cubicBezTo>
                                <a:cubicBezTo>
                                  <a:pt x="276788" y="397821"/>
                                  <a:pt x="286254" y="375858"/>
                                  <a:pt x="286254" y="375858"/>
                                </a:cubicBezTo>
                                <a:cubicBezTo>
                                  <a:pt x="284384" y="329109"/>
                                  <a:pt x="285151" y="282180"/>
                                  <a:pt x="280644" y="235612"/>
                                </a:cubicBezTo>
                                <a:cubicBezTo>
                                  <a:pt x="279505" y="223840"/>
                                  <a:pt x="269424" y="201953"/>
                                  <a:pt x="269424" y="201953"/>
                                </a:cubicBezTo>
                                <a:cubicBezTo>
                                  <a:pt x="271294" y="177644"/>
                                  <a:pt x="271231" y="153108"/>
                                  <a:pt x="275034" y="129026"/>
                                </a:cubicBezTo>
                                <a:cubicBezTo>
                                  <a:pt x="278079" y="109739"/>
                                  <a:pt x="282289" y="90088"/>
                                  <a:pt x="303083" y="84147"/>
                                </a:cubicBezTo>
                                <a:cubicBezTo>
                                  <a:pt x="310275" y="82092"/>
                                  <a:pt x="291864" y="74797"/>
                                  <a:pt x="308693" y="72927"/>
                                </a:cubicBezTo>
                                <a:close/>
                              </a:path>
                            </a:pathLst>
                          </a:cu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2" name="Obraz 102"/>
                          <pic:cNvPicPr>
                            <a:picLocks noChangeAspect="1"/>
                          </pic:cNvPicPr>
                        </pic:nvPicPr>
                        <pic:blipFill rotWithShape="1">
                          <a:blip r:embed="rId46">
                            <a:extLst>
                              <a:ext uri="{28A0092B-C50C-407E-A947-70E740481C1C}">
                                <a14:useLocalDpi xmlns:a14="http://schemas.microsoft.com/office/drawing/2010/main" val="0"/>
                              </a:ext>
                            </a:extLst>
                          </a:blip>
                          <a:srcRect l="9348" t="58056" r="80818" b="25391"/>
                          <a:stretch/>
                        </pic:blipFill>
                        <pic:spPr bwMode="auto">
                          <a:xfrm>
                            <a:off x="508984" y="2898473"/>
                            <a:ext cx="646981" cy="879894"/>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id="Grupa 99" o:spid="_x0000_s1026" style="width:377.4pt;height:224.45pt;mso-position-horizontal-relative:char;mso-position-vertical-relative:line" coordorigin="5089,7246" coordsize="48557,305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00" o:spid="_x0000_s1027" type="#_x0000_t75" style="position:absolute;left:5089;top:7246;width:48557;height:305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3WzHAAAA3AAAAA8AAABkcnMvZG93bnJldi54bWxEj0FPwkAQhe8m/IfNmHCzWySoKSyEaCAQ&#10;T6Axept0h7bSna3dpS3/3jmYeJvJe/PeN4vV4GrVURsqzwYmSQqKOPe24sLA+9vm7glUiMgWa89k&#10;4EoBVsvRzQIz63s+UHeMhZIQDhkaKGNsMq1DXpLDkPiGWLSTbx1GWdtC2xZ7CXe1vk/TB+2wYmko&#10;saHnkvLz8eIMfH9NfjbhpZsNnx/b+vXxuu+n670x49thPQcVaYj/5r/rnRX8VPDlGZlAL3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v/3WzHAAAA3AAAAA8AAAAAAAAAAAAA&#10;AAAAnwIAAGRycy9kb3ducmV2LnhtbFBLBQYAAAAABAAEAPcAAACTAwAAAAA=&#10;">
                  <v:imagedata r:id="rId47" o:title="" croptop="10309f" cropbottom="11781f" cropleft="5788f" cropright="4523f"/>
                  <v:path arrowok="t"/>
                </v:shape>
                <v:shape id="Dowolny kształt 101" o:spid="_x0000_s1028" style="position:absolute;left:13888;top:10783;width:24124;height:25971;visibility:visible;mso-wrap-style:square;v-text-anchor:middle" coordsize="2412673,2597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cOMIA&#10;AADcAAAADwAAAGRycy9kb3ducmV2LnhtbERPyWrDMBC9F/IPYgK9NVLSUoIb2YRAll5Ks1x6G6Sp&#10;bWqNHEtxnL+vCoXc5vHWWRSDa0RPXag9a5hOFAhi423NpYbTcf00BxEissXGM2m4UYAiHz0sMLP+&#10;ynvqD7EUKYRDhhqqGNtMymAqchgmviVO3LfvHMYEu1LaDq8p3DVyptSrdFhzaqiwpVVF5udwcRp6&#10;turr3S/Ny/NxL7cfm/OncWetH8fD8g1EpCHexf/unU3z1RT+nkkXyP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ZJw4wgAAANwAAAAPAAAAAAAAAAAAAAAAAJgCAABkcnMvZG93&#10;bnJldi54bWxQSwUGAAAAAAQABAD1AAAAhwMAAAAA&#10;" path="m308693,72927v16829,-1870,-13461,,95367,c420993,72927,437719,76667,454548,78537v14101,42303,-4920,-9841,16830,33659c474023,117485,472807,124845,476988,129026v4181,4181,11219,3739,16829,5609c499427,132765,507210,133838,510647,129026v6874,-9624,7479,-22439,11219,-33659c523736,89757,522556,81817,527476,78537l561135,56098,577964,44878v14101,-42302,-6561,8203,22440,-28049c604098,12212,604143,5610,606013,v14960,1870,30138,2451,44879,5610c715896,19539,654976,14755,712600,22439v18628,2484,37399,3740,56098,5610c774308,31789,779497,36254,785528,39269v5289,2644,11660,2737,16829,5609c814145,51427,823223,63054,836016,67318r33659,11219c871545,91627,872312,104922,875285,117806v2659,11524,11219,33659,11219,33659c884634,179514,883998,207673,880894,235612v-653,5877,-1915,12212,-5609,16830c871073,257707,864065,259921,858455,263661v-17752,53253,-12291,21881,-5610,95367c904332,341865,874736,346631,942602,353418v5610,3740,10799,8205,16830,11220c975098,372471,1001057,373790,1015530,375858v11220,7480,20867,18175,33659,22439l1082848,409516v5610,3740,10799,8205,16829,11220c1104966,423381,1113070,421534,1116507,426346v6874,9624,4659,23819,11219,33659l1138946,476834v3740,11220,12127,21867,11220,33659c1143684,594762,1148564,559372,1138946,617080v-1252,20025,-12215,122150,,151465c1141911,775662,1153718,773347,1161385,774154v27957,2943,56098,3740,84147,5610c1283113,792291,1243063,780247,1312850,790984v7620,1172,14834,4342,22439,5610c1350160,799073,1365208,800334,1380168,802204v41701,13899,-2142,-6424,22439,67317c1404477,875131,1413638,873971,1419437,875131v22307,4462,67318,11220,67318,11220c1522929,898410,1488312,888176,1554072,897570v9439,1348,18644,4042,28049,5610c1595164,905354,1608300,906920,1621390,908790v5610,1870,11031,4450,16830,5610c1702689,927294,1656291,912946,1694318,925619v10235,15354,10333,20176,28049,28050c1733174,958472,1756026,964888,1756026,964888v1870,31789,-636,64141,5609,95367c1763191,1068035,1773386,1070990,1778465,1077085v4316,5179,7480,11219,11220,16829c1793425,1108873,1788074,1130239,1800904,1138792v48234,32156,-12793,-6397,33659,16830c1878054,1177368,1825930,1158355,1868222,1172451v1870,5610,9047,12018,5610,16830c1849761,1222981,1835925,1203333,1806514,1222940v-21749,14499,-10433,9087,-33659,16829c1734276,1265488,1751988,1257944,1722367,1267818v-3740,5610,-10112,10179,-11220,16830c1710175,1290481,1716024,1295610,1716757,1301477v3024,24193,3740,48619,5610,72928c1720497,1432373,1719974,1490400,1716757,1548309v-509,9157,-8645,40188,-11220,50488c1752286,1600667,1799083,1601577,1845783,1604407v15048,912,30045,2913,44878,5610c1896479,1611075,1901593,1615206,1907491,1615627v46667,3333,93497,3740,140245,5610c2053346,1623107,2058743,1625818,2064566,1626846v26042,4596,78537,11220,78537,11220c2148713,1639936,2155751,1639495,2159932,1643676v2683,2683,11171,39075,11220,39269c2174644,1714371,2175227,1732899,2182372,1761482v1434,5737,2965,11541,5609,16830c2190996,1784342,2196186,1789111,2199201,1795141v2645,5289,1429,12648,5610,16829c2214346,1821505,2227250,1826930,2238470,1834410v21748,14499,10435,9088,33659,16829c2277739,1854979,2282797,1859721,2288958,1862459v10807,4803,33659,11219,33659,11219c2328227,1877418,2333416,1881883,2339447,1884898v17296,8648,46236,9286,61708,11220c2404895,1901728,2411421,1906273,2412374,1912947v1090,7632,-794,16419,-5610,22439c2403070,1940003,2395733,1939836,2389935,1940996v-12966,2593,-26179,3740,-39269,5610c2348796,1952216,2345955,1957591,2345056,1963435v-2857,18574,813,38438,-5609,56099c2337426,2025091,2328303,2023519,2322617,2025143v-59315,16946,23841,-9817,-56098,16830c2260909,2043843,2254609,2044303,2249689,2047583v-48234,32155,12796,-6399,-33658,16829c2210000,2067427,2205362,2072894,2199201,2075632v-10807,4803,-33659,11219,-33659,11219c2126963,2112571,2144676,2105027,2115054,2114900v-10569,10569,-21801,19600,-28049,33659c2082202,2159366,2075785,2182218,2075785,2182218v-84919,-16984,-7739,-3136,-196343,-11219l1655049,2159779v-2052,-6157,-8818,-31370,-16829,-33659c1629052,2123500,1619609,2130381,1610170,2131730v-16763,2395,-33704,3372,-50488,5610c1548407,2138843,1537243,2141080,1526023,2142950v-5610,3740,-11650,6903,-16829,11219c1503099,2159248,1499252,2167063,1492364,2170999v-6694,3825,-15026,3491,-22439,5609c1464239,2178232,1458706,2180348,1453096,2182218v-3740,14960,-6344,30250,-11220,44879l1430656,2260756v-1870,5610,-4175,11093,-5609,16829l1419437,2300024v-1870,26179,-3430,52383,-5610,78538c1412266,2397290,1413744,2416698,1408217,2434660v-2333,7582,-11219,11219,-16829,16829c1389518,2460839,1390509,2471259,1385778,2479538v-3345,5854,-10372,9283,-16830,11220c1356283,2494558,1342722,2494194,1329680,2496368v-9405,1568,-18699,3740,-28049,5610c1296021,2507588,1291063,2513936,1284801,2518807v-10644,8278,-33659,22439,-33659,22439c1247402,2546856,1245188,2553864,1239923,2558076v-4618,3694,-13393,798,-16830,5610c1216219,2573310,1211874,2597345,1211874,2597345v-11220,-3740,-24035,-4346,-33659,-11220c1173403,2582688,1172605,2575209,1172605,2569296v,-63212,-2236,-87540,11219,-134636c1185448,2428974,1186562,2423000,1189434,2417831v6549,-11787,11220,-26179,22440,-33659l1228703,2372952v5610,1870,10916,5610,16829,5610c1259070,2378562,1277131,2371769,1290411,2367342v5675,-8512,16829,-22043,16829,-33659c1307240,2325973,1308527,2314692,1301631,2311244v-15146,-7573,-33659,-3740,-50489,-5610c1211087,2292283,1227323,2300975,1200654,2283195v-3740,-5610,-5955,-12618,-11220,-16830c1184817,2262671,1177894,2263400,1172605,2260756v-6031,-3015,-10799,-8205,-16830,-11220c1109315,2226305,1170359,2264866,1122116,2232707v-3740,-5610,-5609,-13090,-11219,-16830c1104482,2211600,1095871,2212385,1088458,2210267v-5686,-1624,-11220,-3739,-16830,-5609c1064148,2206528,1055604,2205990,1049189,2210267v-5610,3740,-6146,12390,-11220,16830c1027821,2235976,1015530,2242056,1004310,2249536v-5610,3740,-10433,9088,-16829,11220c961605,2269380,976450,2265205,942602,2271975v-3740,-11220,-9275,-21993,-11219,-33659c924801,2198825,929370,2215448,920163,2187828v676,-8109,2057,-68377,11220,-89757c940732,2076255,955692,2072515,976261,2058802v5610,-3740,12063,-6451,16830,-11219c998701,2041973,1005049,2037015,1009920,2030753v8278,-10644,9357,-30389,22439,-33659c1064049,1989173,1047239,1992997,1082848,1985875v3740,-5610,6452,-12063,11219,-16830c1098834,1964278,1106457,1962900,1110897,1957826v8880,-10148,22439,-33659,22439,-33659l1144556,1890508v1870,-5610,4450,-11031,5610,-16830l1155775,1845629v-9348,-28049,1,-14959,-39268,-28049l1099677,1811970v-29914,-44872,9346,9345,-28049,-28049c1046253,1758547,1076342,1772404,1043579,1761482v-5610,-5610,-10228,-12428,-16829,-16829c1021830,1741373,1014538,1742737,1009920,1739043v-5265,-4212,-6452,-12063,-11219,-16830c987828,1711340,978727,1709946,965042,1705384v-5610,-5610,-9734,-13282,-16830,-16830c939684,1684290,929471,1685013,920163,1682945v-7526,-1672,-14913,-3937,-22439,-5610c888416,1675267,878874,1674234,869675,1671725v-11410,-3112,-33659,-11220,-33659,-11220c832276,1654895,831337,1645311,824796,1643676v-11035,-2759,-22624,2851,-33659,5610c779664,1652154,768951,1657637,757478,1660505r-22439,5610c720576,1664049,694603,1662727,678941,1654896v-6030,-3015,-11650,-6904,-16829,-11220c656017,1638597,652217,1630699,645282,1626846v-10338,-5743,-33659,-11219,-33659,-11219c574273,1578275,614500,1613485,577964,1593188v-11788,-6549,-20867,-18176,-33659,-22440c538695,1568878,532765,1567782,527476,1565138v-6030,-3015,-10799,-8204,-16829,-11219c504786,1550989,475716,1543071,471378,1542699v-57876,-4961,-115936,-7479,-173904,-11219c255171,1517379,307315,1536400,263815,1514650v-5289,-2645,-11220,-3740,-16830,-5610l224546,1475381v-3740,-5610,-4824,-14697,-11220,-16829l196497,1452942v-3740,-5610,-10266,-10155,-11220,-16829c182182,1414448,203332,1412899,185277,1391234v-5332,-6398,-30343,-13854,-39269,-16829c134789,1366925,125432,1355235,112350,1351965l67471,1340746v-5737,-1434,-11143,-3985,-16829,-5610c1334,1321048,51723,1337367,11373,1323916,7633,1318306,1107,1313761,153,1307087v-1090,-7632,3937,-14913,5610,-22439c7831,1275340,9503,1265949,11373,1256599v1870,-28049,1635,-56319,5610,-84148c18655,1160743,24462,1150012,28202,1138792r5610,-16829c35682,1099524,36791,1077008,39422,1054645v1114,-9470,4350,-18598,5610,-28049c47516,1007968,47179,988969,50642,970498v2,-12,14022,-42068,16829,-50488c69341,914400,72109,909013,73081,903180v1870,-11220,3142,-22555,5610,-33659c79974,863749,79167,855626,84301,852692v9875,-5643,22439,-3740,33658,-5610c136300,792061,117393,814405,196497,807813v3740,-5610,8852,-10516,11219,-16829c211064,782056,210817,772134,213326,762935v3112,-11410,7480,-22439,11220,-33659l230156,712446v1870,-5610,-188,-15669,5610,-16829l263815,690007v3740,-5610,5954,-12617,11219,-16829c279652,669484,288427,672380,291864,667568v9970,-13959,12337,-45238,16829,-61708c327743,536011,313897,608295,325523,538542v-5610,-3740,-10800,-8204,-16830,-11219c303404,524679,296045,525894,291864,521713v-9535,-9535,-22440,-33659,-22440,-33659c271294,461875,271141,435472,275034,409516v1754,-11695,11220,-33658,11220,-33658c284384,329109,285151,282180,280644,235612v-1139,-11772,-11220,-33659,-11220,-33659c271294,177644,271231,153108,275034,129026v3045,-19287,7255,-38938,28049,-44879c310275,82092,291864,74797,308693,72927xe" filled="f" strokecolor="#385d8a" strokeweight="2pt">
                  <v:path arrowok="t" o:connecttype="custom" o:connectlocs="308654,72922;404008,72922;454490,78531;471318,112188;476927,129016;493754,134625;510582,129016;521799,95360;527409,78531;561063,56094;577890,44875;600327,16828;605936,0;650809,5610;712509,22437;768600,28047;785428,39266;802255,44875;835909,67313;869564,78531;875173,117797;886391,151454;880782,235594;875173,252423;858345,263641;852736,359001;942482,353391;959310,364611;1015400,375830;1049055,398267;1082710,409485;1099537,420704;1116364,426314;1127582,459970;1138801,476798;1150019,510455;1138801,617034;1138801,768487;1161237,774096;1245373,779705;1312682,790925;1335119,796534;1379992,802144;1402428,869456;1419256,875065;1486565,886284;1553874,897503;1581919,903112;1621183,908722;1638011,914331;1694102,925550;1722147,953597;1755802,964816;1761410,1060175;1778238,1077004;1789457,1093832;1800674,1138707;1834329,1155535;1867984,1172363;1873593,1189192;1806283,1222848;1772629,1239676;1722147,1267723;1710929,1284552;1716538,1301379;1722147,1374302;1716538,1548193;1705319,1598677;1845547,1604287;1890420,1609896;1907247,1615506;2047475,1621115;2064302,1626724;2142829,1637943;2159656,1643553;2170875,1682819;2182093,1761350;2187702,1778178;2198920,1795006;2204530,1811834;2238184,1834272;2271839,1851100;2288666,1862319;2322320,1873537;2339148,1884756;2400848,1895976;2412066,1912803;2406457,1935241;2389630,1940850;2350366,1946460;2344757,1963288;2339148,2019382;2322320,2024991;2266230,2041820;2249402,2047429;2215748,2064257;2198920,2075476;2165266,2086694;2114784,2114741;2086739,2148398;2075520,2182054;1879202,2170836;1654838,2159617;1638011,2125960;1609964,2131570;1559483,2137180;1525828,2142789;1509001,2154007;1492173,2170836;1469737,2176445;1452910,2182054;1441692,2226930;1430473,2260586;1424865,2277414;1419256,2299851;1413647,2378383;1408037,2434477;1391210,2451305;1385601,2479352;1368773,2490571;1329510,2496181;1301465,2501790;1284637,2518618;1250982,2541055;1239765,2557884;1222937,2563494;1211719,2597150;1178065,2585931;1172455,2569103;1183673,2434477;1189282,2417649;1211719,2383993;1228546,2372774;1245373,2378383;1290246,2367164;1307073,2333508;1301465,2311070;1250982,2305461;1200501,2283024;1189282,2266195;1172455,2260586;1155627,2249367;1121973,2232539;1110755,2215711;1088319,2210101;1071491,2204492;1049055,2210101;1037836,2226930;1004182,2249367;987355,2260586;942482,2271804;931264,2238148;920046,2187664;931264,2097913;976136,2058647;992964,2047429;1009791,2030601;1032227,1996944;1082710,1985726;1093927,1968897;1110755,1957679;1133191,1924023;1144410,1890366;1150019,1873537;1155627,1845490;1116364,1817444;1099537,1811834;1071491,1783787;1043446,1761350;1026619,1744522;1009791,1738912;998574,1722084;964919,1705256;948091,1688427;920046,1682819;897609,1677209;869564,1671599;835909,1660380;824691,1643553;791036,1649162;757381,1660380;734945,1665990;678854,1654772;662027,1643553;645200,1626724;611545,1615506;577890,1593068;544236,1570630;527409,1565020;510582,1553802;471318,1542583;297436,1531365;263781,1514536;246953,1508927;224517,1475270;213299,1458442;196472,1452833;185253,1436005;185253,1391130;145989,1374302;112336,1351863;67462,1340645;50636,1335036;11372,1323817;153,1306989;5762,1284552;11372,1256505;16981,1172363;28198,1138707;33808,1121879;39417,1054566;45026,1026519;50636,970425;67462,919941;73072,903112;78681,869456;84290,852628;117944,847018;196472,807752;207689,790925;213299,762878;224517,729221;230127,712393;235736,695565;263781,689955;274999,673127;291827,667518;308654,605815;325481,538502;308654,527283;291827,521674;269390,488017;274999,409485;286217,375830;280608,235594;269390,201938;274999,129016;303044,84141;308654,72922" o:connectangles="0,0,0,0,0,0,0,0,0,0,0,0,0,0,0,0,0,0,0,0,0,0,0,0,0,0,0,0,0,0,0,0,0,0,0,0,0,0,0,0,0,0,0,0,0,0,0,0,0,0,0,0,0,0,0,0,0,0,0,0,0,0,0,0,0,0,0,0,0,0,0,0,0,0,0,0,0,0,0,0,0,0,0,0,0,0,0,0,0,0,0,0,0,0,0,0,0,0,0,0,0,0,0,0,0,0,0,0,0,0,0,0,0,0,0,0,0,0,0,0,0,0,0,0,0,0,0,0,0,0,0,0,0,0,0,0,0,0,0,0,0,0,0,0,0,0,0,0,0,0,0,0,0,0,0,0,0,0,0,0,0,0,0,0,0,0,0,0,0,0,0,0,0,0,0,0,0,0,0,0,0,0,0,0,0,0,0,0,0,0,0,0,0,0,0,0,0,0,0,0,0,0,0,0,0,0,0,0,0,0,0,0,0,0,0,0,0,0,0,0,0,0,0,0,0,0,0,0,0,0,0,0,0,0,0,0,0,0,0"/>
                </v:shape>
                <v:shape id="Obraz 102" o:spid="_x0000_s1029" type="#_x0000_t75" style="position:absolute;left:5089;top:28984;width:6470;height:87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tT0nCAAAA3AAAAA8AAABkcnMvZG93bnJldi54bWxET99rwjAQfhf8H8INfBFNV5hIZ5RhEXxx&#10;MDfQx6O5NcXmUpLM1v/eCMLe7uP7eavNYFtxJR8axwpe5xkI4srphmsFP9+72RJEiMgaW8ek4EYB&#10;NuvxaIWFdj1/0fUYa5FCOBSowMTYFVKGypDFMHcdceJ+nbcYE/S11B77FG5bmWfZQlpsODUY7Ghr&#10;qLoc/6yCtjQXv+vO5aHsp8vFqdnnn29npSYvw8c7iEhD/Bc/3Xud5mc5PJ5JF8j1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rU9JwgAAANwAAAAPAAAAAAAAAAAAAAAAAJ8C&#10;AABkcnMvZG93bnJldi54bWxQSwUGAAAAAAQABAD3AAAAjgMAAAAA&#10;">
                  <v:imagedata r:id="rId48" o:title="" croptop="38048f" cropbottom="16640f" cropleft="6126f" cropright="52965f"/>
                  <v:path arrowok="t"/>
                </v:shape>
                <w10:anchorlock/>
              </v:group>
            </w:pict>
          </mc:Fallback>
        </mc:AlternateContent>
      </w:r>
    </w:p>
    <w:p w:rsidR="00DE1F0D" w:rsidRDefault="00DE1F0D" w:rsidP="007726E3">
      <w:pPr>
        <w:spacing w:before="120" w:after="0" w:line="240" w:lineRule="auto"/>
        <w:jc w:val="both"/>
        <w:rPr>
          <w:rFonts w:ascii="Calibri" w:eastAsia="Times New Roman" w:hAnsi="Calibri" w:cs="Times New Roman"/>
          <w:i/>
          <w:sz w:val="18"/>
          <w:szCs w:val="18"/>
        </w:rPr>
      </w:pPr>
    </w:p>
    <w:p w:rsidR="007726E3" w:rsidRPr="00012E09" w:rsidRDefault="007726E3" w:rsidP="007726E3">
      <w:pPr>
        <w:spacing w:before="120" w:after="0" w:line="240" w:lineRule="auto"/>
        <w:jc w:val="both"/>
        <w:rPr>
          <w:rFonts w:ascii="Calibri" w:eastAsia="Times New Roman" w:hAnsi="Calibri" w:cs="Times New Roman"/>
          <w:i/>
          <w:sz w:val="18"/>
          <w:szCs w:val="18"/>
        </w:rPr>
      </w:pPr>
      <w:r w:rsidRPr="00012E09">
        <w:rPr>
          <w:rFonts w:ascii="Calibri" w:eastAsia="Times New Roman" w:hAnsi="Calibri" w:cs="Times New Roman"/>
          <w:i/>
          <w:sz w:val="18"/>
          <w:szCs w:val="18"/>
        </w:rPr>
        <w:t xml:space="preserve">Źródło: </w:t>
      </w:r>
      <w:hyperlink r:id="rId49" w:history="1">
        <w:r w:rsidRPr="00012E09">
          <w:rPr>
            <w:rFonts w:ascii="Calibri" w:eastAsia="Times New Roman" w:hAnsi="Calibri" w:cs="Times New Roman"/>
            <w:i/>
            <w:sz w:val="18"/>
            <w:szCs w:val="18"/>
            <w:u w:val="single"/>
          </w:rPr>
          <w:t>http://miip.geomalopolska.pl/imap/</w:t>
        </w:r>
      </w:hyperlink>
      <w:r w:rsidRPr="00012E09">
        <w:rPr>
          <w:rFonts w:ascii="Calibri" w:eastAsia="Times New Roman" w:hAnsi="Calibri" w:cs="Times New Roman"/>
          <w:i/>
          <w:sz w:val="18"/>
          <w:szCs w:val="18"/>
        </w:rPr>
        <w:t xml:space="preserve"> - </w:t>
      </w:r>
      <w:r w:rsidRPr="00012E09">
        <w:rPr>
          <w:rFonts w:ascii="Calibri" w:eastAsia="Times New Roman" w:hAnsi="Calibri" w:cs="Times New Roman"/>
          <w:i/>
          <w:sz w:val="20"/>
          <w:szCs w:val="24"/>
        </w:rPr>
        <w:t>Program Ochrony Powietrza dla województwa małopolskiego</w:t>
      </w:r>
    </w:p>
    <w:p w:rsidR="007726E3" w:rsidRPr="00012E09" w:rsidRDefault="007726E3" w:rsidP="007726E3">
      <w:pPr>
        <w:spacing w:before="120" w:after="0" w:line="240" w:lineRule="auto"/>
        <w:jc w:val="both"/>
        <w:rPr>
          <w:rFonts w:ascii="Calibri" w:eastAsia="Times New Roman" w:hAnsi="Calibri" w:cs="Times New Roman"/>
          <w:b/>
          <w:szCs w:val="24"/>
        </w:rPr>
      </w:pPr>
      <w:r w:rsidRPr="00012E09">
        <w:rPr>
          <w:rFonts w:ascii="Calibri" w:eastAsia="Times New Roman" w:hAnsi="Calibri" w:cs="Times New Roman"/>
          <w:b/>
          <w:szCs w:val="24"/>
        </w:rPr>
        <w:t>Dwutlenek siarki</w:t>
      </w:r>
    </w:p>
    <w:p w:rsidR="007726E3" w:rsidRPr="00012E09" w:rsidRDefault="007726E3" w:rsidP="007726E3">
      <w:pPr>
        <w:spacing w:before="120" w:after="0" w:line="240" w:lineRule="auto"/>
        <w:jc w:val="both"/>
        <w:rPr>
          <w:rFonts w:ascii="Calibri" w:eastAsia="Times New Roman" w:hAnsi="Calibri" w:cs="Times New Roman"/>
          <w:szCs w:val="24"/>
        </w:rPr>
      </w:pPr>
      <w:r w:rsidRPr="00012E09">
        <w:rPr>
          <w:rFonts w:ascii="Calibri" w:eastAsia="Times New Roman" w:hAnsi="Calibri" w:cs="Times New Roman"/>
          <w:szCs w:val="24"/>
        </w:rPr>
        <w:t xml:space="preserve">125 µg/m³ to poziom dopuszczalny dla stężenia 24-godzinnego i może być przekraczany nie więcej niż 3 razy w ciągu roku.  Poniższy rysunek przedstawia rozkład stężenia dwutlenku siarki w gminie </w:t>
      </w:r>
      <w:r>
        <w:rPr>
          <w:rFonts w:ascii="Calibri" w:eastAsia="Times New Roman" w:hAnsi="Calibri" w:cs="Times New Roman"/>
          <w:szCs w:val="24"/>
        </w:rPr>
        <w:t>Gołcza</w:t>
      </w:r>
      <w:r w:rsidRPr="00012E09">
        <w:rPr>
          <w:rFonts w:ascii="Calibri" w:eastAsia="Times New Roman" w:hAnsi="Calibri" w:cs="Times New Roman"/>
          <w:szCs w:val="24"/>
        </w:rPr>
        <w:t xml:space="preserve"> bez obszarów przekroczeń.</w:t>
      </w:r>
    </w:p>
    <w:p w:rsidR="007726E3" w:rsidRPr="00012E09" w:rsidRDefault="007726E3" w:rsidP="007726E3">
      <w:pPr>
        <w:spacing w:before="120" w:after="0" w:line="240" w:lineRule="auto"/>
        <w:jc w:val="both"/>
        <w:rPr>
          <w:rFonts w:ascii="Calibri" w:eastAsia="Times New Roman" w:hAnsi="Calibri" w:cs="Times New Roman"/>
          <w:i/>
          <w:sz w:val="20"/>
          <w:szCs w:val="20"/>
        </w:rPr>
      </w:pPr>
      <w:bookmarkStart w:id="77" w:name="_Toc437848565"/>
      <w:r w:rsidRPr="00012E09">
        <w:rPr>
          <w:rFonts w:ascii="Calibri" w:eastAsia="Times New Roman" w:hAnsi="Calibri" w:cs="Calibri"/>
          <w:i/>
          <w:sz w:val="20"/>
          <w:szCs w:val="20"/>
        </w:rPr>
        <w:t xml:space="preserve">Rysunek </w:t>
      </w:r>
      <w:r w:rsidRPr="00012E09">
        <w:rPr>
          <w:rFonts w:ascii="Calibri" w:eastAsia="Times New Roman" w:hAnsi="Calibri" w:cs="Calibri"/>
          <w:i/>
          <w:sz w:val="20"/>
          <w:szCs w:val="20"/>
        </w:rPr>
        <w:fldChar w:fldCharType="begin"/>
      </w:r>
      <w:r w:rsidRPr="00012E09">
        <w:rPr>
          <w:rFonts w:ascii="Calibri" w:eastAsia="Times New Roman" w:hAnsi="Calibri" w:cs="Calibri"/>
          <w:i/>
          <w:sz w:val="20"/>
          <w:szCs w:val="20"/>
        </w:rPr>
        <w:instrText xml:space="preserve"> SEQ Rysunek \* ARABIC </w:instrText>
      </w:r>
      <w:r w:rsidRPr="00012E09">
        <w:rPr>
          <w:rFonts w:ascii="Calibri" w:eastAsia="Times New Roman" w:hAnsi="Calibri" w:cs="Calibri"/>
          <w:i/>
          <w:sz w:val="20"/>
          <w:szCs w:val="20"/>
        </w:rPr>
        <w:fldChar w:fldCharType="separate"/>
      </w:r>
      <w:r w:rsidR="003C495C">
        <w:rPr>
          <w:rFonts w:ascii="Calibri" w:eastAsia="Times New Roman" w:hAnsi="Calibri" w:cs="Calibri"/>
          <w:i/>
          <w:noProof/>
          <w:sz w:val="20"/>
          <w:szCs w:val="20"/>
        </w:rPr>
        <w:t>15</w:t>
      </w:r>
      <w:r w:rsidRPr="00012E09">
        <w:rPr>
          <w:rFonts w:ascii="Calibri" w:eastAsia="Times New Roman" w:hAnsi="Calibri" w:cs="Calibri"/>
          <w:i/>
          <w:sz w:val="20"/>
          <w:szCs w:val="20"/>
        </w:rPr>
        <w:fldChar w:fldCharType="end"/>
      </w:r>
      <w:r w:rsidRPr="00012E09">
        <w:rPr>
          <w:rFonts w:ascii="Calibri" w:eastAsia="Times New Roman" w:hAnsi="Calibri" w:cs="Calibri"/>
          <w:i/>
          <w:sz w:val="20"/>
          <w:szCs w:val="20"/>
        </w:rPr>
        <w:t xml:space="preserve">. </w:t>
      </w:r>
      <w:proofErr w:type="spellStart"/>
      <w:r w:rsidRPr="00012E09">
        <w:rPr>
          <w:rFonts w:ascii="Calibri" w:eastAsia="Times New Roman" w:hAnsi="Calibri" w:cs="Times New Roman"/>
          <w:i/>
          <w:sz w:val="20"/>
          <w:szCs w:val="20"/>
        </w:rPr>
        <w:t>Percentyl</w:t>
      </w:r>
      <w:proofErr w:type="spellEnd"/>
      <w:r w:rsidRPr="00012E09">
        <w:rPr>
          <w:rFonts w:ascii="Calibri" w:eastAsia="Times New Roman" w:hAnsi="Calibri" w:cs="Times New Roman"/>
          <w:i/>
          <w:sz w:val="20"/>
          <w:szCs w:val="20"/>
        </w:rPr>
        <w:t xml:space="preserve"> ze stężeń dobowych SO2 [µg/m³]</w:t>
      </w:r>
      <w:bookmarkEnd w:id="77"/>
    </w:p>
    <w:p w:rsidR="007726E3" w:rsidRPr="00012E09" w:rsidRDefault="007726E3" w:rsidP="007726E3">
      <w:pPr>
        <w:autoSpaceDE w:val="0"/>
        <w:spacing w:before="120" w:after="0" w:line="240" w:lineRule="auto"/>
        <w:jc w:val="center"/>
        <w:rPr>
          <w:rFonts w:ascii="Calibri" w:eastAsia="Times New Roman" w:hAnsi="Calibri" w:cs="Times New Roman"/>
          <w:noProof/>
          <w:szCs w:val="24"/>
        </w:rPr>
      </w:pPr>
      <w:r>
        <w:rPr>
          <w:rFonts w:ascii="Calibri" w:eastAsia="Times New Roman" w:hAnsi="Calibri" w:cs="Times New Roman"/>
          <w:noProof/>
          <w:szCs w:val="24"/>
        </w:rPr>
        <mc:AlternateContent>
          <mc:Choice Requires="wpg">
            <w:drawing>
              <wp:inline distT="0" distB="0" distL="0" distR="0" wp14:anchorId="02F0B347" wp14:editId="671A6F20">
                <wp:extent cx="4885355" cy="3114989"/>
                <wp:effectExtent l="0" t="0" r="0" b="9525"/>
                <wp:docPr id="103" name="Grupa 103"/>
                <wp:cNvGraphicFramePr/>
                <a:graphic xmlns:a="http://schemas.openxmlformats.org/drawingml/2006/main">
                  <a:graphicData uri="http://schemas.microsoft.com/office/word/2010/wordprocessingGroup">
                    <wpg:wgp>
                      <wpg:cNvGrpSpPr/>
                      <wpg:grpSpPr>
                        <a:xfrm>
                          <a:off x="0" y="0"/>
                          <a:ext cx="4885355" cy="3114989"/>
                          <a:chOff x="293285" y="836762"/>
                          <a:chExt cx="4934034" cy="3200400"/>
                        </a:xfrm>
                      </wpg:grpSpPr>
                      <pic:pic xmlns:pic="http://schemas.openxmlformats.org/drawingml/2006/picture">
                        <pic:nvPicPr>
                          <pic:cNvPr id="104" name="Obraz 104"/>
                          <pic:cNvPicPr>
                            <a:picLocks noChangeAspect="1"/>
                          </pic:cNvPicPr>
                        </pic:nvPicPr>
                        <pic:blipFill rotWithShape="1">
                          <a:blip r:embed="rId50">
                            <a:extLst>
                              <a:ext uri="{28A0092B-C50C-407E-A947-70E740481C1C}">
                                <a14:useLocalDpi xmlns:a14="http://schemas.microsoft.com/office/drawing/2010/main" val="0"/>
                              </a:ext>
                            </a:extLst>
                          </a:blip>
                          <a:srcRect l="5988" t="18165" r="9287" b="12360"/>
                          <a:stretch/>
                        </pic:blipFill>
                        <pic:spPr>
                          <a:xfrm>
                            <a:off x="345056" y="836762"/>
                            <a:ext cx="4882263" cy="3200400"/>
                          </a:xfrm>
                          <a:prstGeom prst="rect">
                            <a:avLst/>
                          </a:prstGeom>
                        </pic:spPr>
                      </pic:pic>
                      <wps:wsp>
                        <wps:cNvPr id="105" name="Dowolny kształt 105"/>
                        <wps:cNvSpPr/>
                        <wps:spPr>
                          <a:xfrm>
                            <a:off x="1380227" y="1095554"/>
                            <a:ext cx="2412365" cy="2597150"/>
                          </a:xfrm>
                          <a:custGeom>
                            <a:avLst/>
                            <a:gdLst>
                              <a:gd name="connsiteX0" fmla="*/ 308693 w 2412673"/>
                              <a:gd name="connsiteY0" fmla="*/ 72927 h 2597345"/>
                              <a:gd name="connsiteX1" fmla="*/ 404060 w 2412673"/>
                              <a:gd name="connsiteY1" fmla="*/ 72927 h 2597345"/>
                              <a:gd name="connsiteX2" fmla="*/ 454548 w 2412673"/>
                              <a:gd name="connsiteY2" fmla="*/ 78537 h 2597345"/>
                              <a:gd name="connsiteX3" fmla="*/ 471378 w 2412673"/>
                              <a:gd name="connsiteY3" fmla="*/ 112196 h 2597345"/>
                              <a:gd name="connsiteX4" fmla="*/ 476988 w 2412673"/>
                              <a:gd name="connsiteY4" fmla="*/ 129026 h 2597345"/>
                              <a:gd name="connsiteX5" fmla="*/ 493817 w 2412673"/>
                              <a:gd name="connsiteY5" fmla="*/ 134635 h 2597345"/>
                              <a:gd name="connsiteX6" fmla="*/ 510647 w 2412673"/>
                              <a:gd name="connsiteY6" fmla="*/ 129026 h 2597345"/>
                              <a:gd name="connsiteX7" fmla="*/ 521866 w 2412673"/>
                              <a:gd name="connsiteY7" fmla="*/ 95367 h 2597345"/>
                              <a:gd name="connsiteX8" fmla="*/ 527476 w 2412673"/>
                              <a:gd name="connsiteY8" fmla="*/ 78537 h 2597345"/>
                              <a:gd name="connsiteX9" fmla="*/ 561135 w 2412673"/>
                              <a:gd name="connsiteY9" fmla="*/ 56098 h 2597345"/>
                              <a:gd name="connsiteX10" fmla="*/ 577964 w 2412673"/>
                              <a:gd name="connsiteY10" fmla="*/ 44878 h 2597345"/>
                              <a:gd name="connsiteX11" fmla="*/ 600404 w 2412673"/>
                              <a:gd name="connsiteY11" fmla="*/ 16829 h 2597345"/>
                              <a:gd name="connsiteX12" fmla="*/ 606013 w 2412673"/>
                              <a:gd name="connsiteY12" fmla="*/ 0 h 2597345"/>
                              <a:gd name="connsiteX13" fmla="*/ 650892 w 2412673"/>
                              <a:gd name="connsiteY13" fmla="*/ 5610 h 2597345"/>
                              <a:gd name="connsiteX14" fmla="*/ 712600 w 2412673"/>
                              <a:gd name="connsiteY14" fmla="*/ 22439 h 2597345"/>
                              <a:gd name="connsiteX15" fmla="*/ 768698 w 2412673"/>
                              <a:gd name="connsiteY15" fmla="*/ 28049 h 2597345"/>
                              <a:gd name="connsiteX16" fmla="*/ 785528 w 2412673"/>
                              <a:gd name="connsiteY16" fmla="*/ 39269 h 2597345"/>
                              <a:gd name="connsiteX17" fmla="*/ 802357 w 2412673"/>
                              <a:gd name="connsiteY17" fmla="*/ 44878 h 2597345"/>
                              <a:gd name="connsiteX18" fmla="*/ 836016 w 2412673"/>
                              <a:gd name="connsiteY18" fmla="*/ 67318 h 2597345"/>
                              <a:gd name="connsiteX19" fmla="*/ 869675 w 2412673"/>
                              <a:gd name="connsiteY19" fmla="*/ 78537 h 2597345"/>
                              <a:gd name="connsiteX20" fmla="*/ 875285 w 2412673"/>
                              <a:gd name="connsiteY20" fmla="*/ 117806 h 2597345"/>
                              <a:gd name="connsiteX21" fmla="*/ 886504 w 2412673"/>
                              <a:gd name="connsiteY21" fmla="*/ 151465 h 2597345"/>
                              <a:gd name="connsiteX22" fmla="*/ 880894 w 2412673"/>
                              <a:gd name="connsiteY22" fmla="*/ 235612 h 2597345"/>
                              <a:gd name="connsiteX23" fmla="*/ 875285 w 2412673"/>
                              <a:gd name="connsiteY23" fmla="*/ 252442 h 2597345"/>
                              <a:gd name="connsiteX24" fmla="*/ 858455 w 2412673"/>
                              <a:gd name="connsiteY24" fmla="*/ 263661 h 2597345"/>
                              <a:gd name="connsiteX25" fmla="*/ 852845 w 2412673"/>
                              <a:gd name="connsiteY25" fmla="*/ 359028 h 2597345"/>
                              <a:gd name="connsiteX26" fmla="*/ 942602 w 2412673"/>
                              <a:gd name="connsiteY26" fmla="*/ 353418 h 2597345"/>
                              <a:gd name="connsiteX27" fmla="*/ 959432 w 2412673"/>
                              <a:gd name="connsiteY27" fmla="*/ 364638 h 2597345"/>
                              <a:gd name="connsiteX28" fmla="*/ 1015530 w 2412673"/>
                              <a:gd name="connsiteY28" fmla="*/ 375858 h 2597345"/>
                              <a:gd name="connsiteX29" fmla="*/ 1049189 w 2412673"/>
                              <a:gd name="connsiteY29" fmla="*/ 398297 h 2597345"/>
                              <a:gd name="connsiteX30" fmla="*/ 1082848 w 2412673"/>
                              <a:gd name="connsiteY30" fmla="*/ 409516 h 2597345"/>
                              <a:gd name="connsiteX31" fmla="*/ 1099677 w 2412673"/>
                              <a:gd name="connsiteY31" fmla="*/ 420736 h 2597345"/>
                              <a:gd name="connsiteX32" fmla="*/ 1116507 w 2412673"/>
                              <a:gd name="connsiteY32" fmla="*/ 426346 h 2597345"/>
                              <a:gd name="connsiteX33" fmla="*/ 1127726 w 2412673"/>
                              <a:gd name="connsiteY33" fmla="*/ 460005 h 2597345"/>
                              <a:gd name="connsiteX34" fmla="*/ 1138946 w 2412673"/>
                              <a:gd name="connsiteY34" fmla="*/ 476834 h 2597345"/>
                              <a:gd name="connsiteX35" fmla="*/ 1150166 w 2412673"/>
                              <a:gd name="connsiteY35" fmla="*/ 510493 h 2597345"/>
                              <a:gd name="connsiteX36" fmla="*/ 1138946 w 2412673"/>
                              <a:gd name="connsiteY36" fmla="*/ 617080 h 2597345"/>
                              <a:gd name="connsiteX37" fmla="*/ 1138946 w 2412673"/>
                              <a:gd name="connsiteY37" fmla="*/ 768545 h 2597345"/>
                              <a:gd name="connsiteX38" fmla="*/ 1161385 w 2412673"/>
                              <a:gd name="connsiteY38" fmla="*/ 774154 h 2597345"/>
                              <a:gd name="connsiteX39" fmla="*/ 1245532 w 2412673"/>
                              <a:gd name="connsiteY39" fmla="*/ 779764 h 2597345"/>
                              <a:gd name="connsiteX40" fmla="*/ 1312850 w 2412673"/>
                              <a:gd name="connsiteY40" fmla="*/ 790984 h 2597345"/>
                              <a:gd name="connsiteX41" fmla="*/ 1335289 w 2412673"/>
                              <a:gd name="connsiteY41" fmla="*/ 796594 h 2597345"/>
                              <a:gd name="connsiteX42" fmla="*/ 1380168 w 2412673"/>
                              <a:gd name="connsiteY42" fmla="*/ 802204 h 2597345"/>
                              <a:gd name="connsiteX43" fmla="*/ 1402607 w 2412673"/>
                              <a:gd name="connsiteY43" fmla="*/ 869521 h 2597345"/>
                              <a:gd name="connsiteX44" fmla="*/ 1419437 w 2412673"/>
                              <a:gd name="connsiteY44" fmla="*/ 875131 h 2597345"/>
                              <a:gd name="connsiteX45" fmla="*/ 1486755 w 2412673"/>
                              <a:gd name="connsiteY45" fmla="*/ 886351 h 2597345"/>
                              <a:gd name="connsiteX46" fmla="*/ 1554072 w 2412673"/>
                              <a:gd name="connsiteY46" fmla="*/ 897570 h 2597345"/>
                              <a:gd name="connsiteX47" fmla="*/ 1582121 w 2412673"/>
                              <a:gd name="connsiteY47" fmla="*/ 903180 h 2597345"/>
                              <a:gd name="connsiteX48" fmla="*/ 1621390 w 2412673"/>
                              <a:gd name="connsiteY48" fmla="*/ 908790 h 2597345"/>
                              <a:gd name="connsiteX49" fmla="*/ 1638220 w 2412673"/>
                              <a:gd name="connsiteY49" fmla="*/ 914400 h 2597345"/>
                              <a:gd name="connsiteX50" fmla="*/ 1694318 w 2412673"/>
                              <a:gd name="connsiteY50" fmla="*/ 925619 h 2597345"/>
                              <a:gd name="connsiteX51" fmla="*/ 1722367 w 2412673"/>
                              <a:gd name="connsiteY51" fmla="*/ 953669 h 2597345"/>
                              <a:gd name="connsiteX52" fmla="*/ 1756026 w 2412673"/>
                              <a:gd name="connsiteY52" fmla="*/ 964888 h 2597345"/>
                              <a:gd name="connsiteX53" fmla="*/ 1761635 w 2412673"/>
                              <a:gd name="connsiteY53" fmla="*/ 1060255 h 2597345"/>
                              <a:gd name="connsiteX54" fmla="*/ 1778465 w 2412673"/>
                              <a:gd name="connsiteY54" fmla="*/ 1077085 h 2597345"/>
                              <a:gd name="connsiteX55" fmla="*/ 1789685 w 2412673"/>
                              <a:gd name="connsiteY55" fmla="*/ 1093914 h 2597345"/>
                              <a:gd name="connsiteX56" fmla="*/ 1800904 w 2412673"/>
                              <a:gd name="connsiteY56" fmla="*/ 1138792 h 2597345"/>
                              <a:gd name="connsiteX57" fmla="*/ 1834563 w 2412673"/>
                              <a:gd name="connsiteY57" fmla="*/ 1155622 h 2597345"/>
                              <a:gd name="connsiteX58" fmla="*/ 1868222 w 2412673"/>
                              <a:gd name="connsiteY58" fmla="*/ 1172451 h 2597345"/>
                              <a:gd name="connsiteX59" fmla="*/ 1873832 w 2412673"/>
                              <a:gd name="connsiteY59" fmla="*/ 1189281 h 2597345"/>
                              <a:gd name="connsiteX60" fmla="*/ 1806514 w 2412673"/>
                              <a:gd name="connsiteY60" fmla="*/ 1222940 h 2597345"/>
                              <a:gd name="connsiteX61" fmla="*/ 1772855 w 2412673"/>
                              <a:gd name="connsiteY61" fmla="*/ 1239769 h 2597345"/>
                              <a:gd name="connsiteX62" fmla="*/ 1722367 w 2412673"/>
                              <a:gd name="connsiteY62" fmla="*/ 1267818 h 2597345"/>
                              <a:gd name="connsiteX63" fmla="*/ 1711147 w 2412673"/>
                              <a:gd name="connsiteY63" fmla="*/ 1284648 h 2597345"/>
                              <a:gd name="connsiteX64" fmla="*/ 1716757 w 2412673"/>
                              <a:gd name="connsiteY64" fmla="*/ 1301477 h 2597345"/>
                              <a:gd name="connsiteX65" fmla="*/ 1722367 w 2412673"/>
                              <a:gd name="connsiteY65" fmla="*/ 1374405 h 2597345"/>
                              <a:gd name="connsiteX66" fmla="*/ 1716757 w 2412673"/>
                              <a:gd name="connsiteY66" fmla="*/ 1548309 h 2597345"/>
                              <a:gd name="connsiteX67" fmla="*/ 1705537 w 2412673"/>
                              <a:gd name="connsiteY67" fmla="*/ 1598797 h 2597345"/>
                              <a:gd name="connsiteX68" fmla="*/ 1845783 w 2412673"/>
                              <a:gd name="connsiteY68" fmla="*/ 1604407 h 2597345"/>
                              <a:gd name="connsiteX69" fmla="*/ 1890661 w 2412673"/>
                              <a:gd name="connsiteY69" fmla="*/ 1610017 h 2597345"/>
                              <a:gd name="connsiteX70" fmla="*/ 1907491 w 2412673"/>
                              <a:gd name="connsiteY70" fmla="*/ 1615627 h 2597345"/>
                              <a:gd name="connsiteX71" fmla="*/ 2047736 w 2412673"/>
                              <a:gd name="connsiteY71" fmla="*/ 1621237 h 2597345"/>
                              <a:gd name="connsiteX72" fmla="*/ 2064566 w 2412673"/>
                              <a:gd name="connsiteY72" fmla="*/ 1626846 h 2597345"/>
                              <a:gd name="connsiteX73" fmla="*/ 2143103 w 2412673"/>
                              <a:gd name="connsiteY73" fmla="*/ 1638066 h 2597345"/>
                              <a:gd name="connsiteX74" fmla="*/ 2159932 w 2412673"/>
                              <a:gd name="connsiteY74" fmla="*/ 1643676 h 2597345"/>
                              <a:gd name="connsiteX75" fmla="*/ 2171152 w 2412673"/>
                              <a:gd name="connsiteY75" fmla="*/ 1682945 h 2597345"/>
                              <a:gd name="connsiteX76" fmla="*/ 2182372 w 2412673"/>
                              <a:gd name="connsiteY76" fmla="*/ 1761482 h 2597345"/>
                              <a:gd name="connsiteX77" fmla="*/ 2187981 w 2412673"/>
                              <a:gd name="connsiteY77" fmla="*/ 1778312 h 2597345"/>
                              <a:gd name="connsiteX78" fmla="*/ 2199201 w 2412673"/>
                              <a:gd name="connsiteY78" fmla="*/ 1795141 h 2597345"/>
                              <a:gd name="connsiteX79" fmla="*/ 2204811 w 2412673"/>
                              <a:gd name="connsiteY79" fmla="*/ 1811970 h 2597345"/>
                              <a:gd name="connsiteX80" fmla="*/ 2238470 w 2412673"/>
                              <a:gd name="connsiteY80" fmla="*/ 1834410 h 2597345"/>
                              <a:gd name="connsiteX81" fmla="*/ 2272129 w 2412673"/>
                              <a:gd name="connsiteY81" fmla="*/ 1851239 h 2597345"/>
                              <a:gd name="connsiteX82" fmla="*/ 2288958 w 2412673"/>
                              <a:gd name="connsiteY82" fmla="*/ 1862459 h 2597345"/>
                              <a:gd name="connsiteX83" fmla="*/ 2322617 w 2412673"/>
                              <a:gd name="connsiteY83" fmla="*/ 1873678 h 2597345"/>
                              <a:gd name="connsiteX84" fmla="*/ 2339447 w 2412673"/>
                              <a:gd name="connsiteY84" fmla="*/ 1884898 h 2597345"/>
                              <a:gd name="connsiteX85" fmla="*/ 2401155 w 2412673"/>
                              <a:gd name="connsiteY85" fmla="*/ 1896118 h 2597345"/>
                              <a:gd name="connsiteX86" fmla="*/ 2412374 w 2412673"/>
                              <a:gd name="connsiteY86" fmla="*/ 1912947 h 2597345"/>
                              <a:gd name="connsiteX87" fmla="*/ 2406764 w 2412673"/>
                              <a:gd name="connsiteY87" fmla="*/ 1935386 h 2597345"/>
                              <a:gd name="connsiteX88" fmla="*/ 2389935 w 2412673"/>
                              <a:gd name="connsiteY88" fmla="*/ 1940996 h 2597345"/>
                              <a:gd name="connsiteX89" fmla="*/ 2350666 w 2412673"/>
                              <a:gd name="connsiteY89" fmla="*/ 1946606 h 2597345"/>
                              <a:gd name="connsiteX90" fmla="*/ 2345056 w 2412673"/>
                              <a:gd name="connsiteY90" fmla="*/ 1963435 h 2597345"/>
                              <a:gd name="connsiteX91" fmla="*/ 2339447 w 2412673"/>
                              <a:gd name="connsiteY91" fmla="*/ 2019534 h 2597345"/>
                              <a:gd name="connsiteX92" fmla="*/ 2322617 w 2412673"/>
                              <a:gd name="connsiteY92" fmla="*/ 2025143 h 2597345"/>
                              <a:gd name="connsiteX93" fmla="*/ 2266519 w 2412673"/>
                              <a:gd name="connsiteY93" fmla="*/ 2041973 h 2597345"/>
                              <a:gd name="connsiteX94" fmla="*/ 2249689 w 2412673"/>
                              <a:gd name="connsiteY94" fmla="*/ 2047583 h 2597345"/>
                              <a:gd name="connsiteX95" fmla="*/ 2216031 w 2412673"/>
                              <a:gd name="connsiteY95" fmla="*/ 2064412 h 2597345"/>
                              <a:gd name="connsiteX96" fmla="*/ 2199201 w 2412673"/>
                              <a:gd name="connsiteY96" fmla="*/ 2075632 h 2597345"/>
                              <a:gd name="connsiteX97" fmla="*/ 2165542 w 2412673"/>
                              <a:gd name="connsiteY97" fmla="*/ 2086851 h 2597345"/>
                              <a:gd name="connsiteX98" fmla="*/ 2115054 w 2412673"/>
                              <a:gd name="connsiteY98" fmla="*/ 2114900 h 2597345"/>
                              <a:gd name="connsiteX99" fmla="*/ 2087005 w 2412673"/>
                              <a:gd name="connsiteY99" fmla="*/ 2148559 h 2597345"/>
                              <a:gd name="connsiteX100" fmla="*/ 2075785 w 2412673"/>
                              <a:gd name="connsiteY100" fmla="*/ 2182218 h 2597345"/>
                              <a:gd name="connsiteX101" fmla="*/ 1879442 w 2412673"/>
                              <a:gd name="connsiteY101" fmla="*/ 2170999 h 2597345"/>
                              <a:gd name="connsiteX102" fmla="*/ 1655049 w 2412673"/>
                              <a:gd name="connsiteY102" fmla="*/ 2159779 h 2597345"/>
                              <a:gd name="connsiteX103" fmla="*/ 1638220 w 2412673"/>
                              <a:gd name="connsiteY103" fmla="*/ 2126120 h 2597345"/>
                              <a:gd name="connsiteX104" fmla="*/ 1610170 w 2412673"/>
                              <a:gd name="connsiteY104" fmla="*/ 2131730 h 2597345"/>
                              <a:gd name="connsiteX105" fmla="*/ 1559682 w 2412673"/>
                              <a:gd name="connsiteY105" fmla="*/ 2137340 h 2597345"/>
                              <a:gd name="connsiteX106" fmla="*/ 1526023 w 2412673"/>
                              <a:gd name="connsiteY106" fmla="*/ 2142950 h 2597345"/>
                              <a:gd name="connsiteX107" fmla="*/ 1509194 w 2412673"/>
                              <a:gd name="connsiteY107" fmla="*/ 2154169 h 2597345"/>
                              <a:gd name="connsiteX108" fmla="*/ 1492364 w 2412673"/>
                              <a:gd name="connsiteY108" fmla="*/ 2170999 h 2597345"/>
                              <a:gd name="connsiteX109" fmla="*/ 1469925 w 2412673"/>
                              <a:gd name="connsiteY109" fmla="*/ 2176608 h 2597345"/>
                              <a:gd name="connsiteX110" fmla="*/ 1453096 w 2412673"/>
                              <a:gd name="connsiteY110" fmla="*/ 2182218 h 2597345"/>
                              <a:gd name="connsiteX111" fmla="*/ 1441876 w 2412673"/>
                              <a:gd name="connsiteY111" fmla="*/ 2227097 h 2597345"/>
                              <a:gd name="connsiteX112" fmla="*/ 1430656 w 2412673"/>
                              <a:gd name="connsiteY112" fmla="*/ 2260756 h 2597345"/>
                              <a:gd name="connsiteX113" fmla="*/ 1425047 w 2412673"/>
                              <a:gd name="connsiteY113" fmla="*/ 2277585 h 2597345"/>
                              <a:gd name="connsiteX114" fmla="*/ 1419437 w 2412673"/>
                              <a:gd name="connsiteY114" fmla="*/ 2300024 h 2597345"/>
                              <a:gd name="connsiteX115" fmla="*/ 1413827 w 2412673"/>
                              <a:gd name="connsiteY115" fmla="*/ 2378562 h 2597345"/>
                              <a:gd name="connsiteX116" fmla="*/ 1408217 w 2412673"/>
                              <a:gd name="connsiteY116" fmla="*/ 2434660 h 2597345"/>
                              <a:gd name="connsiteX117" fmla="*/ 1391388 w 2412673"/>
                              <a:gd name="connsiteY117" fmla="*/ 2451489 h 2597345"/>
                              <a:gd name="connsiteX118" fmla="*/ 1385778 w 2412673"/>
                              <a:gd name="connsiteY118" fmla="*/ 2479538 h 2597345"/>
                              <a:gd name="connsiteX119" fmla="*/ 1368948 w 2412673"/>
                              <a:gd name="connsiteY119" fmla="*/ 2490758 h 2597345"/>
                              <a:gd name="connsiteX120" fmla="*/ 1329680 w 2412673"/>
                              <a:gd name="connsiteY120" fmla="*/ 2496368 h 2597345"/>
                              <a:gd name="connsiteX121" fmla="*/ 1301631 w 2412673"/>
                              <a:gd name="connsiteY121" fmla="*/ 2501978 h 2597345"/>
                              <a:gd name="connsiteX122" fmla="*/ 1284801 w 2412673"/>
                              <a:gd name="connsiteY122" fmla="*/ 2518807 h 2597345"/>
                              <a:gd name="connsiteX123" fmla="*/ 1251142 w 2412673"/>
                              <a:gd name="connsiteY123" fmla="*/ 2541246 h 2597345"/>
                              <a:gd name="connsiteX124" fmla="*/ 1239923 w 2412673"/>
                              <a:gd name="connsiteY124" fmla="*/ 2558076 h 2597345"/>
                              <a:gd name="connsiteX125" fmla="*/ 1223093 w 2412673"/>
                              <a:gd name="connsiteY125" fmla="*/ 2563686 h 2597345"/>
                              <a:gd name="connsiteX126" fmla="*/ 1211874 w 2412673"/>
                              <a:gd name="connsiteY126" fmla="*/ 2597345 h 2597345"/>
                              <a:gd name="connsiteX127" fmla="*/ 1178215 w 2412673"/>
                              <a:gd name="connsiteY127" fmla="*/ 2586125 h 2597345"/>
                              <a:gd name="connsiteX128" fmla="*/ 1172605 w 2412673"/>
                              <a:gd name="connsiteY128" fmla="*/ 2569296 h 2597345"/>
                              <a:gd name="connsiteX129" fmla="*/ 1183824 w 2412673"/>
                              <a:gd name="connsiteY129" fmla="*/ 2434660 h 2597345"/>
                              <a:gd name="connsiteX130" fmla="*/ 1189434 w 2412673"/>
                              <a:gd name="connsiteY130" fmla="*/ 2417831 h 2597345"/>
                              <a:gd name="connsiteX131" fmla="*/ 1211874 w 2412673"/>
                              <a:gd name="connsiteY131" fmla="*/ 2384172 h 2597345"/>
                              <a:gd name="connsiteX132" fmla="*/ 1228703 w 2412673"/>
                              <a:gd name="connsiteY132" fmla="*/ 2372952 h 2597345"/>
                              <a:gd name="connsiteX133" fmla="*/ 1245532 w 2412673"/>
                              <a:gd name="connsiteY133" fmla="*/ 2378562 h 2597345"/>
                              <a:gd name="connsiteX134" fmla="*/ 1290411 w 2412673"/>
                              <a:gd name="connsiteY134" fmla="*/ 2367342 h 2597345"/>
                              <a:gd name="connsiteX135" fmla="*/ 1307240 w 2412673"/>
                              <a:gd name="connsiteY135" fmla="*/ 2333683 h 2597345"/>
                              <a:gd name="connsiteX136" fmla="*/ 1301631 w 2412673"/>
                              <a:gd name="connsiteY136" fmla="*/ 2311244 h 2597345"/>
                              <a:gd name="connsiteX137" fmla="*/ 1251142 w 2412673"/>
                              <a:gd name="connsiteY137" fmla="*/ 2305634 h 2597345"/>
                              <a:gd name="connsiteX138" fmla="*/ 1200654 w 2412673"/>
                              <a:gd name="connsiteY138" fmla="*/ 2283195 h 2597345"/>
                              <a:gd name="connsiteX139" fmla="*/ 1189434 w 2412673"/>
                              <a:gd name="connsiteY139" fmla="*/ 2266365 h 2597345"/>
                              <a:gd name="connsiteX140" fmla="*/ 1172605 w 2412673"/>
                              <a:gd name="connsiteY140" fmla="*/ 2260756 h 2597345"/>
                              <a:gd name="connsiteX141" fmla="*/ 1155775 w 2412673"/>
                              <a:gd name="connsiteY141" fmla="*/ 2249536 h 2597345"/>
                              <a:gd name="connsiteX142" fmla="*/ 1122116 w 2412673"/>
                              <a:gd name="connsiteY142" fmla="*/ 2232707 h 2597345"/>
                              <a:gd name="connsiteX143" fmla="*/ 1110897 w 2412673"/>
                              <a:gd name="connsiteY143" fmla="*/ 2215877 h 2597345"/>
                              <a:gd name="connsiteX144" fmla="*/ 1088458 w 2412673"/>
                              <a:gd name="connsiteY144" fmla="*/ 2210267 h 2597345"/>
                              <a:gd name="connsiteX145" fmla="*/ 1071628 w 2412673"/>
                              <a:gd name="connsiteY145" fmla="*/ 2204658 h 2597345"/>
                              <a:gd name="connsiteX146" fmla="*/ 1049189 w 2412673"/>
                              <a:gd name="connsiteY146" fmla="*/ 2210267 h 2597345"/>
                              <a:gd name="connsiteX147" fmla="*/ 1037969 w 2412673"/>
                              <a:gd name="connsiteY147" fmla="*/ 2227097 h 2597345"/>
                              <a:gd name="connsiteX148" fmla="*/ 1004310 w 2412673"/>
                              <a:gd name="connsiteY148" fmla="*/ 2249536 h 2597345"/>
                              <a:gd name="connsiteX149" fmla="*/ 987481 w 2412673"/>
                              <a:gd name="connsiteY149" fmla="*/ 2260756 h 2597345"/>
                              <a:gd name="connsiteX150" fmla="*/ 942602 w 2412673"/>
                              <a:gd name="connsiteY150" fmla="*/ 2271975 h 2597345"/>
                              <a:gd name="connsiteX151" fmla="*/ 931383 w 2412673"/>
                              <a:gd name="connsiteY151" fmla="*/ 2238316 h 2597345"/>
                              <a:gd name="connsiteX152" fmla="*/ 920163 w 2412673"/>
                              <a:gd name="connsiteY152" fmla="*/ 2187828 h 2597345"/>
                              <a:gd name="connsiteX153" fmla="*/ 931383 w 2412673"/>
                              <a:gd name="connsiteY153" fmla="*/ 2098071 h 2597345"/>
                              <a:gd name="connsiteX154" fmla="*/ 976261 w 2412673"/>
                              <a:gd name="connsiteY154" fmla="*/ 2058802 h 2597345"/>
                              <a:gd name="connsiteX155" fmla="*/ 993091 w 2412673"/>
                              <a:gd name="connsiteY155" fmla="*/ 2047583 h 2597345"/>
                              <a:gd name="connsiteX156" fmla="*/ 1009920 w 2412673"/>
                              <a:gd name="connsiteY156" fmla="*/ 2030753 h 2597345"/>
                              <a:gd name="connsiteX157" fmla="*/ 1032359 w 2412673"/>
                              <a:gd name="connsiteY157" fmla="*/ 1997094 h 2597345"/>
                              <a:gd name="connsiteX158" fmla="*/ 1082848 w 2412673"/>
                              <a:gd name="connsiteY158" fmla="*/ 1985875 h 2597345"/>
                              <a:gd name="connsiteX159" fmla="*/ 1094067 w 2412673"/>
                              <a:gd name="connsiteY159" fmla="*/ 1969045 h 2597345"/>
                              <a:gd name="connsiteX160" fmla="*/ 1110897 w 2412673"/>
                              <a:gd name="connsiteY160" fmla="*/ 1957826 h 2597345"/>
                              <a:gd name="connsiteX161" fmla="*/ 1133336 w 2412673"/>
                              <a:gd name="connsiteY161" fmla="*/ 1924167 h 2597345"/>
                              <a:gd name="connsiteX162" fmla="*/ 1144556 w 2412673"/>
                              <a:gd name="connsiteY162" fmla="*/ 1890508 h 2597345"/>
                              <a:gd name="connsiteX163" fmla="*/ 1150166 w 2412673"/>
                              <a:gd name="connsiteY163" fmla="*/ 1873678 h 2597345"/>
                              <a:gd name="connsiteX164" fmla="*/ 1155775 w 2412673"/>
                              <a:gd name="connsiteY164" fmla="*/ 1845629 h 2597345"/>
                              <a:gd name="connsiteX165" fmla="*/ 1116507 w 2412673"/>
                              <a:gd name="connsiteY165" fmla="*/ 1817580 h 2597345"/>
                              <a:gd name="connsiteX166" fmla="*/ 1099677 w 2412673"/>
                              <a:gd name="connsiteY166" fmla="*/ 1811970 h 2597345"/>
                              <a:gd name="connsiteX167" fmla="*/ 1071628 w 2412673"/>
                              <a:gd name="connsiteY167" fmla="*/ 1783921 h 2597345"/>
                              <a:gd name="connsiteX168" fmla="*/ 1043579 w 2412673"/>
                              <a:gd name="connsiteY168" fmla="*/ 1761482 h 2597345"/>
                              <a:gd name="connsiteX169" fmla="*/ 1026750 w 2412673"/>
                              <a:gd name="connsiteY169" fmla="*/ 1744653 h 2597345"/>
                              <a:gd name="connsiteX170" fmla="*/ 1009920 w 2412673"/>
                              <a:gd name="connsiteY170" fmla="*/ 1739043 h 2597345"/>
                              <a:gd name="connsiteX171" fmla="*/ 998701 w 2412673"/>
                              <a:gd name="connsiteY171" fmla="*/ 1722213 h 2597345"/>
                              <a:gd name="connsiteX172" fmla="*/ 965042 w 2412673"/>
                              <a:gd name="connsiteY172" fmla="*/ 1705384 h 2597345"/>
                              <a:gd name="connsiteX173" fmla="*/ 948212 w 2412673"/>
                              <a:gd name="connsiteY173" fmla="*/ 1688554 h 2597345"/>
                              <a:gd name="connsiteX174" fmla="*/ 920163 w 2412673"/>
                              <a:gd name="connsiteY174" fmla="*/ 1682945 h 2597345"/>
                              <a:gd name="connsiteX175" fmla="*/ 897724 w 2412673"/>
                              <a:gd name="connsiteY175" fmla="*/ 1677335 h 2597345"/>
                              <a:gd name="connsiteX176" fmla="*/ 869675 w 2412673"/>
                              <a:gd name="connsiteY176" fmla="*/ 1671725 h 2597345"/>
                              <a:gd name="connsiteX177" fmla="*/ 836016 w 2412673"/>
                              <a:gd name="connsiteY177" fmla="*/ 1660505 h 2597345"/>
                              <a:gd name="connsiteX178" fmla="*/ 824796 w 2412673"/>
                              <a:gd name="connsiteY178" fmla="*/ 1643676 h 2597345"/>
                              <a:gd name="connsiteX179" fmla="*/ 791137 w 2412673"/>
                              <a:gd name="connsiteY179" fmla="*/ 1649286 h 2597345"/>
                              <a:gd name="connsiteX180" fmla="*/ 757478 w 2412673"/>
                              <a:gd name="connsiteY180" fmla="*/ 1660505 h 2597345"/>
                              <a:gd name="connsiteX181" fmla="*/ 735039 w 2412673"/>
                              <a:gd name="connsiteY181" fmla="*/ 1666115 h 2597345"/>
                              <a:gd name="connsiteX182" fmla="*/ 678941 w 2412673"/>
                              <a:gd name="connsiteY182" fmla="*/ 1654896 h 2597345"/>
                              <a:gd name="connsiteX183" fmla="*/ 662112 w 2412673"/>
                              <a:gd name="connsiteY183" fmla="*/ 1643676 h 2597345"/>
                              <a:gd name="connsiteX184" fmla="*/ 645282 w 2412673"/>
                              <a:gd name="connsiteY184" fmla="*/ 1626846 h 2597345"/>
                              <a:gd name="connsiteX185" fmla="*/ 611623 w 2412673"/>
                              <a:gd name="connsiteY185" fmla="*/ 1615627 h 2597345"/>
                              <a:gd name="connsiteX186" fmla="*/ 577964 w 2412673"/>
                              <a:gd name="connsiteY186" fmla="*/ 1593188 h 2597345"/>
                              <a:gd name="connsiteX187" fmla="*/ 544305 w 2412673"/>
                              <a:gd name="connsiteY187" fmla="*/ 1570748 h 2597345"/>
                              <a:gd name="connsiteX188" fmla="*/ 527476 w 2412673"/>
                              <a:gd name="connsiteY188" fmla="*/ 1565138 h 2597345"/>
                              <a:gd name="connsiteX189" fmla="*/ 510647 w 2412673"/>
                              <a:gd name="connsiteY189" fmla="*/ 1553919 h 2597345"/>
                              <a:gd name="connsiteX190" fmla="*/ 471378 w 2412673"/>
                              <a:gd name="connsiteY190" fmla="*/ 1542699 h 2597345"/>
                              <a:gd name="connsiteX191" fmla="*/ 297474 w 2412673"/>
                              <a:gd name="connsiteY191" fmla="*/ 1531480 h 2597345"/>
                              <a:gd name="connsiteX192" fmla="*/ 263815 w 2412673"/>
                              <a:gd name="connsiteY192" fmla="*/ 1514650 h 2597345"/>
                              <a:gd name="connsiteX193" fmla="*/ 246985 w 2412673"/>
                              <a:gd name="connsiteY193" fmla="*/ 1509040 h 2597345"/>
                              <a:gd name="connsiteX194" fmla="*/ 224546 w 2412673"/>
                              <a:gd name="connsiteY194" fmla="*/ 1475381 h 2597345"/>
                              <a:gd name="connsiteX195" fmla="*/ 213326 w 2412673"/>
                              <a:gd name="connsiteY195" fmla="*/ 1458552 h 2597345"/>
                              <a:gd name="connsiteX196" fmla="*/ 196497 w 2412673"/>
                              <a:gd name="connsiteY196" fmla="*/ 1452942 h 2597345"/>
                              <a:gd name="connsiteX197" fmla="*/ 185277 w 2412673"/>
                              <a:gd name="connsiteY197" fmla="*/ 1436113 h 2597345"/>
                              <a:gd name="connsiteX198" fmla="*/ 185277 w 2412673"/>
                              <a:gd name="connsiteY198" fmla="*/ 1391234 h 2597345"/>
                              <a:gd name="connsiteX199" fmla="*/ 146008 w 2412673"/>
                              <a:gd name="connsiteY199" fmla="*/ 1374405 h 2597345"/>
                              <a:gd name="connsiteX200" fmla="*/ 112350 w 2412673"/>
                              <a:gd name="connsiteY200" fmla="*/ 1351965 h 2597345"/>
                              <a:gd name="connsiteX201" fmla="*/ 67471 w 2412673"/>
                              <a:gd name="connsiteY201" fmla="*/ 1340746 h 2597345"/>
                              <a:gd name="connsiteX202" fmla="*/ 50642 w 2412673"/>
                              <a:gd name="connsiteY202" fmla="*/ 1335136 h 2597345"/>
                              <a:gd name="connsiteX203" fmla="*/ 11373 w 2412673"/>
                              <a:gd name="connsiteY203" fmla="*/ 1323916 h 2597345"/>
                              <a:gd name="connsiteX204" fmla="*/ 153 w 2412673"/>
                              <a:gd name="connsiteY204" fmla="*/ 1307087 h 2597345"/>
                              <a:gd name="connsiteX205" fmla="*/ 5763 w 2412673"/>
                              <a:gd name="connsiteY205" fmla="*/ 1284648 h 2597345"/>
                              <a:gd name="connsiteX206" fmla="*/ 11373 w 2412673"/>
                              <a:gd name="connsiteY206" fmla="*/ 1256599 h 2597345"/>
                              <a:gd name="connsiteX207" fmla="*/ 16983 w 2412673"/>
                              <a:gd name="connsiteY207" fmla="*/ 1172451 h 2597345"/>
                              <a:gd name="connsiteX208" fmla="*/ 28202 w 2412673"/>
                              <a:gd name="connsiteY208" fmla="*/ 1138792 h 2597345"/>
                              <a:gd name="connsiteX209" fmla="*/ 33812 w 2412673"/>
                              <a:gd name="connsiteY209" fmla="*/ 1121963 h 2597345"/>
                              <a:gd name="connsiteX210" fmla="*/ 39422 w 2412673"/>
                              <a:gd name="connsiteY210" fmla="*/ 1054645 h 2597345"/>
                              <a:gd name="connsiteX211" fmla="*/ 45032 w 2412673"/>
                              <a:gd name="connsiteY211" fmla="*/ 1026596 h 2597345"/>
                              <a:gd name="connsiteX212" fmla="*/ 50642 w 2412673"/>
                              <a:gd name="connsiteY212" fmla="*/ 970498 h 2597345"/>
                              <a:gd name="connsiteX213" fmla="*/ 67471 w 2412673"/>
                              <a:gd name="connsiteY213" fmla="*/ 920010 h 2597345"/>
                              <a:gd name="connsiteX214" fmla="*/ 73081 w 2412673"/>
                              <a:gd name="connsiteY214" fmla="*/ 903180 h 2597345"/>
                              <a:gd name="connsiteX215" fmla="*/ 78691 w 2412673"/>
                              <a:gd name="connsiteY215" fmla="*/ 869521 h 2597345"/>
                              <a:gd name="connsiteX216" fmla="*/ 84301 w 2412673"/>
                              <a:gd name="connsiteY216" fmla="*/ 852692 h 2597345"/>
                              <a:gd name="connsiteX217" fmla="*/ 117959 w 2412673"/>
                              <a:gd name="connsiteY217" fmla="*/ 847082 h 2597345"/>
                              <a:gd name="connsiteX218" fmla="*/ 196497 w 2412673"/>
                              <a:gd name="connsiteY218" fmla="*/ 807813 h 2597345"/>
                              <a:gd name="connsiteX219" fmla="*/ 207716 w 2412673"/>
                              <a:gd name="connsiteY219" fmla="*/ 790984 h 2597345"/>
                              <a:gd name="connsiteX220" fmla="*/ 213326 w 2412673"/>
                              <a:gd name="connsiteY220" fmla="*/ 762935 h 2597345"/>
                              <a:gd name="connsiteX221" fmla="*/ 224546 w 2412673"/>
                              <a:gd name="connsiteY221" fmla="*/ 729276 h 2597345"/>
                              <a:gd name="connsiteX222" fmla="*/ 230156 w 2412673"/>
                              <a:gd name="connsiteY222" fmla="*/ 712446 h 2597345"/>
                              <a:gd name="connsiteX223" fmla="*/ 235766 w 2412673"/>
                              <a:gd name="connsiteY223" fmla="*/ 695617 h 2597345"/>
                              <a:gd name="connsiteX224" fmla="*/ 263815 w 2412673"/>
                              <a:gd name="connsiteY224" fmla="*/ 690007 h 2597345"/>
                              <a:gd name="connsiteX225" fmla="*/ 275034 w 2412673"/>
                              <a:gd name="connsiteY225" fmla="*/ 673178 h 2597345"/>
                              <a:gd name="connsiteX226" fmla="*/ 291864 w 2412673"/>
                              <a:gd name="connsiteY226" fmla="*/ 667568 h 2597345"/>
                              <a:gd name="connsiteX227" fmla="*/ 308693 w 2412673"/>
                              <a:gd name="connsiteY227" fmla="*/ 605860 h 2597345"/>
                              <a:gd name="connsiteX228" fmla="*/ 325523 w 2412673"/>
                              <a:gd name="connsiteY228" fmla="*/ 538542 h 2597345"/>
                              <a:gd name="connsiteX229" fmla="*/ 308693 w 2412673"/>
                              <a:gd name="connsiteY229" fmla="*/ 527323 h 2597345"/>
                              <a:gd name="connsiteX230" fmla="*/ 291864 w 2412673"/>
                              <a:gd name="connsiteY230" fmla="*/ 521713 h 2597345"/>
                              <a:gd name="connsiteX231" fmla="*/ 269424 w 2412673"/>
                              <a:gd name="connsiteY231" fmla="*/ 488054 h 2597345"/>
                              <a:gd name="connsiteX232" fmla="*/ 275034 w 2412673"/>
                              <a:gd name="connsiteY232" fmla="*/ 409516 h 2597345"/>
                              <a:gd name="connsiteX233" fmla="*/ 286254 w 2412673"/>
                              <a:gd name="connsiteY233" fmla="*/ 375858 h 2597345"/>
                              <a:gd name="connsiteX234" fmla="*/ 280644 w 2412673"/>
                              <a:gd name="connsiteY234" fmla="*/ 235612 h 2597345"/>
                              <a:gd name="connsiteX235" fmla="*/ 269424 w 2412673"/>
                              <a:gd name="connsiteY235" fmla="*/ 201953 h 2597345"/>
                              <a:gd name="connsiteX236" fmla="*/ 275034 w 2412673"/>
                              <a:gd name="connsiteY236" fmla="*/ 129026 h 2597345"/>
                              <a:gd name="connsiteX237" fmla="*/ 303083 w 2412673"/>
                              <a:gd name="connsiteY237" fmla="*/ 84147 h 2597345"/>
                              <a:gd name="connsiteX238" fmla="*/ 308693 w 2412673"/>
                              <a:gd name="connsiteY238" fmla="*/ 72927 h 25973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Lst>
                            <a:rect l="l" t="t" r="r" b="b"/>
                            <a:pathLst>
                              <a:path w="2412673" h="2597345">
                                <a:moveTo>
                                  <a:pt x="308693" y="72927"/>
                                </a:moveTo>
                                <a:cubicBezTo>
                                  <a:pt x="325522" y="71057"/>
                                  <a:pt x="295232" y="72927"/>
                                  <a:pt x="404060" y="72927"/>
                                </a:cubicBezTo>
                                <a:cubicBezTo>
                                  <a:pt x="420993" y="72927"/>
                                  <a:pt x="437719" y="76667"/>
                                  <a:pt x="454548" y="78537"/>
                                </a:cubicBezTo>
                                <a:cubicBezTo>
                                  <a:pt x="468649" y="120840"/>
                                  <a:pt x="449628" y="68696"/>
                                  <a:pt x="471378" y="112196"/>
                                </a:cubicBezTo>
                                <a:cubicBezTo>
                                  <a:pt x="474023" y="117485"/>
                                  <a:pt x="472807" y="124845"/>
                                  <a:pt x="476988" y="129026"/>
                                </a:cubicBezTo>
                                <a:cubicBezTo>
                                  <a:pt x="481169" y="133207"/>
                                  <a:pt x="488207" y="132765"/>
                                  <a:pt x="493817" y="134635"/>
                                </a:cubicBezTo>
                                <a:cubicBezTo>
                                  <a:pt x="499427" y="132765"/>
                                  <a:pt x="507210" y="133838"/>
                                  <a:pt x="510647" y="129026"/>
                                </a:cubicBezTo>
                                <a:cubicBezTo>
                                  <a:pt x="517521" y="119402"/>
                                  <a:pt x="518126" y="106587"/>
                                  <a:pt x="521866" y="95367"/>
                                </a:cubicBezTo>
                                <a:cubicBezTo>
                                  <a:pt x="523736" y="89757"/>
                                  <a:pt x="522556" y="81817"/>
                                  <a:pt x="527476" y="78537"/>
                                </a:cubicBezTo>
                                <a:lnTo>
                                  <a:pt x="561135" y="56098"/>
                                </a:lnTo>
                                <a:lnTo>
                                  <a:pt x="577964" y="44878"/>
                                </a:lnTo>
                                <a:cubicBezTo>
                                  <a:pt x="592065" y="2576"/>
                                  <a:pt x="571403" y="53081"/>
                                  <a:pt x="600404" y="16829"/>
                                </a:cubicBezTo>
                                <a:cubicBezTo>
                                  <a:pt x="604098" y="12212"/>
                                  <a:pt x="604143" y="5610"/>
                                  <a:pt x="606013" y="0"/>
                                </a:cubicBezTo>
                                <a:cubicBezTo>
                                  <a:pt x="620973" y="1870"/>
                                  <a:pt x="636151" y="2451"/>
                                  <a:pt x="650892" y="5610"/>
                                </a:cubicBezTo>
                                <a:cubicBezTo>
                                  <a:pt x="715896" y="19539"/>
                                  <a:pt x="654976" y="14755"/>
                                  <a:pt x="712600" y="22439"/>
                                </a:cubicBezTo>
                                <a:cubicBezTo>
                                  <a:pt x="731228" y="24923"/>
                                  <a:pt x="749999" y="26179"/>
                                  <a:pt x="768698" y="28049"/>
                                </a:cubicBezTo>
                                <a:cubicBezTo>
                                  <a:pt x="774308" y="31789"/>
                                  <a:pt x="779497" y="36254"/>
                                  <a:pt x="785528" y="39269"/>
                                </a:cubicBezTo>
                                <a:cubicBezTo>
                                  <a:pt x="790817" y="41913"/>
                                  <a:pt x="797188" y="42006"/>
                                  <a:pt x="802357" y="44878"/>
                                </a:cubicBezTo>
                                <a:cubicBezTo>
                                  <a:pt x="814145" y="51427"/>
                                  <a:pt x="823223" y="63054"/>
                                  <a:pt x="836016" y="67318"/>
                                </a:cubicBezTo>
                                <a:lnTo>
                                  <a:pt x="869675" y="78537"/>
                                </a:lnTo>
                                <a:cubicBezTo>
                                  <a:pt x="871545" y="91627"/>
                                  <a:pt x="872312" y="104922"/>
                                  <a:pt x="875285" y="117806"/>
                                </a:cubicBezTo>
                                <a:cubicBezTo>
                                  <a:pt x="877944" y="129330"/>
                                  <a:pt x="886504" y="151465"/>
                                  <a:pt x="886504" y="151465"/>
                                </a:cubicBezTo>
                                <a:cubicBezTo>
                                  <a:pt x="884634" y="179514"/>
                                  <a:pt x="883998" y="207673"/>
                                  <a:pt x="880894" y="235612"/>
                                </a:cubicBezTo>
                                <a:cubicBezTo>
                                  <a:pt x="880241" y="241489"/>
                                  <a:pt x="878979" y="247824"/>
                                  <a:pt x="875285" y="252442"/>
                                </a:cubicBezTo>
                                <a:cubicBezTo>
                                  <a:pt x="871073" y="257707"/>
                                  <a:pt x="864065" y="259921"/>
                                  <a:pt x="858455" y="263661"/>
                                </a:cubicBezTo>
                                <a:cubicBezTo>
                                  <a:pt x="840703" y="316914"/>
                                  <a:pt x="846164" y="285542"/>
                                  <a:pt x="852845" y="359028"/>
                                </a:cubicBezTo>
                                <a:cubicBezTo>
                                  <a:pt x="904332" y="341865"/>
                                  <a:pt x="874736" y="346631"/>
                                  <a:pt x="942602" y="353418"/>
                                </a:cubicBezTo>
                                <a:cubicBezTo>
                                  <a:pt x="948212" y="357158"/>
                                  <a:pt x="953401" y="361623"/>
                                  <a:pt x="959432" y="364638"/>
                                </a:cubicBezTo>
                                <a:cubicBezTo>
                                  <a:pt x="975098" y="372471"/>
                                  <a:pt x="1001057" y="373790"/>
                                  <a:pt x="1015530" y="375858"/>
                                </a:cubicBezTo>
                                <a:cubicBezTo>
                                  <a:pt x="1026750" y="383338"/>
                                  <a:pt x="1036397" y="394033"/>
                                  <a:pt x="1049189" y="398297"/>
                                </a:cubicBezTo>
                                <a:lnTo>
                                  <a:pt x="1082848" y="409516"/>
                                </a:lnTo>
                                <a:cubicBezTo>
                                  <a:pt x="1088458" y="413256"/>
                                  <a:pt x="1093647" y="417721"/>
                                  <a:pt x="1099677" y="420736"/>
                                </a:cubicBezTo>
                                <a:cubicBezTo>
                                  <a:pt x="1104966" y="423381"/>
                                  <a:pt x="1113070" y="421534"/>
                                  <a:pt x="1116507" y="426346"/>
                                </a:cubicBezTo>
                                <a:cubicBezTo>
                                  <a:pt x="1123381" y="435970"/>
                                  <a:pt x="1121166" y="450165"/>
                                  <a:pt x="1127726" y="460005"/>
                                </a:cubicBezTo>
                                <a:lnTo>
                                  <a:pt x="1138946" y="476834"/>
                                </a:lnTo>
                                <a:cubicBezTo>
                                  <a:pt x="1142686" y="488054"/>
                                  <a:pt x="1151073" y="498701"/>
                                  <a:pt x="1150166" y="510493"/>
                                </a:cubicBezTo>
                                <a:cubicBezTo>
                                  <a:pt x="1143684" y="594762"/>
                                  <a:pt x="1148564" y="559372"/>
                                  <a:pt x="1138946" y="617080"/>
                                </a:cubicBezTo>
                                <a:cubicBezTo>
                                  <a:pt x="1137694" y="637105"/>
                                  <a:pt x="1126731" y="739230"/>
                                  <a:pt x="1138946" y="768545"/>
                                </a:cubicBezTo>
                                <a:cubicBezTo>
                                  <a:pt x="1141911" y="775662"/>
                                  <a:pt x="1153718" y="773347"/>
                                  <a:pt x="1161385" y="774154"/>
                                </a:cubicBezTo>
                                <a:cubicBezTo>
                                  <a:pt x="1189342" y="777097"/>
                                  <a:pt x="1217483" y="777894"/>
                                  <a:pt x="1245532" y="779764"/>
                                </a:cubicBezTo>
                                <a:cubicBezTo>
                                  <a:pt x="1283113" y="792291"/>
                                  <a:pt x="1243063" y="780247"/>
                                  <a:pt x="1312850" y="790984"/>
                                </a:cubicBezTo>
                                <a:cubicBezTo>
                                  <a:pt x="1320470" y="792156"/>
                                  <a:pt x="1327684" y="795326"/>
                                  <a:pt x="1335289" y="796594"/>
                                </a:cubicBezTo>
                                <a:cubicBezTo>
                                  <a:pt x="1350160" y="799073"/>
                                  <a:pt x="1365208" y="800334"/>
                                  <a:pt x="1380168" y="802204"/>
                                </a:cubicBezTo>
                                <a:cubicBezTo>
                                  <a:pt x="1421869" y="816103"/>
                                  <a:pt x="1378026" y="795780"/>
                                  <a:pt x="1402607" y="869521"/>
                                </a:cubicBezTo>
                                <a:cubicBezTo>
                                  <a:pt x="1404477" y="875131"/>
                                  <a:pt x="1413638" y="873971"/>
                                  <a:pt x="1419437" y="875131"/>
                                </a:cubicBezTo>
                                <a:cubicBezTo>
                                  <a:pt x="1441744" y="879593"/>
                                  <a:pt x="1486755" y="886351"/>
                                  <a:pt x="1486755" y="886351"/>
                                </a:cubicBezTo>
                                <a:cubicBezTo>
                                  <a:pt x="1522929" y="898410"/>
                                  <a:pt x="1488312" y="888176"/>
                                  <a:pt x="1554072" y="897570"/>
                                </a:cubicBezTo>
                                <a:cubicBezTo>
                                  <a:pt x="1563511" y="898918"/>
                                  <a:pt x="1572716" y="901612"/>
                                  <a:pt x="1582121" y="903180"/>
                                </a:cubicBezTo>
                                <a:cubicBezTo>
                                  <a:pt x="1595164" y="905354"/>
                                  <a:pt x="1608300" y="906920"/>
                                  <a:pt x="1621390" y="908790"/>
                                </a:cubicBezTo>
                                <a:cubicBezTo>
                                  <a:pt x="1627000" y="910660"/>
                                  <a:pt x="1632421" y="913240"/>
                                  <a:pt x="1638220" y="914400"/>
                                </a:cubicBezTo>
                                <a:cubicBezTo>
                                  <a:pt x="1702689" y="927294"/>
                                  <a:pt x="1656291" y="912946"/>
                                  <a:pt x="1694318" y="925619"/>
                                </a:cubicBezTo>
                                <a:cubicBezTo>
                                  <a:pt x="1704553" y="940973"/>
                                  <a:pt x="1704651" y="945795"/>
                                  <a:pt x="1722367" y="953669"/>
                                </a:cubicBezTo>
                                <a:cubicBezTo>
                                  <a:pt x="1733174" y="958472"/>
                                  <a:pt x="1756026" y="964888"/>
                                  <a:pt x="1756026" y="964888"/>
                                </a:cubicBezTo>
                                <a:cubicBezTo>
                                  <a:pt x="1757896" y="996677"/>
                                  <a:pt x="1755390" y="1029029"/>
                                  <a:pt x="1761635" y="1060255"/>
                                </a:cubicBezTo>
                                <a:cubicBezTo>
                                  <a:pt x="1763191" y="1068035"/>
                                  <a:pt x="1773386" y="1070990"/>
                                  <a:pt x="1778465" y="1077085"/>
                                </a:cubicBezTo>
                                <a:cubicBezTo>
                                  <a:pt x="1782781" y="1082264"/>
                                  <a:pt x="1785945" y="1088304"/>
                                  <a:pt x="1789685" y="1093914"/>
                                </a:cubicBezTo>
                                <a:cubicBezTo>
                                  <a:pt x="1793425" y="1108873"/>
                                  <a:pt x="1788074" y="1130239"/>
                                  <a:pt x="1800904" y="1138792"/>
                                </a:cubicBezTo>
                                <a:cubicBezTo>
                                  <a:pt x="1849138" y="1170948"/>
                                  <a:pt x="1788111" y="1132395"/>
                                  <a:pt x="1834563" y="1155622"/>
                                </a:cubicBezTo>
                                <a:cubicBezTo>
                                  <a:pt x="1878054" y="1177368"/>
                                  <a:pt x="1825930" y="1158355"/>
                                  <a:pt x="1868222" y="1172451"/>
                                </a:cubicBezTo>
                                <a:cubicBezTo>
                                  <a:pt x="1870092" y="1178061"/>
                                  <a:pt x="1877269" y="1184469"/>
                                  <a:pt x="1873832" y="1189281"/>
                                </a:cubicBezTo>
                                <a:cubicBezTo>
                                  <a:pt x="1849761" y="1222981"/>
                                  <a:pt x="1835925" y="1203333"/>
                                  <a:pt x="1806514" y="1222940"/>
                                </a:cubicBezTo>
                                <a:cubicBezTo>
                                  <a:pt x="1784765" y="1237439"/>
                                  <a:pt x="1796081" y="1232027"/>
                                  <a:pt x="1772855" y="1239769"/>
                                </a:cubicBezTo>
                                <a:cubicBezTo>
                                  <a:pt x="1734276" y="1265488"/>
                                  <a:pt x="1751988" y="1257944"/>
                                  <a:pt x="1722367" y="1267818"/>
                                </a:cubicBezTo>
                                <a:cubicBezTo>
                                  <a:pt x="1718627" y="1273428"/>
                                  <a:pt x="1712255" y="1277997"/>
                                  <a:pt x="1711147" y="1284648"/>
                                </a:cubicBezTo>
                                <a:cubicBezTo>
                                  <a:pt x="1710175" y="1290481"/>
                                  <a:pt x="1716024" y="1295610"/>
                                  <a:pt x="1716757" y="1301477"/>
                                </a:cubicBezTo>
                                <a:cubicBezTo>
                                  <a:pt x="1719781" y="1325670"/>
                                  <a:pt x="1720497" y="1350096"/>
                                  <a:pt x="1722367" y="1374405"/>
                                </a:cubicBezTo>
                                <a:cubicBezTo>
                                  <a:pt x="1720497" y="1432373"/>
                                  <a:pt x="1719974" y="1490400"/>
                                  <a:pt x="1716757" y="1548309"/>
                                </a:cubicBezTo>
                                <a:cubicBezTo>
                                  <a:pt x="1716248" y="1557466"/>
                                  <a:pt x="1708112" y="1588497"/>
                                  <a:pt x="1705537" y="1598797"/>
                                </a:cubicBezTo>
                                <a:cubicBezTo>
                                  <a:pt x="1752286" y="1600667"/>
                                  <a:pt x="1799083" y="1601577"/>
                                  <a:pt x="1845783" y="1604407"/>
                                </a:cubicBezTo>
                                <a:cubicBezTo>
                                  <a:pt x="1860831" y="1605319"/>
                                  <a:pt x="1875828" y="1607320"/>
                                  <a:pt x="1890661" y="1610017"/>
                                </a:cubicBezTo>
                                <a:cubicBezTo>
                                  <a:pt x="1896479" y="1611075"/>
                                  <a:pt x="1901593" y="1615206"/>
                                  <a:pt x="1907491" y="1615627"/>
                                </a:cubicBezTo>
                                <a:cubicBezTo>
                                  <a:pt x="1954158" y="1618960"/>
                                  <a:pt x="2000988" y="1619367"/>
                                  <a:pt x="2047736" y="1621237"/>
                                </a:cubicBezTo>
                                <a:cubicBezTo>
                                  <a:pt x="2053346" y="1623107"/>
                                  <a:pt x="2058743" y="1625818"/>
                                  <a:pt x="2064566" y="1626846"/>
                                </a:cubicBezTo>
                                <a:cubicBezTo>
                                  <a:pt x="2090608" y="1631442"/>
                                  <a:pt x="2143103" y="1638066"/>
                                  <a:pt x="2143103" y="1638066"/>
                                </a:cubicBezTo>
                                <a:cubicBezTo>
                                  <a:pt x="2148713" y="1639936"/>
                                  <a:pt x="2155751" y="1639495"/>
                                  <a:pt x="2159932" y="1643676"/>
                                </a:cubicBezTo>
                                <a:cubicBezTo>
                                  <a:pt x="2162615" y="1646359"/>
                                  <a:pt x="2171103" y="1682751"/>
                                  <a:pt x="2171152" y="1682945"/>
                                </a:cubicBezTo>
                                <a:cubicBezTo>
                                  <a:pt x="2174644" y="1714371"/>
                                  <a:pt x="2175227" y="1732899"/>
                                  <a:pt x="2182372" y="1761482"/>
                                </a:cubicBezTo>
                                <a:cubicBezTo>
                                  <a:pt x="2183806" y="1767219"/>
                                  <a:pt x="2185337" y="1773023"/>
                                  <a:pt x="2187981" y="1778312"/>
                                </a:cubicBezTo>
                                <a:cubicBezTo>
                                  <a:pt x="2190996" y="1784342"/>
                                  <a:pt x="2196186" y="1789111"/>
                                  <a:pt x="2199201" y="1795141"/>
                                </a:cubicBezTo>
                                <a:cubicBezTo>
                                  <a:pt x="2201846" y="1800430"/>
                                  <a:pt x="2200630" y="1807789"/>
                                  <a:pt x="2204811" y="1811970"/>
                                </a:cubicBezTo>
                                <a:cubicBezTo>
                                  <a:pt x="2214346" y="1821505"/>
                                  <a:pt x="2227250" y="1826930"/>
                                  <a:pt x="2238470" y="1834410"/>
                                </a:cubicBezTo>
                                <a:cubicBezTo>
                                  <a:pt x="2260218" y="1848909"/>
                                  <a:pt x="2248905" y="1843498"/>
                                  <a:pt x="2272129" y="1851239"/>
                                </a:cubicBezTo>
                                <a:cubicBezTo>
                                  <a:pt x="2277739" y="1854979"/>
                                  <a:pt x="2282797" y="1859721"/>
                                  <a:pt x="2288958" y="1862459"/>
                                </a:cubicBezTo>
                                <a:cubicBezTo>
                                  <a:pt x="2299765" y="1867262"/>
                                  <a:pt x="2322617" y="1873678"/>
                                  <a:pt x="2322617" y="1873678"/>
                                </a:cubicBezTo>
                                <a:cubicBezTo>
                                  <a:pt x="2328227" y="1877418"/>
                                  <a:pt x="2333416" y="1881883"/>
                                  <a:pt x="2339447" y="1884898"/>
                                </a:cubicBezTo>
                                <a:cubicBezTo>
                                  <a:pt x="2356743" y="1893546"/>
                                  <a:pt x="2385683" y="1894184"/>
                                  <a:pt x="2401155" y="1896118"/>
                                </a:cubicBezTo>
                                <a:cubicBezTo>
                                  <a:pt x="2404895" y="1901728"/>
                                  <a:pt x="2411421" y="1906273"/>
                                  <a:pt x="2412374" y="1912947"/>
                                </a:cubicBezTo>
                                <a:cubicBezTo>
                                  <a:pt x="2413464" y="1920579"/>
                                  <a:pt x="2411580" y="1929366"/>
                                  <a:pt x="2406764" y="1935386"/>
                                </a:cubicBezTo>
                                <a:cubicBezTo>
                                  <a:pt x="2403070" y="1940003"/>
                                  <a:pt x="2395733" y="1939836"/>
                                  <a:pt x="2389935" y="1940996"/>
                                </a:cubicBezTo>
                                <a:cubicBezTo>
                                  <a:pt x="2376969" y="1943589"/>
                                  <a:pt x="2363756" y="1944736"/>
                                  <a:pt x="2350666" y="1946606"/>
                                </a:cubicBezTo>
                                <a:cubicBezTo>
                                  <a:pt x="2348796" y="1952216"/>
                                  <a:pt x="2345955" y="1957591"/>
                                  <a:pt x="2345056" y="1963435"/>
                                </a:cubicBezTo>
                                <a:cubicBezTo>
                                  <a:pt x="2342199" y="1982009"/>
                                  <a:pt x="2345869" y="2001873"/>
                                  <a:pt x="2339447" y="2019534"/>
                                </a:cubicBezTo>
                                <a:cubicBezTo>
                                  <a:pt x="2337426" y="2025091"/>
                                  <a:pt x="2328303" y="2023519"/>
                                  <a:pt x="2322617" y="2025143"/>
                                </a:cubicBezTo>
                                <a:cubicBezTo>
                                  <a:pt x="2263302" y="2042089"/>
                                  <a:pt x="2346458" y="2015326"/>
                                  <a:pt x="2266519" y="2041973"/>
                                </a:cubicBezTo>
                                <a:cubicBezTo>
                                  <a:pt x="2260909" y="2043843"/>
                                  <a:pt x="2254609" y="2044303"/>
                                  <a:pt x="2249689" y="2047583"/>
                                </a:cubicBezTo>
                                <a:cubicBezTo>
                                  <a:pt x="2201455" y="2079738"/>
                                  <a:pt x="2262485" y="2041184"/>
                                  <a:pt x="2216031" y="2064412"/>
                                </a:cubicBezTo>
                                <a:cubicBezTo>
                                  <a:pt x="2210000" y="2067427"/>
                                  <a:pt x="2205362" y="2072894"/>
                                  <a:pt x="2199201" y="2075632"/>
                                </a:cubicBezTo>
                                <a:cubicBezTo>
                                  <a:pt x="2188394" y="2080435"/>
                                  <a:pt x="2165542" y="2086851"/>
                                  <a:pt x="2165542" y="2086851"/>
                                </a:cubicBezTo>
                                <a:cubicBezTo>
                                  <a:pt x="2126963" y="2112571"/>
                                  <a:pt x="2144676" y="2105027"/>
                                  <a:pt x="2115054" y="2114900"/>
                                </a:cubicBezTo>
                                <a:cubicBezTo>
                                  <a:pt x="2104485" y="2125469"/>
                                  <a:pt x="2093253" y="2134500"/>
                                  <a:pt x="2087005" y="2148559"/>
                                </a:cubicBezTo>
                                <a:cubicBezTo>
                                  <a:pt x="2082202" y="2159366"/>
                                  <a:pt x="2075785" y="2182218"/>
                                  <a:pt x="2075785" y="2182218"/>
                                </a:cubicBezTo>
                                <a:cubicBezTo>
                                  <a:pt x="1990866" y="2165234"/>
                                  <a:pt x="2068046" y="2179082"/>
                                  <a:pt x="1879442" y="2170999"/>
                                </a:cubicBezTo>
                                <a:lnTo>
                                  <a:pt x="1655049" y="2159779"/>
                                </a:lnTo>
                                <a:cubicBezTo>
                                  <a:pt x="1652997" y="2153622"/>
                                  <a:pt x="1646231" y="2128409"/>
                                  <a:pt x="1638220" y="2126120"/>
                                </a:cubicBezTo>
                                <a:cubicBezTo>
                                  <a:pt x="1629052" y="2123500"/>
                                  <a:pt x="1619609" y="2130381"/>
                                  <a:pt x="1610170" y="2131730"/>
                                </a:cubicBezTo>
                                <a:cubicBezTo>
                                  <a:pt x="1593407" y="2134125"/>
                                  <a:pt x="1576466" y="2135102"/>
                                  <a:pt x="1559682" y="2137340"/>
                                </a:cubicBezTo>
                                <a:cubicBezTo>
                                  <a:pt x="1548407" y="2138843"/>
                                  <a:pt x="1537243" y="2141080"/>
                                  <a:pt x="1526023" y="2142950"/>
                                </a:cubicBezTo>
                                <a:cubicBezTo>
                                  <a:pt x="1520413" y="2146690"/>
                                  <a:pt x="1514373" y="2149853"/>
                                  <a:pt x="1509194" y="2154169"/>
                                </a:cubicBezTo>
                                <a:cubicBezTo>
                                  <a:pt x="1503099" y="2159248"/>
                                  <a:pt x="1499252" y="2167063"/>
                                  <a:pt x="1492364" y="2170999"/>
                                </a:cubicBezTo>
                                <a:cubicBezTo>
                                  <a:pt x="1485670" y="2174824"/>
                                  <a:pt x="1477338" y="2174490"/>
                                  <a:pt x="1469925" y="2176608"/>
                                </a:cubicBezTo>
                                <a:cubicBezTo>
                                  <a:pt x="1464239" y="2178232"/>
                                  <a:pt x="1458706" y="2180348"/>
                                  <a:pt x="1453096" y="2182218"/>
                                </a:cubicBezTo>
                                <a:cubicBezTo>
                                  <a:pt x="1449356" y="2197178"/>
                                  <a:pt x="1446752" y="2212468"/>
                                  <a:pt x="1441876" y="2227097"/>
                                </a:cubicBezTo>
                                <a:lnTo>
                                  <a:pt x="1430656" y="2260756"/>
                                </a:lnTo>
                                <a:cubicBezTo>
                                  <a:pt x="1428786" y="2266366"/>
                                  <a:pt x="1426481" y="2271849"/>
                                  <a:pt x="1425047" y="2277585"/>
                                </a:cubicBezTo>
                                <a:lnTo>
                                  <a:pt x="1419437" y="2300024"/>
                                </a:lnTo>
                                <a:cubicBezTo>
                                  <a:pt x="1417567" y="2326203"/>
                                  <a:pt x="1416007" y="2352407"/>
                                  <a:pt x="1413827" y="2378562"/>
                                </a:cubicBezTo>
                                <a:cubicBezTo>
                                  <a:pt x="1412266" y="2397290"/>
                                  <a:pt x="1413744" y="2416698"/>
                                  <a:pt x="1408217" y="2434660"/>
                                </a:cubicBezTo>
                                <a:cubicBezTo>
                                  <a:pt x="1405884" y="2442242"/>
                                  <a:pt x="1396998" y="2445879"/>
                                  <a:pt x="1391388" y="2451489"/>
                                </a:cubicBezTo>
                                <a:cubicBezTo>
                                  <a:pt x="1389518" y="2460839"/>
                                  <a:pt x="1390509" y="2471259"/>
                                  <a:pt x="1385778" y="2479538"/>
                                </a:cubicBezTo>
                                <a:cubicBezTo>
                                  <a:pt x="1382433" y="2485392"/>
                                  <a:pt x="1375406" y="2488821"/>
                                  <a:pt x="1368948" y="2490758"/>
                                </a:cubicBezTo>
                                <a:cubicBezTo>
                                  <a:pt x="1356283" y="2494558"/>
                                  <a:pt x="1342722" y="2494194"/>
                                  <a:pt x="1329680" y="2496368"/>
                                </a:cubicBezTo>
                                <a:cubicBezTo>
                                  <a:pt x="1320275" y="2497936"/>
                                  <a:pt x="1310981" y="2500108"/>
                                  <a:pt x="1301631" y="2501978"/>
                                </a:cubicBezTo>
                                <a:cubicBezTo>
                                  <a:pt x="1296021" y="2507588"/>
                                  <a:pt x="1291063" y="2513936"/>
                                  <a:pt x="1284801" y="2518807"/>
                                </a:cubicBezTo>
                                <a:cubicBezTo>
                                  <a:pt x="1274157" y="2527085"/>
                                  <a:pt x="1251142" y="2541246"/>
                                  <a:pt x="1251142" y="2541246"/>
                                </a:cubicBezTo>
                                <a:cubicBezTo>
                                  <a:pt x="1247402" y="2546856"/>
                                  <a:pt x="1245188" y="2553864"/>
                                  <a:pt x="1239923" y="2558076"/>
                                </a:cubicBezTo>
                                <a:cubicBezTo>
                                  <a:pt x="1235305" y="2561770"/>
                                  <a:pt x="1226530" y="2558874"/>
                                  <a:pt x="1223093" y="2563686"/>
                                </a:cubicBezTo>
                                <a:cubicBezTo>
                                  <a:pt x="1216219" y="2573310"/>
                                  <a:pt x="1211874" y="2597345"/>
                                  <a:pt x="1211874" y="2597345"/>
                                </a:cubicBezTo>
                                <a:cubicBezTo>
                                  <a:pt x="1200654" y="2593605"/>
                                  <a:pt x="1187839" y="2592999"/>
                                  <a:pt x="1178215" y="2586125"/>
                                </a:cubicBezTo>
                                <a:cubicBezTo>
                                  <a:pt x="1173403" y="2582688"/>
                                  <a:pt x="1172605" y="2575209"/>
                                  <a:pt x="1172605" y="2569296"/>
                                </a:cubicBezTo>
                                <a:cubicBezTo>
                                  <a:pt x="1172605" y="2506084"/>
                                  <a:pt x="1170369" y="2481756"/>
                                  <a:pt x="1183824" y="2434660"/>
                                </a:cubicBezTo>
                                <a:cubicBezTo>
                                  <a:pt x="1185448" y="2428974"/>
                                  <a:pt x="1186562" y="2423000"/>
                                  <a:pt x="1189434" y="2417831"/>
                                </a:cubicBezTo>
                                <a:cubicBezTo>
                                  <a:pt x="1195983" y="2406044"/>
                                  <a:pt x="1200654" y="2391652"/>
                                  <a:pt x="1211874" y="2384172"/>
                                </a:cubicBezTo>
                                <a:lnTo>
                                  <a:pt x="1228703" y="2372952"/>
                                </a:lnTo>
                                <a:cubicBezTo>
                                  <a:pt x="1234313" y="2374822"/>
                                  <a:pt x="1239619" y="2378562"/>
                                  <a:pt x="1245532" y="2378562"/>
                                </a:cubicBezTo>
                                <a:cubicBezTo>
                                  <a:pt x="1259070" y="2378562"/>
                                  <a:pt x="1277131" y="2371769"/>
                                  <a:pt x="1290411" y="2367342"/>
                                </a:cubicBezTo>
                                <a:cubicBezTo>
                                  <a:pt x="1296086" y="2358830"/>
                                  <a:pt x="1307240" y="2345299"/>
                                  <a:pt x="1307240" y="2333683"/>
                                </a:cubicBezTo>
                                <a:cubicBezTo>
                                  <a:pt x="1307240" y="2325973"/>
                                  <a:pt x="1308527" y="2314692"/>
                                  <a:pt x="1301631" y="2311244"/>
                                </a:cubicBezTo>
                                <a:cubicBezTo>
                                  <a:pt x="1286485" y="2303671"/>
                                  <a:pt x="1267972" y="2307504"/>
                                  <a:pt x="1251142" y="2305634"/>
                                </a:cubicBezTo>
                                <a:cubicBezTo>
                                  <a:pt x="1211087" y="2292283"/>
                                  <a:pt x="1227323" y="2300975"/>
                                  <a:pt x="1200654" y="2283195"/>
                                </a:cubicBezTo>
                                <a:cubicBezTo>
                                  <a:pt x="1196914" y="2277585"/>
                                  <a:pt x="1194699" y="2270577"/>
                                  <a:pt x="1189434" y="2266365"/>
                                </a:cubicBezTo>
                                <a:cubicBezTo>
                                  <a:pt x="1184817" y="2262671"/>
                                  <a:pt x="1177894" y="2263400"/>
                                  <a:pt x="1172605" y="2260756"/>
                                </a:cubicBezTo>
                                <a:cubicBezTo>
                                  <a:pt x="1166574" y="2257741"/>
                                  <a:pt x="1161806" y="2252551"/>
                                  <a:pt x="1155775" y="2249536"/>
                                </a:cubicBezTo>
                                <a:cubicBezTo>
                                  <a:pt x="1109315" y="2226305"/>
                                  <a:pt x="1170359" y="2264866"/>
                                  <a:pt x="1122116" y="2232707"/>
                                </a:cubicBezTo>
                                <a:cubicBezTo>
                                  <a:pt x="1118376" y="2227097"/>
                                  <a:pt x="1116507" y="2219617"/>
                                  <a:pt x="1110897" y="2215877"/>
                                </a:cubicBezTo>
                                <a:cubicBezTo>
                                  <a:pt x="1104482" y="2211600"/>
                                  <a:pt x="1095871" y="2212385"/>
                                  <a:pt x="1088458" y="2210267"/>
                                </a:cubicBezTo>
                                <a:cubicBezTo>
                                  <a:pt x="1082772" y="2208643"/>
                                  <a:pt x="1077238" y="2206528"/>
                                  <a:pt x="1071628" y="2204658"/>
                                </a:cubicBezTo>
                                <a:cubicBezTo>
                                  <a:pt x="1064148" y="2206528"/>
                                  <a:pt x="1055604" y="2205990"/>
                                  <a:pt x="1049189" y="2210267"/>
                                </a:cubicBezTo>
                                <a:cubicBezTo>
                                  <a:pt x="1043579" y="2214007"/>
                                  <a:pt x="1043043" y="2222657"/>
                                  <a:pt x="1037969" y="2227097"/>
                                </a:cubicBezTo>
                                <a:cubicBezTo>
                                  <a:pt x="1027821" y="2235976"/>
                                  <a:pt x="1015530" y="2242056"/>
                                  <a:pt x="1004310" y="2249536"/>
                                </a:cubicBezTo>
                                <a:cubicBezTo>
                                  <a:pt x="998700" y="2253276"/>
                                  <a:pt x="993877" y="2258624"/>
                                  <a:pt x="987481" y="2260756"/>
                                </a:cubicBezTo>
                                <a:cubicBezTo>
                                  <a:pt x="961605" y="2269380"/>
                                  <a:pt x="976450" y="2265205"/>
                                  <a:pt x="942602" y="2271975"/>
                                </a:cubicBezTo>
                                <a:cubicBezTo>
                                  <a:pt x="938862" y="2260755"/>
                                  <a:pt x="933327" y="2249982"/>
                                  <a:pt x="931383" y="2238316"/>
                                </a:cubicBezTo>
                                <a:cubicBezTo>
                                  <a:pt x="924801" y="2198825"/>
                                  <a:pt x="929370" y="2215448"/>
                                  <a:pt x="920163" y="2187828"/>
                                </a:cubicBezTo>
                                <a:cubicBezTo>
                                  <a:pt x="920839" y="2179719"/>
                                  <a:pt x="922220" y="2119451"/>
                                  <a:pt x="931383" y="2098071"/>
                                </a:cubicBezTo>
                                <a:cubicBezTo>
                                  <a:pt x="940732" y="2076255"/>
                                  <a:pt x="955692" y="2072515"/>
                                  <a:pt x="976261" y="2058802"/>
                                </a:cubicBezTo>
                                <a:cubicBezTo>
                                  <a:pt x="981871" y="2055062"/>
                                  <a:pt x="988324" y="2052351"/>
                                  <a:pt x="993091" y="2047583"/>
                                </a:cubicBezTo>
                                <a:cubicBezTo>
                                  <a:pt x="998701" y="2041973"/>
                                  <a:pt x="1005049" y="2037015"/>
                                  <a:pt x="1009920" y="2030753"/>
                                </a:cubicBezTo>
                                <a:cubicBezTo>
                                  <a:pt x="1018198" y="2020109"/>
                                  <a:pt x="1019277" y="2000364"/>
                                  <a:pt x="1032359" y="1997094"/>
                                </a:cubicBezTo>
                                <a:cubicBezTo>
                                  <a:pt x="1064049" y="1989173"/>
                                  <a:pt x="1047239" y="1992997"/>
                                  <a:pt x="1082848" y="1985875"/>
                                </a:cubicBezTo>
                                <a:cubicBezTo>
                                  <a:pt x="1086588" y="1980265"/>
                                  <a:pt x="1089300" y="1973812"/>
                                  <a:pt x="1094067" y="1969045"/>
                                </a:cubicBezTo>
                                <a:cubicBezTo>
                                  <a:pt x="1098834" y="1964278"/>
                                  <a:pt x="1106457" y="1962900"/>
                                  <a:pt x="1110897" y="1957826"/>
                                </a:cubicBezTo>
                                <a:cubicBezTo>
                                  <a:pt x="1119777" y="1947678"/>
                                  <a:pt x="1133336" y="1924167"/>
                                  <a:pt x="1133336" y="1924167"/>
                                </a:cubicBezTo>
                                <a:lnTo>
                                  <a:pt x="1144556" y="1890508"/>
                                </a:lnTo>
                                <a:cubicBezTo>
                                  <a:pt x="1146426" y="1884898"/>
                                  <a:pt x="1149006" y="1879477"/>
                                  <a:pt x="1150166" y="1873678"/>
                                </a:cubicBezTo>
                                <a:lnTo>
                                  <a:pt x="1155775" y="1845629"/>
                                </a:lnTo>
                                <a:cubicBezTo>
                                  <a:pt x="1146427" y="1817580"/>
                                  <a:pt x="1155776" y="1830670"/>
                                  <a:pt x="1116507" y="1817580"/>
                                </a:cubicBezTo>
                                <a:lnTo>
                                  <a:pt x="1099677" y="1811970"/>
                                </a:lnTo>
                                <a:cubicBezTo>
                                  <a:pt x="1069763" y="1767098"/>
                                  <a:pt x="1109023" y="1821315"/>
                                  <a:pt x="1071628" y="1783921"/>
                                </a:cubicBezTo>
                                <a:cubicBezTo>
                                  <a:pt x="1046253" y="1758547"/>
                                  <a:pt x="1076342" y="1772404"/>
                                  <a:pt x="1043579" y="1761482"/>
                                </a:cubicBezTo>
                                <a:cubicBezTo>
                                  <a:pt x="1037969" y="1755872"/>
                                  <a:pt x="1033351" y="1749054"/>
                                  <a:pt x="1026750" y="1744653"/>
                                </a:cubicBezTo>
                                <a:cubicBezTo>
                                  <a:pt x="1021830" y="1741373"/>
                                  <a:pt x="1014538" y="1742737"/>
                                  <a:pt x="1009920" y="1739043"/>
                                </a:cubicBezTo>
                                <a:cubicBezTo>
                                  <a:pt x="1004655" y="1734831"/>
                                  <a:pt x="1003468" y="1726980"/>
                                  <a:pt x="998701" y="1722213"/>
                                </a:cubicBezTo>
                                <a:cubicBezTo>
                                  <a:pt x="987828" y="1711340"/>
                                  <a:pt x="978727" y="1709946"/>
                                  <a:pt x="965042" y="1705384"/>
                                </a:cubicBezTo>
                                <a:cubicBezTo>
                                  <a:pt x="959432" y="1699774"/>
                                  <a:pt x="955308" y="1692102"/>
                                  <a:pt x="948212" y="1688554"/>
                                </a:cubicBezTo>
                                <a:cubicBezTo>
                                  <a:pt x="939684" y="1684290"/>
                                  <a:pt x="929471" y="1685013"/>
                                  <a:pt x="920163" y="1682945"/>
                                </a:cubicBezTo>
                                <a:cubicBezTo>
                                  <a:pt x="912637" y="1681273"/>
                                  <a:pt x="905250" y="1679008"/>
                                  <a:pt x="897724" y="1677335"/>
                                </a:cubicBezTo>
                                <a:cubicBezTo>
                                  <a:pt x="888416" y="1675267"/>
                                  <a:pt x="878874" y="1674234"/>
                                  <a:pt x="869675" y="1671725"/>
                                </a:cubicBezTo>
                                <a:cubicBezTo>
                                  <a:pt x="858265" y="1668613"/>
                                  <a:pt x="836016" y="1660505"/>
                                  <a:pt x="836016" y="1660505"/>
                                </a:cubicBezTo>
                                <a:cubicBezTo>
                                  <a:pt x="832276" y="1654895"/>
                                  <a:pt x="831337" y="1645311"/>
                                  <a:pt x="824796" y="1643676"/>
                                </a:cubicBezTo>
                                <a:cubicBezTo>
                                  <a:pt x="813761" y="1640917"/>
                                  <a:pt x="802172" y="1646527"/>
                                  <a:pt x="791137" y="1649286"/>
                                </a:cubicBezTo>
                                <a:cubicBezTo>
                                  <a:pt x="779664" y="1652154"/>
                                  <a:pt x="768951" y="1657637"/>
                                  <a:pt x="757478" y="1660505"/>
                                </a:cubicBezTo>
                                <a:lnTo>
                                  <a:pt x="735039" y="1666115"/>
                                </a:lnTo>
                                <a:cubicBezTo>
                                  <a:pt x="720576" y="1664049"/>
                                  <a:pt x="694603" y="1662727"/>
                                  <a:pt x="678941" y="1654896"/>
                                </a:cubicBezTo>
                                <a:cubicBezTo>
                                  <a:pt x="672911" y="1651881"/>
                                  <a:pt x="667291" y="1647992"/>
                                  <a:pt x="662112" y="1643676"/>
                                </a:cubicBezTo>
                                <a:cubicBezTo>
                                  <a:pt x="656017" y="1638597"/>
                                  <a:pt x="652217" y="1630699"/>
                                  <a:pt x="645282" y="1626846"/>
                                </a:cubicBezTo>
                                <a:cubicBezTo>
                                  <a:pt x="634944" y="1621103"/>
                                  <a:pt x="611623" y="1615627"/>
                                  <a:pt x="611623" y="1615627"/>
                                </a:cubicBezTo>
                                <a:cubicBezTo>
                                  <a:pt x="574273" y="1578275"/>
                                  <a:pt x="614500" y="1613485"/>
                                  <a:pt x="577964" y="1593188"/>
                                </a:cubicBezTo>
                                <a:cubicBezTo>
                                  <a:pt x="566176" y="1586639"/>
                                  <a:pt x="557097" y="1575012"/>
                                  <a:pt x="544305" y="1570748"/>
                                </a:cubicBezTo>
                                <a:cubicBezTo>
                                  <a:pt x="538695" y="1568878"/>
                                  <a:pt x="532765" y="1567782"/>
                                  <a:pt x="527476" y="1565138"/>
                                </a:cubicBezTo>
                                <a:cubicBezTo>
                                  <a:pt x="521446" y="1562123"/>
                                  <a:pt x="516677" y="1556934"/>
                                  <a:pt x="510647" y="1553919"/>
                                </a:cubicBezTo>
                                <a:cubicBezTo>
                                  <a:pt x="504786" y="1550989"/>
                                  <a:pt x="475716" y="1543071"/>
                                  <a:pt x="471378" y="1542699"/>
                                </a:cubicBezTo>
                                <a:cubicBezTo>
                                  <a:pt x="413502" y="1537738"/>
                                  <a:pt x="355442" y="1535220"/>
                                  <a:pt x="297474" y="1531480"/>
                                </a:cubicBezTo>
                                <a:cubicBezTo>
                                  <a:pt x="255171" y="1517379"/>
                                  <a:pt x="307315" y="1536400"/>
                                  <a:pt x="263815" y="1514650"/>
                                </a:cubicBezTo>
                                <a:cubicBezTo>
                                  <a:pt x="258526" y="1512005"/>
                                  <a:pt x="252595" y="1510910"/>
                                  <a:pt x="246985" y="1509040"/>
                                </a:cubicBezTo>
                                <a:lnTo>
                                  <a:pt x="224546" y="1475381"/>
                                </a:lnTo>
                                <a:cubicBezTo>
                                  <a:pt x="220806" y="1469771"/>
                                  <a:pt x="219722" y="1460684"/>
                                  <a:pt x="213326" y="1458552"/>
                                </a:cubicBezTo>
                                <a:lnTo>
                                  <a:pt x="196497" y="1452942"/>
                                </a:lnTo>
                                <a:cubicBezTo>
                                  <a:pt x="192757" y="1447332"/>
                                  <a:pt x="186231" y="1442787"/>
                                  <a:pt x="185277" y="1436113"/>
                                </a:cubicBezTo>
                                <a:cubicBezTo>
                                  <a:pt x="182182" y="1414448"/>
                                  <a:pt x="203332" y="1412899"/>
                                  <a:pt x="185277" y="1391234"/>
                                </a:cubicBezTo>
                                <a:cubicBezTo>
                                  <a:pt x="179945" y="1384836"/>
                                  <a:pt x="154934" y="1377380"/>
                                  <a:pt x="146008" y="1374405"/>
                                </a:cubicBezTo>
                                <a:cubicBezTo>
                                  <a:pt x="134789" y="1366925"/>
                                  <a:pt x="125432" y="1355235"/>
                                  <a:pt x="112350" y="1351965"/>
                                </a:cubicBezTo>
                                <a:lnTo>
                                  <a:pt x="67471" y="1340746"/>
                                </a:lnTo>
                                <a:cubicBezTo>
                                  <a:pt x="61734" y="1339312"/>
                                  <a:pt x="56328" y="1336761"/>
                                  <a:pt x="50642" y="1335136"/>
                                </a:cubicBezTo>
                                <a:cubicBezTo>
                                  <a:pt x="1334" y="1321048"/>
                                  <a:pt x="51723" y="1337367"/>
                                  <a:pt x="11373" y="1323916"/>
                                </a:cubicBezTo>
                                <a:cubicBezTo>
                                  <a:pt x="7633" y="1318306"/>
                                  <a:pt x="1107" y="1313761"/>
                                  <a:pt x="153" y="1307087"/>
                                </a:cubicBezTo>
                                <a:cubicBezTo>
                                  <a:pt x="-937" y="1299455"/>
                                  <a:pt x="4090" y="1292174"/>
                                  <a:pt x="5763" y="1284648"/>
                                </a:cubicBezTo>
                                <a:cubicBezTo>
                                  <a:pt x="7831" y="1275340"/>
                                  <a:pt x="9503" y="1265949"/>
                                  <a:pt x="11373" y="1256599"/>
                                </a:cubicBezTo>
                                <a:cubicBezTo>
                                  <a:pt x="13243" y="1228550"/>
                                  <a:pt x="13008" y="1200280"/>
                                  <a:pt x="16983" y="1172451"/>
                                </a:cubicBezTo>
                                <a:cubicBezTo>
                                  <a:pt x="18655" y="1160743"/>
                                  <a:pt x="24462" y="1150012"/>
                                  <a:pt x="28202" y="1138792"/>
                                </a:cubicBezTo>
                                <a:lnTo>
                                  <a:pt x="33812" y="1121963"/>
                                </a:lnTo>
                                <a:cubicBezTo>
                                  <a:pt x="35682" y="1099524"/>
                                  <a:pt x="36791" y="1077008"/>
                                  <a:pt x="39422" y="1054645"/>
                                </a:cubicBezTo>
                                <a:cubicBezTo>
                                  <a:pt x="40536" y="1045175"/>
                                  <a:pt x="43772" y="1036047"/>
                                  <a:pt x="45032" y="1026596"/>
                                </a:cubicBezTo>
                                <a:cubicBezTo>
                                  <a:pt x="47516" y="1007968"/>
                                  <a:pt x="47179" y="988969"/>
                                  <a:pt x="50642" y="970498"/>
                                </a:cubicBezTo>
                                <a:cubicBezTo>
                                  <a:pt x="50644" y="970486"/>
                                  <a:pt x="64664" y="928430"/>
                                  <a:pt x="67471" y="920010"/>
                                </a:cubicBezTo>
                                <a:cubicBezTo>
                                  <a:pt x="69341" y="914400"/>
                                  <a:pt x="72109" y="909013"/>
                                  <a:pt x="73081" y="903180"/>
                                </a:cubicBezTo>
                                <a:cubicBezTo>
                                  <a:pt x="74951" y="891960"/>
                                  <a:pt x="76223" y="880625"/>
                                  <a:pt x="78691" y="869521"/>
                                </a:cubicBezTo>
                                <a:cubicBezTo>
                                  <a:pt x="79974" y="863749"/>
                                  <a:pt x="79167" y="855626"/>
                                  <a:pt x="84301" y="852692"/>
                                </a:cubicBezTo>
                                <a:cubicBezTo>
                                  <a:pt x="94176" y="847049"/>
                                  <a:pt x="106740" y="848952"/>
                                  <a:pt x="117959" y="847082"/>
                                </a:cubicBezTo>
                                <a:cubicBezTo>
                                  <a:pt x="136300" y="792061"/>
                                  <a:pt x="117393" y="814405"/>
                                  <a:pt x="196497" y="807813"/>
                                </a:cubicBezTo>
                                <a:cubicBezTo>
                                  <a:pt x="200237" y="802203"/>
                                  <a:pt x="205349" y="797297"/>
                                  <a:pt x="207716" y="790984"/>
                                </a:cubicBezTo>
                                <a:cubicBezTo>
                                  <a:pt x="211064" y="782056"/>
                                  <a:pt x="210817" y="772134"/>
                                  <a:pt x="213326" y="762935"/>
                                </a:cubicBezTo>
                                <a:cubicBezTo>
                                  <a:pt x="216438" y="751525"/>
                                  <a:pt x="220806" y="740496"/>
                                  <a:pt x="224546" y="729276"/>
                                </a:cubicBezTo>
                                <a:lnTo>
                                  <a:pt x="230156" y="712446"/>
                                </a:lnTo>
                                <a:cubicBezTo>
                                  <a:pt x="232026" y="706836"/>
                                  <a:pt x="229968" y="696777"/>
                                  <a:pt x="235766" y="695617"/>
                                </a:cubicBezTo>
                                <a:lnTo>
                                  <a:pt x="263815" y="690007"/>
                                </a:lnTo>
                                <a:cubicBezTo>
                                  <a:pt x="267555" y="684397"/>
                                  <a:pt x="269769" y="677390"/>
                                  <a:pt x="275034" y="673178"/>
                                </a:cubicBezTo>
                                <a:cubicBezTo>
                                  <a:pt x="279652" y="669484"/>
                                  <a:pt x="288427" y="672380"/>
                                  <a:pt x="291864" y="667568"/>
                                </a:cubicBezTo>
                                <a:cubicBezTo>
                                  <a:pt x="301834" y="653609"/>
                                  <a:pt x="304201" y="622330"/>
                                  <a:pt x="308693" y="605860"/>
                                </a:cubicBezTo>
                                <a:cubicBezTo>
                                  <a:pt x="327743" y="536011"/>
                                  <a:pt x="313897" y="608295"/>
                                  <a:pt x="325523" y="538542"/>
                                </a:cubicBezTo>
                                <a:cubicBezTo>
                                  <a:pt x="319913" y="534802"/>
                                  <a:pt x="314723" y="530338"/>
                                  <a:pt x="308693" y="527323"/>
                                </a:cubicBezTo>
                                <a:cubicBezTo>
                                  <a:pt x="303404" y="524679"/>
                                  <a:pt x="296045" y="525894"/>
                                  <a:pt x="291864" y="521713"/>
                                </a:cubicBezTo>
                                <a:cubicBezTo>
                                  <a:pt x="282329" y="512178"/>
                                  <a:pt x="269424" y="488054"/>
                                  <a:pt x="269424" y="488054"/>
                                </a:cubicBezTo>
                                <a:cubicBezTo>
                                  <a:pt x="271294" y="461875"/>
                                  <a:pt x="271141" y="435472"/>
                                  <a:pt x="275034" y="409516"/>
                                </a:cubicBezTo>
                                <a:cubicBezTo>
                                  <a:pt x="276788" y="397821"/>
                                  <a:pt x="286254" y="375858"/>
                                  <a:pt x="286254" y="375858"/>
                                </a:cubicBezTo>
                                <a:cubicBezTo>
                                  <a:pt x="284384" y="329109"/>
                                  <a:pt x="285151" y="282180"/>
                                  <a:pt x="280644" y="235612"/>
                                </a:cubicBezTo>
                                <a:cubicBezTo>
                                  <a:pt x="279505" y="223840"/>
                                  <a:pt x="269424" y="201953"/>
                                  <a:pt x="269424" y="201953"/>
                                </a:cubicBezTo>
                                <a:cubicBezTo>
                                  <a:pt x="271294" y="177644"/>
                                  <a:pt x="271231" y="153108"/>
                                  <a:pt x="275034" y="129026"/>
                                </a:cubicBezTo>
                                <a:cubicBezTo>
                                  <a:pt x="278079" y="109739"/>
                                  <a:pt x="282289" y="90088"/>
                                  <a:pt x="303083" y="84147"/>
                                </a:cubicBezTo>
                                <a:cubicBezTo>
                                  <a:pt x="310275" y="82092"/>
                                  <a:pt x="291864" y="74797"/>
                                  <a:pt x="308693" y="72927"/>
                                </a:cubicBezTo>
                                <a:close/>
                              </a:path>
                            </a:pathLst>
                          </a:cu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6" name="Obraz 106"/>
                          <pic:cNvPicPr>
                            <a:picLocks noChangeAspect="1"/>
                          </pic:cNvPicPr>
                        </pic:nvPicPr>
                        <pic:blipFill rotWithShape="1">
                          <a:blip r:embed="rId51">
                            <a:extLst>
                              <a:ext uri="{28A0092B-C50C-407E-A947-70E740481C1C}">
                                <a14:useLocalDpi xmlns:a14="http://schemas.microsoft.com/office/drawing/2010/main" val="0"/>
                              </a:ext>
                            </a:extLst>
                          </a:blip>
                          <a:srcRect l="9055" t="55013" r="79163" b="25270"/>
                          <a:stretch/>
                        </pic:blipFill>
                        <pic:spPr bwMode="auto">
                          <a:xfrm>
                            <a:off x="293285" y="2970773"/>
                            <a:ext cx="802269" cy="1066389"/>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id="Grupa 103" o:spid="_x0000_s1026" style="width:384.65pt;height:245.25pt;mso-position-horizontal-relative:char;mso-position-vertical-relative:line" coordorigin="2932,8367" coordsize="49340,32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">
                <v:shape id="Obraz 104" o:spid="_x0000_s1027" type="#_x0000_t75" style="position:absolute;left:3450;top:8367;width:48823;height:32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BX3BAAAA3AAAAA8AAABkcnMvZG93bnJldi54bWxET0trAjEQvgv+hzCCt5q1tEW2RpGWLdqT&#10;L+h12Ex3124mS5Jm13/fFARv8/E9Z7keTCsiOd9YVjCfZSCIS6sbrhScT8XDAoQPyBpby6TgSh7W&#10;q/Foibm2PR8oHkMlUgj7HBXUIXS5lL6syaCf2Y44cd/WGQwJukpqh30KN618zLIXabDh1FBjR281&#10;lT/HX6PA7fseL8Uufl7ev3zxUUSLz1Gp6WTYvIIINIS7+Obe6jQ/e4L/Z9IFcvU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XBX3BAAAA3AAAAA8AAAAAAAAAAAAAAAAAnwIA&#10;AGRycy9kb3ducmV2LnhtbFBLBQYAAAAABAAEAPcAAACNAwAAAAA=&#10;">
                  <v:imagedata r:id="rId52" o:title="" croptop="11905f" cropbottom="8100f" cropleft="3924f" cropright="6086f"/>
                  <v:path arrowok="t"/>
                </v:shape>
                <v:shape id="Dowolny kształt 105" o:spid="_x0000_s1028" style="position:absolute;left:13802;top:10955;width:24123;height:25972;visibility:visible;mso-wrap-style:square;v-text-anchor:middle" coordsize="2412673,2597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aO8IA&#10;AADcAAAADwAAAGRycy9kb3ducmV2LnhtbERPTWsCMRC9C/0PYQreNGmtpWyNIgW1vYirvfQ2JNPd&#10;pZvJuonr+u9NQfA2j/c5s0XvatFRGyrPGp7GCgSx8bbiQsP3YTV6AxEissXaM2m4UIDF/GEww8z6&#10;M+fU7WMhUgiHDDWUMTaZlMGU5DCMfUOcuF/fOowJtoW0LZ5TuKvls1Kv0mHFqaHEhj5KMn/7k9PQ&#10;sVU/X35pXiaHXG626+POuKPWw8d++Q4iUh/v4pv706b5agr/z6QL5Pw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X5o7wgAAANwAAAAPAAAAAAAAAAAAAAAAAJgCAABkcnMvZG93&#10;bnJldi54bWxQSwUGAAAAAAQABAD1AAAAhwMAAAAA&#10;" path="m308693,72927v16829,-1870,-13461,,95367,c420993,72927,437719,76667,454548,78537v14101,42303,-4920,-9841,16830,33659c474023,117485,472807,124845,476988,129026v4181,4181,11219,3739,16829,5609c499427,132765,507210,133838,510647,129026v6874,-9624,7479,-22439,11219,-33659c523736,89757,522556,81817,527476,78537l561135,56098,577964,44878v14101,-42302,-6561,8203,22440,-28049c604098,12212,604143,5610,606013,v14960,1870,30138,2451,44879,5610c715896,19539,654976,14755,712600,22439v18628,2484,37399,3740,56098,5610c774308,31789,779497,36254,785528,39269v5289,2644,11660,2737,16829,5609c814145,51427,823223,63054,836016,67318r33659,11219c871545,91627,872312,104922,875285,117806v2659,11524,11219,33659,11219,33659c884634,179514,883998,207673,880894,235612v-653,5877,-1915,12212,-5609,16830c871073,257707,864065,259921,858455,263661v-17752,53253,-12291,21881,-5610,95367c904332,341865,874736,346631,942602,353418v5610,3740,10799,8205,16830,11220c975098,372471,1001057,373790,1015530,375858v11220,7480,20867,18175,33659,22439l1082848,409516v5610,3740,10799,8205,16829,11220c1104966,423381,1113070,421534,1116507,426346v6874,9624,4659,23819,11219,33659l1138946,476834v3740,11220,12127,21867,11220,33659c1143684,594762,1148564,559372,1138946,617080v-1252,20025,-12215,122150,,151465c1141911,775662,1153718,773347,1161385,774154v27957,2943,56098,3740,84147,5610c1283113,792291,1243063,780247,1312850,790984v7620,1172,14834,4342,22439,5610c1350160,799073,1365208,800334,1380168,802204v41701,13899,-2142,-6424,22439,67317c1404477,875131,1413638,873971,1419437,875131v22307,4462,67318,11220,67318,11220c1522929,898410,1488312,888176,1554072,897570v9439,1348,18644,4042,28049,5610c1595164,905354,1608300,906920,1621390,908790v5610,1870,11031,4450,16830,5610c1702689,927294,1656291,912946,1694318,925619v10235,15354,10333,20176,28049,28050c1733174,958472,1756026,964888,1756026,964888v1870,31789,-636,64141,5609,95367c1763191,1068035,1773386,1070990,1778465,1077085v4316,5179,7480,11219,11220,16829c1793425,1108873,1788074,1130239,1800904,1138792v48234,32156,-12793,-6397,33659,16830c1878054,1177368,1825930,1158355,1868222,1172451v1870,5610,9047,12018,5610,16830c1849761,1222981,1835925,1203333,1806514,1222940v-21749,14499,-10433,9087,-33659,16829c1734276,1265488,1751988,1257944,1722367,1267818v-3740,5610,-10112,10179,-11220,16830c1710175,1290481,1716024,1295610,1716757,1301477v3024,24193,3740,48619,5610,72928c1720497,1432373,1719974,1490400,1716757,1548309v-509,9157,-8645,40188,-11220,50488c1752286,1600667,1799083,1601577,1845783,1604407v15048,912,30045,2913,44878,5610c1896479,1611075,1901593,1615206,1907491,1615627v46667,3333,93497,3740,140245,5610c2053346,1623107,2058743,1625818,2064566,1626846v26042,4596,78537,11220,78537,11220c2148713,1639936,2155751,1639495,2159932,1643676v2683,2683,11171,39075,11220,39269c2174644,1714371,2175227,1732899,2182372,1761482v1434,5737,2965,11541,5609,16830c2190996,1784342,2196186,1789111,2199201,1795141v2645,5289,1429,12648,5610,16829c2214346,1821505,2227250,1826930,2238470,1834410v21748,14499,10435,9088,33659,16829c2277739,1854979,2282797,1859721,2288958,1862459v10807,4803,33659,11219,33659,11219c2328227,1877418,2333416,1881883,2339447,1884898v17296,8648,46236,9286,61708,11220c2404895,1901728,2411421,1906273,2412374,1912947v1090,7632,-794,16419,-5610,22439c2403070,1940003,2395733,1939836,2389935,1940996v-12966,2593,-26179,3740,-39269,5610c2348796,1952216,2345955,1957591,2345056,1963435v-2857,18574,813,38438,-5609,56099c2337426,2025091,2328303,2023519,2322617,2025143v-59315,16946,23841,-9817,-56098,16830c2260909,2043843,2254609,2044303,2249689,2047583v-48234,32155,12796,-6399,-33658,16829c2210000,2067427,2205362,2072894,2199201,2075632v-10807,4803,-33659,11219,-33659,11219c2126963,2112571,2144676,2105027,2115054,2114900v-10569,10569,-21801,19600,-28049,33659c2082202,2159366,2075785,2182218,2075785,2182218v-84919,-16984,-7739,-3136,-196343,-11219l1655049,2159779v-2052,-6157,-8818,-31370,-16829,-33659c1629052,2123500,1619609,2130381,1610170,2131730v-16763,2395,-33704,3372,-50488,5610c1548407,2138843,1537243,2141080,1526023,2142950v-5610,3740,-11650,6903,-16829,11219c1503099,2159248,1499252,2167063,1492364,2170999v-6694,3825,-15026,3491,-22439,5609c1464239,2178232,1458706,2180348,1453096,2182218v-3740,14960,-6344,30250,-11220,44879l1430656,2260756v-1870,5610,-4175,11093,-5609,16829l1419437,2300024v-1870,26179,-3430,52383,-5610,78538c1412266,2397290,1413744,2416698,1408217,2434660v-2333,7582,-11219,11219,-16829,16829c1389518,2460839,1390509,2471259,1385778,2479538v-3345,5854,-10372,9283,-16830,11220c1356283,2494558,1342722,2494194,1329680,2496368v-9405,1568,-18699,3740,-28049,5610c1296021,2507588,1291063,2513936,1284801,2518807v-10644,8278,-33659,22439,-33659,22439c1247402,2546856,1245188,2553864,1239923,2558076v-4618,3694,-13393,798,-16830,5610c1216219,2573310,1211874,2597345,1211874,2597345v-11220,-3740,-24035,-4346,-33659,-11220c1173403,2582688,1172605,2575209,1172605,2569296v,-63212,-2236,-87540,11219,-134636c1185448,2428974,1186562,2423000,1189434,2417831v6549,-11787,11220,-26179,22440,-33659l1228703,2372952v5610,1870,10916,5610,16829,5610c1259070,2378562,1277131,2371769,1290411,2367342v5675,-8512,16829,-22043,16829,-33659c1307240,2325973,1308527,2314692,1301631,2311244v-15146,-7573,-33659,-3740,-50489,-5610c1211087,2292283,1227323,2300975,1200654,2283195v-3740,-5610,-5955,-12618,-11220,-16830c1184817,2262671,1177894,2263400,1172605,2260756v-6031,-3015,-10799,-8205,-16830,-11220c1109315,2226305,1170359,2264866,1122116,2232707v-3740,-5610,-5609,-13090,-11219,-16830c1104482,2211600,1095871,2212385,1088458,2210267v-5686,-1624,-11220,-3739,-16830,-5609c1064148,2206528,1055604,2205990,1049189,2210267v-5610,3740,-6146,12390,-11220,16830c1027821,2235976,1015530,2242056,1004310,2249536v-5610,3740,-10433,9088,-16829,11220c961605,2269380,976450,2265205,942602,2271975v-3740,-11220,-9275,-21993,-11219,-33659c924801,2198825,929370,2215448,920163,2187828v676,-8109,2057,-68377,11220,-89757c940732,2076255,955692,2072515,976261,2058802v5610,-3740,12063,-6451,16830,-11219c998701,2041973,1005049,2037015,1009920,2030753v8278,-10644,9357,-30389,22439,-33659c1064049,1989173,1047239,1992997,1082848,1985875v3740,-5610,6452,-12063,11219,-16830c1098834,1964278,1106457,1962900,1110897,1957826v8880,-10148,22439,-33659,22439,-33659l1144556,1890508v1870,-5610,4450,-11031,5610,-16830l1155775,1845629v-9348,-28049,1,-14959,-39268,-28049l1099677,1811970v-29914,-44872,9346,9345,-28049,-28049c1046253,1758547,1076342,1772404,1043579,1761482v-5610,-5610,-10228,-12428,-16829,-16829c1021830,1741373,1014538,1742737,1009920,1739043v-5265,-4212,-6452,-12063,-11219,-16830c987828,1711340,978727,1709946,965042,1705384v-5610,-5610,-9734,-13282,-16830,-16830c939684,1684290,929471,1685013,920163,1682945v-7526,-1672,-14913,-3937,-22439,-5610c888416,1675267,878874,1674234,869675,1671725v-11410,-3112,-33659,-11220,-33659,-11220c832276,1654895,831337,1645311,824796,1643676v-11035,-2759,-22624,2851,-33659,5610c779664,1652154,768951,1657637,757478,1660505r-22439,5610c720576,1664049,694603,1662727,678941,1654896v-6030,-3015,-11650,-6904,-16829,-11220c656017,1638597,652217,1630699,645282,1626846v-10338,-5743,-33659,-11219,-33659,-11219c574273,1578275,614500,1613485,577964,1593188v-11788,-6549,-20867,-18176,-33659,-22440c538695,1568878,532765,1567782,527476,1565138v-6030,-3015,-10799,-8204,-16829,-11219c504786,1550989,475716,1543071,471378,1542699v-57876,-4961,-115936,-7479,-173904,-11219c255171,1517379,307315,1536400,263815,1514650v-5289,-2645,-11220,-3740,-16830,-5610l224546,1475381v-3740,-5610,-4824,-14697,-11220,-16829l196497,1452942v-3740,-5610,-10266,-10155,-11220,-16829c182182,1414448,203332,1412899,185277,1391234v-5332,-6398,-30343,-13854,-39269,-16829c134789,1366925,125432,1355235,112350,1351965l67471,1340746v-5737,-1434,-11143,-3985,-16829,-5610c1334,1321048,51723,1337367,11373,1323916,7633,1318306,1107,1313761,153,1307087v-1090,-7632,3937,-14913,5610,-22439c7831,1275340,9503,1265949,11373,1256599v1870,-28049,1635,-56319,5610,-84148c18655,1160743,24462,1150012,28202,1138792r5610,-16829c35682,1099524,36791,1077008,39422,1054645v1114,-9470,4350,-18598,5610,-28049c47516,1007968,47179,988969,50642,970498v2,-12,14022,-42068,16829,-50488c69341,914400,72109,909013,73081,903180v1870,-11220,3142,-22555,5610,-33659c79974,863749,79167,855626,84301,852692v9875,-5643,22439,-3740,33658,-5610c136300,792061,117393,814405,196497,807813v3740,-5610,8852,-10516,11219,-16829c211064,782056,210817,772134,213326,762935v3112,-11410,7480,-22439,11220,-33659l230156,712446v1870,-5610,-188,-15669,5610,-16829l263815,690007v3740,-5610,5954,-12617,11219,-16829c279652,669484,288427,672380,291864,667568v9970,-13959,12337,-45238,16829,-61708c327743,536011,313897,608295,325523,538542v-5610,-3740,-10800,-8204,-16830,-11219c303404,524679,296045,525894,291864,521713v-9535,-9535,-22440,-33659,-22440,-33659c271294,461875,271141,435472,275034,409516v1754,-11695,11220,-33658,11220,-33658c284384,329109,285151,282180,280644,235612v-1139,-11772,-11220,-33659,-11220,-33659c271294,177644,271231,153108,275034,129026v3045,-19287,7255,-38938,28049,-44879c310275,82092,291864,74797,308693,72927xe" filled="f" strokecolor="#385d8a" strokeweight="2pt">
                  <v:path arrowok="t" o:connecttype="custom" o:connectlocs="308654,72922;404008,72922;454490,78531;471318,112188;476927,129016;493754,134625;510582,129016;521799,95360;527409,78531;561063,56094;577890,44875;600327,16828;605936,0;650809,5610;712509,22437;768600,28047;785428,39266;802255,44875;835909,67313;869564,78531;875173,117797;886391,151454;880782,235594;875173,252423;858345,263641;852736,359001;942482,353391;959310,364611;1015400,375830;1049055,398267;1082710,409485;1099537,420704;1116364,426314;1127582,459970;1138801,476798;1150019,510455;1138801,617034;1138801,768487;1161237,774096;1245373,779705;1312682,790925;1335119,796534;1379992,802144;1402428,869456;1419256,875065;1486565,886284;1553874,897503;1581919,903112;1621183,908722;1638011,914331;1694102,925550;1722147,953597;1755802,964816;1761410,1060175;1778238,1077004;1789457,1093832;1800674,1138707;1834329,1155535;1867984,1172363;1873593,1189192;1806283,1222848;1772629,1239676;1722147,1267723;1710929,1284552;1716538,1301379;1722147,1374302;1716538,1548193;1705319,1598677;1845547,1604287;1890420,1609896;1907247,1615506;2047475,1621115;2064302,1626724;2142829,1637943;2159656,1643553;2170875,1682819;2182093,1761350;2187702,1778178;2198920,1795006;2204530,1811834;2238184,1834272;2271839,1851100;2288666,1862319;2322320,1873537;2339148,1884756;2400848,1895976;2412066,1912803;2406457,1935241;2389630,1940850;2350366,1946460;2344757,1963288;2339148,2019382;2322320,2024991;2266230,2041820;2249402,2047429;2215748,2064257;2198920,2075476;2165266,2086694;2114784,2114741;2086739,2148398;2075520,2182054;1879202,2170836;1654838,2159617;1638011,2125960;1609964,2131570;1559483,2137180;1525828,2142789;1509001,2154007;1492173,2170836;1469737,2176445;1452910,2182054;1441692,2226930;1430473,2260586;1424865,2277414;1419256,2299851;1413647,2378383;1408037,2434477;1391210,2451305;1385601,2479352;1368773,2490571;1329510,2496181;1301465,2501790;1284637,2518618;1250982,2541055;1239765,2557884;1222937,2563494;1211719,2597150;1178065,2585931;1172455,2569103;1183673,2434477;1189282,2417649;1211719,2383993;1228546,2372774;1245373,2378383;1290246,2367164;1307073,2333508;1301465,2311070;1250982,2305461;1200501,2283024;1189282,2266195;1172455,2260586;1155627,2249367;1121973,2232539;1110755,2215711;1088319,2210101;1071491,2204492;1049055,2210101;1037836,2226930;1004182,2249367;987355,2260586;942482,2271804;931264,2238148;920046,2187664;931264,2097913;976136,2058647;992964,2047429;1009791,2030601;1032227,1996944;1082710,1985726;1093927,1968897;1110755,1957679;1133191,1924023;1144410,1890366;1150019,1873537;1155627,1845490;1116364,1817444;1099537,1811834;1071491,1783787;1043446,1761350;1026619,1744522;1009791,1738912;998574,1722084;964919,1705256;948091,1688427;920046,1682819;897609,1677209;869564,1671599;835909,1660380;824691,1643553;791036,1649162;757381,1660380;734945,1665990;678854,1654772;662027,1643553;645200,1626724;611545,1615506;577890,1593068;544236,1570630;527409,1565020;510582,1553802;471318,1542583;297436,1531365;263781,1514536;246953,1508927;224517,1475270;213299,1458442;196472,1452833;185253,1436005;185253,1391130;145989,1374302;112336,1351863;67462,1340645;50636,1335036;11372,1323817;153,1306989;5762,1284552;11372,1256505;16981,1172363;28198,1138707;33808,1121879;39417,1054566;45026,1026519;50636,970425;67462,919941;73072,903112;78681,869456;84290,852628;117944,847018;196472,807752;207689,790925;213299,762878;224517,729221;230127,712393;235736,695565;263781,689955;274999,673127;291827,667518;308654,605815;325481,538502;308654,527283;291827,521674;269390,488017;274999,409485;286217,375830;280608,235594;269390,201938;274999,129016;303044,84141;308654,72922" o:connectangles="0,0,0,0,0,0,0,0,0,0,0,0,0,0,0,0,0,0,0,0,0,0,0,0,0,0,0,0,0,0,0,0,0,0,0,0,0,0,0,0,0,0,0,0,0,0,0,0,0,0,0,0,0,0,0,0,0,0,0,0,0,0,0,0,0,0,0,0,0,0,0,0,0,0,0,0,0,0,0,0,0,0,0,0,0,0,0,0,0,0,0,0,0,0,0,0,0,0,0,0,0,0,0,0,0,0,0,0,0,0,0,0,0,0,0,0,0,0,0,0,0,0,0,0,0,0,0,0,0,0,0,0,0,0,0,0,0,0,0,0,0,0,0,0,0,0,0,0,0,0,0,0,0,0,0,0,0,0,0,0,0,0,0,0,0,0,0,0,0,0,0,0,0,0,0,0,0,0,0,0,0,0,0,0,0,0,0,0,0,0,0,0,0,0,0,0,0,0,0,0,0,0,0,0,0,0,0,0,0,0,0,0,0,0,0,0,0,0,0,0,0,0,0,0,0,0,0,0,0,0,0,0,0,0,0,0,0,0,0"/>
                </v:shape>
                <v:shape id="Obraz 106" o:spid="_x0000_s1029" type="#_x0000_t75" style="position:absolute;left:2932;top:29707;width:8023;height:106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V5NfCAAAA3AAAAA8AAABkcnMvZG93bnJldi54bWxET01rwzAMvQ/2H4wKuy1OFwgjrVtKYTDG&#10;oLjroUdhq0maWA6xl2b/fi4MdtPjfWq9nV0vJhpD61nBMstBEBtvW64VnL7enl9BhIhssfdMCn4o&#10;wHbz+LDGyvoba5qOsRYphEOFCpoYh0rKYBpyGDI/ECfu4keHMcGxlnbEWwp3vXzJ81I6bDk1NDjQ&#10;viHTHb+dgvOgdadtFw5FO+ni+mGi7T6VelrMuxWISHP8F/+5322an5dwfyZdID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VeTXwgAAANwAAAAPAAAAAAAAAAAAAAAAAJ8C&#10;AABkcnMvZG93bnJldi54bWxQSwUGAAAAAAQABAD3AAAAjgMAAAAA&#10;">
                  <v:imagedata r:id="rId53" o:title="" croptop="36053f" cropbottom="16561f" cropleft="5934f" cropright="51880f"/>
                  <v:path arrowok="t"/>
                </v:shape>
                <w10:anchorlock/>
              </v:group>
            </w:pict>
          </mc:Fallback>
        </mc:AlternateContent>
      </w:r>
    </w:p>
    <w:p w:rsidR="007726E3" w:rsidRPr="00012E09" w:rsidRDefault="007726E3" w:rsidP="007726E3">
      <w:pPr>
        <w:autoSpaceDE w:val="0"/>
        <w:spacing w:before="120" w:after="0" w:line="240" w:lineRule="auto"/>
        <w:jc w:val="both"/>
        <w:rPr>
          <w:rFonts w:ascii="Calibri" w:eastAsia="Times New Roman" w:hAnsi="Calibri" w:cs="Times New Roman"/>
          <w:i/>
          <w:sz w:val="18"/>
          <w:szCs w:val="18"/>
        </w:rPr>
      </w:pPr>
      <w:r w:rsidRPr="00012E09">
        <w:rPr>
          <w:rFonts w:ascii="Calibri" w:eastAsia="Times New Roman" w:hAnsi="Calibri" w:cs="Times New Roman"/>
          <w:szCs w:val="24"/>
        </w:rPr>
        <w:t xml:space="preserve"> </w:t>
      </w:r>
      <w:r w:rsidRPr="00012E09">
        <w:rPr>
          <w:rFonts w:ascii="Calibri" w:eastAsia="Times New Roman" w:hAnsi="Calibri" w:cs="Times New Roman"/>
          <w:i/>
          <w:sz w:val="18"/>
          <w:szCs w:val="18"/>
        </w:rPr>
        <w:t xml:space="preserve">Źródło: </w:t>
      </w:r>
      <w:hyperlink r:id="rId54" w:history="1">
        <w:r w:rsidRPr="00012E09">
          <w:rPr>
            <w:rFonts w:ascii="Calibri" w:eastAsia="Times New Roman" w:hAnsi="Calibri" w:cs="Times New Roman"/>
            <w:i/>
            <w:sz w:val="18"/>
            <w:szCs w:val="18"/>
            <w:u w:val="single"/>
          </w:rPr>
          <w:t>http://miip.geomalopolska.pl/imap/</w:t>
        </w:r>
      </w:hyperlink>
      <w:r w:rsidRPr="00012E09">
        <w:rPr>
          <w:rFonts w:ascii="Calibri" w:eastAsia="Times New Roman" w:hAnsi="Calibri" w:cs="Times New Roman"/>
          <w:i/>
          <w:sz w:val="18"/>
          <w:szCs w:val="18"/>
        </w:rPr>
        <w:t xml:space="preserve"> - </w:t>
      </w:r>
      <w:r w:rsidRPr="00012E09">
        <w:rPr>
          <w:rFonts w:ascii="Calibri" w:eastAsia="Times New Roman" w:hAnsi="Calibri" w:cs="Times New Roman"/>
          <w:i/>
          <w:sz w:val="20"/>
          <w:szCs w:val="24"/>
        </w:rPr>
        <w:t>Program Ochrony Powietrza dla województwa małopolskiego</w:t>
      </w:r>
    </w:p>
    <w:p w:rsidR="001356F5" w:rsidRPr="00042E82" w:rsidRDefault="008B3823" w:rsidP="00553B70">
      <w:pPr>
        <w:pStyle w:val="Nagwek2"/>
      </w:pPr>
      <w:bookmarkStart w:id="78" w:name="_Toc437848689"/>
      <w:r w:rsidRPr="00042E82">
        <w:lastRenderedPageBreak/>
        <w:t>C</w:t>
      </w:r>
      <w:r w:rsidR="001356F5" w:rsidRPr="00042E82">
        <w:t>harakterystyka niskiej emisji  i problemy uciążliwości zjawiska niskiej emisji</w:t>
      </w:r>
      <w:bookmarkEnd w:id="78"/>
      <w:r w:rsidR="001356F5" w:rsidRPr="00042E82">
        <w:tab/>
      </w:r>
    </w:p>
    <w:p w:rsidR="004979C9" w:rsidRPr="00042E82" w:rsidRDefault="004979C9" w:rsidP="00B5198D">
      <w:pPr>
        <w:autoSpaceDE w:val="0"/>
        <w:autoSpaceDN w:val="0"/>
        <w:adjustRightInd w:val="0"/>
        <w:spacing w:after="0" w:line="276" w:lineRule="auto"/>
        <w:rPr>
          <w:rFonts w:cstheme="minorHAnsi"/>
          <w:color w:val="9CC2E5" w:themeColor="accent1" w:themeTint="99"/>
        </w:rPr>
      </w:pPr>
    </w:p>
    <w:p w:rsidR="004979C9" w:rsidRPr="00553B70" w:rsidRDefault="004979C9" w:rsidP="00553B70">
      <w:pPr>
        <w:autoSpaceDE w:val="0"/>
        <w:autoSpaceDN w:val="0"/>
        <w:adjustRightInd w:val="0"/>
        <w:spacing w:after="0" w:line="276" w:lineRule="auto"/>
        <w:jc w:val="both"/>
        <w:rPr>
          <w:rFonts w:cstheme="minorHAnsi"/>
        </w:rPr>
      </w:pPr>
      <w:r w:rsidRPr="00553B70">
        <w:rPr>
          <w:rFonts w:cstheme="minorHAnsi"/>
        </w:rPr>
        <w:t xml:space="preserve">„Niska emisja” - jest to emisja pyłów i szkodliwych gazów pochodząca z domowych pieców grzewczych </w:t>
      </w:r>
      <w:r w:rsidRPr="00553B70">
        <w:rPr>
          <w:rFonts w:cstheme="minorHAnsi"/>
        </w:rPr>
        <w:br/>
        <w:t>i lokalnych kotłowni węglowych, w których spalanie węgla odbywa się w nieefektywny sposób. Cechą charakterystyczną niskiej emisji jest to, że powodowana jest przez liczne źródła wprowadzające do powietrza niewielkie ilości zanieczyszczeń. Duża ilość kominów o niewielkiej wysokości powoduje, że wprowadzanie zanieczyszczenia do środowiska jest bardzo uciążliwe, gdyż zanieczyszczenia gromadzą się wokół miejsca powstawania, a są to najczęściej obszary o zwartej zabudowie mieszkaniowej.</w:t>
      </w:r>
    </w:p>
    <w:p w:rsidR="004979C9" w:rsidRPr="00553B70" w:rsidRDefault="004979C9" w:rsidP="00553B70">
      <w:pPr>
        <w:pStyle w:val="Nagwek3"/>
      </w:pPr>
      <w:bookmarkStart w:id="79" w:name="_Toc437848690"/>
      <w:r w:rsidRPr="00553B70">
        <w:t>Pył PM10 i pył PM2,5</w:t>
      </w:r>
      <w:bookmarkEnd w:id="79"/>
    </w:p>
    <w:p w:rsidR="004979C9" w:rsidRPr="00553B70" w:rsidRDefault="004979C9" w:rsidP="00553B70">
      <w:pPr>
        <w:autoSpaceDE w:val="0"/>
        <w:autoSpaceDN w:val="0"/>
        <w:adjustRightInd w:val="0"/>
        <w:spacing w:after="0" w:line="276" w:lineRule="auto"/>
        <w:jc w:val="both"/>
        <w:rPr>
          <w:rFonts w:cstheme="minorHAnsi"/>
        </w:rPr>
      </w:pPr>
    </w:p>
    <w:p w:rsidR="004979C9" w:rsidRPr="00553B70" w:rsidRDefault="004979C9" w:rsidP="00553B70">
      <w:pPr>
        <w:autoSpaceDE w:val="0"/>
        <w:autoSpaceDN w:val="0"/>
        <w:adjustRightInd w:val="0"/>
        <w:spacing w:after="0" w:line="276" w:lineRule="auto"/>
        <w:jc w:val="both"/>
        <w:rPr>
          <w:rFonts w:cstheme="minorHAnsi"/>
        </w:rPr>
      </w:pPr>
      <w:r w:rsidRPr="00553B70">
        <w:rPr>
          <w:rFonts w:cstheme="minorHAnsi"/>
        </w:rPr>
        <w:t xml:space="preserve">Pył składa się z mieszaniny cząstek stałych i ciekłych zawieszonych w powietrzu i będących mieszaniną substancji organicznych i nieorganicznych. Pył zawieszony może zawierać substancje toksyczne takie jak wielopierścieniowe węglowodory aromatyczne (m.in. </w:t>
      </w:r>
      <w:proofErr w:type="spellStart"/>
      <w:r w:rsidRPr="00553B70">
        <w:rPr>
          <w:rFonts w:cstheme="minorHAnsi"/>
        </w:rPr>
        <w:t>benzo</w:t>
      </w:r>
      <w:proofErr w:type="spellEnd"/>
      <w:r w:rsidRPr="00553B70">
        <w:rPr>
          <w:rFonts w:cstheme="minorHAnsi"/>
        </w:rPr>
        <w:t>(a)</w:t>
      </w:r>
      <w:proofErr w:type="spellStart"/>
      <w:r w:rsidRPr="00553B70">
        <w:rPr>
          <w:rFonts w:cstheme="minorHAnsi"/>
        </w:rPr>
        <w:t>piren</w:t>
      </w:r>
      <w:proofErr w:type="spellEnd"/>
      <w:r w:rsidRPr="00553B70">
        <w:rPr>
          <w:rFonts w:cstheme="minorHAnsi"/>
        </w:rPr>
        <w:t>), metale ciężkie oraz dioksyny i furany.</w:t>
      </w:r>
    </w:p>
    <w:p w:rsidR="004979C9" w:rsidRPr="00553B70" w:rsidRDefault="004979C9" w:rsidP="00553B70">
      <w:pPr>
        <w:autoSpaceDE w:val="0"/>
        <w:autoSpaceDN w:val="0"/>
        <w:adjustRightInd w:val="0"/>
        <w:spacing w:after="0" w:line="276" w:lineRule="auto"/>
        <w:jc w:val="both"/>
        <w:rPr>
          <w:rFonts w:cstheme="minorHAnsi"/>
        </w:rPr>
      </w:pPr>
    </w:p>
    <w:p w:rsidR="004979C9" w:rsidRPr="00553B70" w:rsidRDefault="004979C9" w:rsidP="00553B70">
      <w:pPr>
        <w:autoSpaceDE w:val="0"/>
        <w:autoSpaceDN w:val="0"/>
        <w:adjustRightInd w:val="0"/>
        <w:spacing w:after="0" w:line="276" w:lineRule="auto"/>
        <w:jc w:val="both"/>
        <w:rPr>
          <w:rFonts w:cstheme="minorHAnsi"/>
        </w:rPr>
      </w:pPr>
      <w:r w:rsidRPr="00553B70">
        <w:rPr>
          <w:rFonts w:cstheme="minorHAnsi"/>
        </w:rPr>
        <w:t xml:space="preserve">PM10 - pył (PM- ang. </w:t>
      </w:r>
      <w:proofErr w:type="spellStart"/>
      <w:r w:rsidRPr="00553B70">
        <w:rPr>
          <w:rFonts w:cstheme="minorHAnsi"/>
        </w:rPr>
        <w:t>particulate</w:t>
      </w:r>
      <w:proofErr w:type="spellEnd"/>
      <w:r w:rsidRPr="00553B70">
        <w:rPr>
          <w:rFonts w:cstheme="minorHAnsi"/>
        </w:rPr>
        <w:t xml:space="preserve"> </w:t>
      </w:r>
      <w:proofErr w:type="spellStart"/>
      <w:r w:rsidRPr="00553B70">
        <w:rPr>
          <w:rFonts w:cstheme="minorHAnsi"/>
        </w:rPr>
        <w:t>matter</w:t>
      </w:r>
      <w:proofErr w:type="spellEnd"/>
      <w:r w:rsidRPr="00553B70">
        <w:rPr>
          <w:rFonts w:cstheme="minorHAnsi"/>
        </w:rPr>
        <w:t xml:space="preserve">) jest zanieczyszczeniem powietrza składającym się z mieszaniny cząstek stałych, ciekłych lub obu naraz, zawieszonych w powietrzu i będących mieszaniną substancji organicznych i nieorganicznych. Cząstki te różnią się wielkością, składem i pochodzeniem. PM10 to pyły </w:t>
      </w:r>
      <w:r w:rsidRPr="00553B70">
        <w:rPr>
          <w:rFonts w:cstheme="minorHAnsi"/>
        </w:rPr>
        <w:br/>
        <w:t xml:space="preserve">o średnicy aerodynamicznej do 10 </w:t>
      </w:r>
      <w:proofErr w:type="spellStart"/>
      <w:r w:rsidRPr="00553B70">
        <w:rPr>
          <w:rFonts w:cstheme="minorHAnsi"/>
        </w:rPr>
        <w:t>μm</w:t>
      </w:r>
      <w:proofErr w:type="spellEnd"/>
      <w:r w:rsidRPr="00553B70">
        <w:rPr>
          <w:rFonts w:cstheme="minorHAnsi"/>
        </w:rPr>
        <w:t>, które mogą docierać do górnych dróg oddechowych i płuc.</w:t>
      </w:r>
    </w:p>
    <w:p w:rsidR="004979C9" w:rsidRPr="00553B70" w:rsidRDefault="004979C9" w:rsidP="00553B70">
      <w:pPr>
        <w:autoSpaceDE w:val="0"/>
        <w:autoSpaceDN w:val="0"/>
        <w:adjustRightInd w:val="0"/>
        <w:spacing w:after="0" w:line="276" w:lineRule="auto"/>
        <w:jc w:val="both"/>
        <w:rPr>
          <w:rFonts w:cstheme="minorHAnsi"/>
        </w:rPr>
      </w:pPr>
    </w:p>
    <w:p w:rsidR="004979C9" w:rsidRPr="00553B70" w:rsidRDefault="004979C9" w:rsidP="00553B70">
      <w:pPr>
        <w:autoSpaceDE w:val="0"/>
        <w:autoSpaceDN w:val="0"/>
        <w:adjustRightInd w:val="0"/>
        <w:spacing w:after="0" w:line="276" w:lineRule="auto"/>
        <w:jc w:val="both"/>
        <w:rPr>
          <w:rFonts w:cstheme="minorHAnsi"/>
        </w:rPr>
      </w:pPr>
      <w:r w:rsidRPr="00553B70">
        <w:rPr>
          <w:rFonts w:cstheme="minorHAnsi"/>
        </w:rPr>
        <w:t xml:space="preserve">PM2,5 – cząstki pyłu o średnicy aerodynamicznej do 2,5 </w:t>
      </w:r>
      <w:proofErr w:type="spellStart"/>
      <w:r w:rsidRPr="00553B70">
        <w:rPr>
          <w:rFonts w:cstheme="minorHAnsi"/>
        </w:rPr>
        <w:t>μm</w:t>
      </w:r>
      <w:proofErr w:type="spellEnd"/>
      <w:r w:rsidRPr="00553B70">
        <w:rPr>
          <w:rFonts w:cstheme="minorHAnsi"/>
        </w:rPr>
        <w:t xml:space="preserve">, które mogą docierać do górnych dróg oddechowych i płuc oraz przenikać przez ściany naczyń krwionośnych. Jak wynika z raportów Światowej Organizacji Zdrowia (WHO), długotrwałe narażenie na działanie pyłu zawieszonego PM2,5 skutkuje skróceniem średniej długości życia. Szacuje się (2000 r.), że życie przeciętnego mieszkańca Unii Europejskiej jest krótsze z tego powodu o ponad 8 miesięcy. Krótkotrwała ekspozycja na wysokie stężenia pyłu PM2,5 jest równie niebezpieczna, powodując wzrost liczby zgonów z powodu chorób układu oddechowego </w:t>
      </w:r>
      <w:r w:rsidRPr="00553B70">
        <w:rPr>
          <w:rFonts w:cstheme="minorHAnsi"/>
        </w:rPr>
        <w:br/>
        <w:t>i krążenia oraz wzrost ryzyka nagłych przypadków wymagających hospitalizacji.</w:t>
      </w:r>
    </w:p>
    <w:p w:rsidR="004979C9" w:rsidRPr="00553B70" w:rsidRDefault="004979C9" w:rsidP="00553B70">
      <w:pPr>
        <w:autoSpaceDE w:val="0"/>
        <w:autoSpaceDN w:val="0"/>
        <w:adjustRightInd w:val="0"/>
        <w:spacing w:after="0" w:line="276" w:lineRule="auto"/>
        <w:jc w:val="both"/>
        <w:rPr>
          <w:rFonts w:cstheme="minorHAnsi"/>
        </w:rPr>
      </w:pPr>
    </w:p>
    <w:p w:rsidR="004979C9" w:rsidRPr="00553B70" w:rsidRDefault="004979C9" w:rsidP="00553B70">
      <w:pPr>
        <w:autoSpaceDE w:val="0"/>
        <w:autoSpaceDN w:val="0"/>
        <w:adjustRightInd w:val="0"/>
        <w:spacing w:after="0" w:line="276" w:lineRule="auto"/>
        <w:jc w:val="both"/>
        <w:rPr>
          <w:rFonts w:cstheme="minorHAnsi"/>
        </w:rPr>
      </w:pPr>
      <w:r w:rsidRPr="00553B70">
        <w:rPr>
          <w:rFonts w:cstheme="minorHAnsi"/>
        </w:rPr>
        <w:t>Pyły PM 10 i PM 2,5 mogą wywoływać np. kaszel, trudności z oddychaniem i zadyszkę, szczególnie w czasie wysiłku fizycznego. Przyczyniają się do zwiększenia zagrożenia infekcjami układu oddechowego oraz występowania zaostrzeń objawów chorób alergicznych jak astmy, kataru siennego i zapalenia alergicznego spojówek. Nasilenie objawów zależy w dużym stopniu od stężenia pyłu w powietrzu, czasu ekspozycji, dodatkowego narażenia na czynniki pochodzenia środowiskowego oraz zwiększonej podatności osobniczej (dzieci i osoby w podeszłym wieku, współwystępowanie przewlekłych chorób serca i płuc). Ponieważ pewne składniki pyłów mogą przenikać do krwioobiegu, dłuższe narażenie na wysokie stężenia pyłu może mieć istotny wpływ na przebieg chorób serca (nadciśnienie, zawał serca) lub nawet zwiększać ryzyko zachorowania na choroby nowotworowe, szczególnie płuc.</w:t>
      </w:r>
    </w:p>
    <w:p w:rsidR="004979C9" w:rsidRPr="00553B70" w:rsidRDefault="004979C9" w:rsidP="00553B70">
      <w:pPr>
        <w:autoSpaceDE w:val="0"/>
        <w:autoSpaceDN w:val="0"/>
        <w:adjustRightInd w:val="0"/>
        <w:spacing w:after="0" w:line="276" w:lineRule="auto"/>
        <w:jc w:val="both"/>
        <w:rPr>
          <w:rFonts w:cstheme="minorHAnsi"/>
        </w:rPr>
      </w:pPr>
      <w:r w:rsidRPr="00553B70">
        <w:rPr>
          <w:rFonts w:cstheme="minorHAnsi"/>
        </w:rPr>
        <w:t xml:space="preserve">Zgodnie z informacjami wynikającymi z analizy kobiet w Krakowie, które w okresie ciąży były eksponowane na PM2.5 powyżej 35 µg/m³ rodziły one dzieci z istotnie niższą masą urodzeniową (średnio o 128 g), mniejszym obwodem główki (średnio o 0,3 cm) i mniejszą długością ciała (średnio o 0,9 cm). Zaobserwowano, że u dzieci o niższej masie urodzeniowej częściej występował tzw. świszczący oddech </w:t>
      </w:r>
      <w:r w:rsidRPr="00553B70">
        <w:rPr>
          <w:rFonts w:cstheme="minorHAnsi"/>
        </w:rPr>
        <w:br/>
        <w:t>w późniejszym okresach życia, co zwykle poprzedza występowanie objawów astmatycznych.</w:t>
      </w:r>
    </w:p>
    <w:p w:rsidR="004979C9" w:rsidRPr="00553B70" w:rsidRDefault="004979C9" w:rsidP="00553B70">
      <w:pPr>
        <w:autoSpaceDE w:val="0"/>
        <w:autoSpaceDN w:val="0"/>
        <w:adjustRightInd w:val="0"/>
        <w:spacing w:after="0" w:line="276" w:lineRule="auto"/>
        <w:jc w:val="both"/>
        <w:rPr>
          <w:rFonts w:cstheme="minorHAnsi"/>
        </w:rPr>
      </w:pPr>
      <w:r w:rsidRPr="00553B70">
        <w:rPr>
          <w:rFonts w:cstheme="minorHAnsi"/>
        </w:rPr>
        <w:t xml:space="preserve">Badania wykonane u pięcioletnich dzieci, które były narażone na wyższe stężenia pyłu w okresie prenatalnym, wykazały wyraźnie niższą całkowitą objętość wydechową płuc o około 100 ml. Może to </w:t>
      </w:r>
      <w:r w:rsidRPr="00553B70">
        <w:rPr>
          <w:rFonts w:cstheme="minorHAnsi"/>
        </w:rPr>
        <w:lastRenderedPageBreak/>
        <w:t>świadczyć o gorszym wykształceniu płuc u dzieci eksponowanych na wyższe stężenia pyłu w okresie życia płodowego. Okazało się, że nawet stosunkowo niskie stężenia PM2,5 powyżej 20 µg/m³ zwiększały podatność tych dzieci na nawracające zapalenie oskrzeli i zapalenie płuc.</w:t>
      </w:r>
    </w:p>
    <w:p w:rsidR="004979C9" w:rsidRPr="00553B70" w:rsidRDefault="004979C9" w:rsidP="00553B70">
      <w:pPr>
        <w:pStyle w:val="Nagwek3"/>
      </w:pPr>
      <w:bookmarkStart w:id="80" w:name="_Toc437848691"/>
      <w:proofErr w:type="spellStart"/>
      <w:r w:rsidRPr="00553B70">
        <w:t>Benzo</w:t>
      </w:r>
      <w:proofErr w:type="spellEnd"/>
      <w:r w:rsidRPr="00553B70">
        <w:t>(a)</w:t>
      </w:r>
      <w:proofErr w:type="spellStart"/>
      <w:r w:rsidRPr="00553B70">
        <w:t>piren</w:t>
      </w:r>
      <w:bookmarkEnd w:id="80"/>
      <w:proofErr w:type="spellEnd"/>
    </w:p>
    <w:p w:rsidR="004979C9" w:rsidRPr="00553B70" w:rsidRDefault="004979C9" w:rsidP="00553B70">
      <w:pPr>
        <w:autoSpaceDE w:val="0"/>
        <w:autoSpaceDN w:val="0"/>
        <w:adjustRightInd w:val="0"/>
        <w:spacing w:after="0" w:line="276" w:lineRule="auto"/>
        <w:jc w:val="both"/>
        <w:rPr>
          <w:rFonts w:cstheme="minorHAnsi"/>
        </w:rPr>
      </w:pPr>
    </w:p>
    <w:p w:rsidR="004979C9" w:rsidRPr="00553B70" w:rsidRDefault="004979C9" w:rsidP="00553B70">
      <w:pPr>
        <w:autoSpaceDE w:val="0"/>
        <w:autoSpaceDN w:val="0"/>
        <w:adjustRightInd w:val="0"/>
        <w:spacing w:after="0" w:line="276" w:lineRule="auto"/>
        <w:jc w:val="both"/>
        <w:rPr>
          <w:rFonts w:cstheme="minorHAnsi"/>
        </w:rPr>
      </w:pPr>
      <w:proofErr w:type="spellStart"/>
      <w:r w:rsidRPr="00553B70">
        <w:rPr>
          <w:bCs/>
          <w:szCs w:val="28"/>
        </w:rPr>
        <w:t>Benzo</w:t>
      </w:r>
      <w:proofErr w:type="spellEnd"/>
      <w:r w:rsidRPr="00553B70">
        <w:rPr>
          <w:bCs/>
          <w:szCs w:val="28"/>
        </w:rPr>
        <w:t>(a)</w:t>
      </w:r>
      <w:proofErr w:type="spellStart"/>
      <w:r w:rsidRPr="00553B70">
        <w:rPr>
          <w:bCs/>
          <w:szCs w:val="28"/>
        </w:rPr>
        <w:t>piren</w:t>
      </w:r>
      <w:proofErr w:type="spellEnd"/>
      <w:r w:rsidRPr="00553B70">
        <w:rPr>
          <w:bCs/>
          <w:szCs w:val="28"/>
        </w:rPr>
        <w:t xml:space="preserve"> - B(a)P</w:t>
      </w:r>
      <w:r w:rsidRPr="00553B70">
        <w:rPr>
          <w:rFonts w:cstheme="minorHAnsi"/>
        </w:rPr>
        <w:t xml:space="preserve"> – jest przedstawicielem wielopierścieniowych węglowodorów aromatycznych (WWA). </w:t>
      </w:r>
      <w:proofErr w:type="spellStart"/>
      <w:r w:rsidRPr="00553B70">
        <w:rPr>
          <w:rFonts w:cstheme="minorHAnsi"/>
        </w:rPr>
        <w:t>Benzo</w:t>
      </w:r>
      <w:proofErr w:type="spellEnd"/>
      <w:r w:rsidRPr="00553B70">
        <w:rPr>
          <w:rFonts w:cstheme="minorHAnsi"/>
        </w:rPr>
        <w:t>(a)</w:t>
      </w:r>
      <w:proofErr w:type="spellStart"/>
      <w:r w:rsidRPr="00553B70">
        <w:rPr>
          <w:rFonts w:cstheme="minorHAnsi"/>
        </w:rPr>
        <w:t>piren</w:t>
      </w:r>
      <w:proofErr w:type="spellEnd"/>
      <w:r w:rsidRPr="00553B70">
        <w:rPr>
          <w:rFonts w:cstheme="minorHAnsi"/>
        </w:rPr>
        <w:t xml:space="preserve"> wykazuje małą toksyczność ostrą, zaś dużą toksyczność przewlekłą, co związane jest z jego zdolnością kumulacji w organizmie. Jak inne WWA, jest kancerogenem chemicznym, a mechanizm jego działania jest </w:t>
      </w:r>
      <w:proofErr w:type="spellStart"/>
      <w:r w:rsidRPr="00553B70">
        <w:rPr>
          <w:rFonts w:cstheme="minorHAnsi"/>
        </w:rPr>
        <w:t>genotoksyczny</w:t>
      </w:r>
      <w:proofErr w:type="spellEnd"/>
      <w:r w:rsidRPr="00553B70">
        <w:rPr>
          <w:rFonts w:cstheme="minorHAnsi"/>
        </w:rPr>
        <w:t xml:space="preserve">, co oznacza, że reaguje z DNA. </w:t>
      </w:r>
    </w:p>
    <w:p w:rsidR="004979C9" w:rsidRPr="00553B70" w:rsidRDefault="004979C9" w:rsidP="00553B70">
      <w:pPr>
        <w:autoSpaceDE w:val="0"/>
        <w:autoSpaceDN w:val="0"/>
        <w:adjustRightInd w:val="0"/>
        <w:spacing w:after="0" w:line="276" w:lineRule="auto"/>
        <w:jc w:val="both"/>
        <w:rPr>
          <w:rFonts w:cstheme="minorHAnsi"/>
        </w:rPr>
      </w:pPr>
    </w:p>
    <w:p w:rsidR="004979C9" w:rsidRPr="00553B70" w:rsidRDefault="004979C9" w:rsidP="00553B70">
      <w:pPr>
        <w:autoSpaceDE w:val="0"/>
        <w:autoSpaceDN w:val="0"/>
        <w:adjustRightInd w:val="0"/>
        <w:spacing w:after="0" w:line="276" w:lineRule="auto"/>
        <w:jc w:val="both"/>
        <w:rPr>
          <w:rFonts w:cstheme="minorHAnsi"/>
        </w:rPr>
      </w:pPr>
      <w:r w:rsidRPr="00553B70">
        <w:rPr>
          <w:rFonts w:cstheme="minorHAnsi"/>
        </w:rPr>
        <w:t>Jest to substancja rakotwórcza, mutagenna, działająca na rozrodczość i niebezpieczna dla środowiska. Może powodować raka,  dziedziczne wady genetyczne, a także upośledzać płodność. Może działać szkodliwie na dziecko w łonie matki. Działa bardzo toksycznie na organizmy wodne; może powodować długo utrzymujące się niekorzystne zmiany w środowisku wodnym.</w:t>
      </w:r>
    </w:p>
    <w:p w:rsidR="004979C9" w:rsidRPr="00553B70" w:rsidRDefault="004979C9" w:rsidP="00553B70">
      <w:pPr>
        <w:pStyle w:val="Nagwek3"/>
      </w:pPr>
      <w:bookmarkStart w:id="81" w:name="_Toc437848692"/>
      <w:r w:rsidRPr="00553B70">
        <w:t>Dwutlenek azotu</w:t>
      </w:r>
      <w:bookmarkEnd w:id="81"/>
    </w:p>
    <w:p w:rsidR="004979C9" w:rsidRPr="00553B70" w:rsidRDefault="004979C9" w:rsidP="00553B70">
      <w:pPr>
        <w:autoSpaceDE w:val="0"/>
        <w:autoSpaceDN w:val="0"/>
        <w:adjustRightInd w:val="0"/>
        <w:spacing w:after="0" w:line="276" w:lineRule="auto"/>
        <w:jc w:val="both"/>
        <w:rPr>
          <w:rFonts w:cstheme="minorHAnsi"/>
        </w:rPr>
      </w:pPr>
    </w:p>
    <w:p w:rsidR="004979C9" w:rsidRPr="00553B70" w:rsidRDefault="004979C9" w:rsidP="00553B70">
      <w:pPr>
        <w:autoSpaceDE w:val="0"/>
        <w:autoSpaceDN w:val="0"/>
        <w:adjustRightInd w:val="0"/>
        <w:spacing w:after="0" w:line="276" w:lineRule="auto"/>
        <w:jc w:val="both"/>
        <w:rPr>
          <w:rFonts w:cstheme="minorHAnsi"/>
        </w:rPr>
      </w:pPr>
      <w:r w:rsidRPr="00553B70">
        <w:rPr>
          <w:rFonts w:cstheme="minorHAnsi"/>
        </w:rPr>
        <w:t>Dwutlenek azotu (NO</w:t>
      </w:r>
      <w:r w:rsidRPr="00553B70">
        <w:rPr>
          <w:rFonts w:cstheme="minorHAnsi"/>
          <w:vertAlign w:val="subscript"/>
        </w:rPr>
        <w:t>2</w:t>
      </w:r>
      <w:r w:rsidRPr="00553B70">
        <w:rPr>
          <w:rFonts w:cstheme="minorHAnsi"/>
        </w:rPr>
        <w:t xml:space="preserve">) jest nieorganicznym gazem utworzonym przez połączenie tlenu z azotem </w:t>
      </w:r>
      <w:r w:rsidRPr="00553B70">
        <w:rPr>
          <w:rFonts w:cstheme="minorHAnsi"/>
        </w:rPr>
        <w:br/>
        <w:t>z powietrza. Może podrażniać płuca i powodować mniejszą odporność na infekcje dróg oddechowych, takich jak grypa. Przedłużające lub częste narażenie na stężenia, które są znacznie wyższe niż zwykle w powietrzu, mogą powodować zwiększoną częstość występowania ostrej choroby układu oddechowego u dzieci.</w:t>
      </w:r>
    </w:p>
    <w:p w:rsidR="004979C9" w:rsidRPr="00553B70" w:rsidRDefault="004979C9" w:rsidP="00553B70">
      <w:pPr>
        <w:autoSpaceDE w:val="0"/>
        <w:autoSpaceDN w:val="0"/>
        <w:adjustRightInd w:val="0"/>
        <w:spacing w:after="0" w:line="276" w:lineRule="auto"/>
        <w:jc w:val="both"/>
        <w:rPr>
          <w:rFonts w:cstheme="minorHAnsi"/>
        </w:rPr>
      </w:pPr>
    </w:p>
    <w:p w:rsidR="004979C9" w:rsidRPr="00553B70" w:rsidRDefault="004979C9" w:rsidP="00553B70">
      <w:pPr>
        <w:autoSpaceDE w:val="0"/>
        <w:autoSpaceDN w:val="0"/>
        <w:adjustRightInd w:val="0"/>
        <w:spacing w:after="0" w:line="276" w:lineRule="auto"/>
        <w:jc w:val="both"/>
        <w:rPr>
          <w:rFonts w:cstheme="minorHAnsi"/>
        </w:rPr>
      </w:pPr>
      <w:r w:rsidRPr="00553B70">
        <w:rPr>
          <w:rFonts w:cstheme="minorHAnsi"/>
        </w:rPr>
        <w:t>Wpływ zanieczyszczenia powietrza dwutlenkiem azotu był badany w zakresie uciążliwości ruchu komunikacyjnego. Zanieczyszczenie powietrza produktami spalania paliw w silnikach pojazdów przyczynia się do poważnych problemów zdrowotnych takich jak przewlekłe choroby układu oddechowego, astma oskrzelowa, uczulenia, nowotwory, a nawet zwiększony wskaźnik śmiertelności. Kilkuminutowe do godzinnego przebywanie w pomieszczeniach, w których NO</w:t>
      </w:r>
      <w:r w:rsidRPr="00553B70">
        <w:rPr>
          <w:rFonts w:cstheme="minorHAnsi"/>
          <w:vertAlign w:val="subscript"/>
        </w:rPr>
        <w:t>2</w:t>
      </w:r>
      <w:r w:rsidRPr="00553B70">
        <w:rPr>
          <w:rFonts w:cstheme="minorHAnsi"/>
        </w:rPr>
        <w:t xml:space="preserve"> występuje w stężeniach 50-100 </w:t>
      </w:r>
      <w:proofErr w:type="spellStart"/>
      <w:r w:rsidRPr="00553B70">
        <w:rPr>
          <w:rFonts w:cstheme="minorHAnsi"/>
        </w:rPr>
        <w:t>ppm</w:t>
      </w:r>
      <w:proofErr w:type="spellEnd"/>
      <w:r w:rsidRPr="00553B70">
        <w:rPr>
          <w:rFonts w:cstheme="minorHAnsi"/>
        </w:rPr>
        <w:t xml:space="preserve"> (94÷188 mg/m</w:t>
      </w:r>
      <w:r w:rsidRPr="00553B70">
        <w:rPr>
          <w:rFonts w:cstheme="minorHAnsi"/>
          <w:vertAlign w:val="superscript"/>
        </w:rPr>
        <w:t>3</w:t>
      </w:r>
      <w:r w:rsidRPr="00553B70">
        <w:rPr>
          <w:rFonts w:cstheme="minorHAnsi"/>
        </w:rPr>
        <w:t xml:space="preserve">), powoduje zapalenie płuc, natomiast stężenie do 150-200 </w:t>
      </w:r>
      <w:proofErr w:type="spellStart"/>
      <w:r w:rsidRPr="00553B70">
        <w:rPr>
          <w:rFonts w:cstheme="minorHAnsi"/>
        </w:rPr>
        <w:t>ppm</w:t>
      </w:r>
      <w:proofErr w:type="spellEnd"/>
      <w:r w:rsidRPr="00553B70">
        <w:rPr>
          <w:rFonts w:cstheme="minorHAnsi"/>
        </w:rPr>
        <w:t xml:space="preserve"> (282÷376 mg/m</w:t>
      </w:r>
      <w:r w:rsidRPr="00553B70">
        <w:rPr>
          <w:rFonts w:cstheme="minorHAnsi"/>
          <w:vertAlign w:val="superscript"/>
        </w:rPr>
        <w:t>3</w:t>
      </w:r>
      <w:r w:rsidRPr="00553B70">
        <w:rPr>
          <w:rFonts w:cstheme="minorHAnsi"/>
        </w:rPr>
        <w:t xml:space="preserve">) wywołuje zapalenie oskrzeli i bardzo złe samopoczucie, a przy stężeniu powyżej 500 </w:t>
      </w:r>
      <w:proofErr w:type="spellStart"/>
      <w:r w:rsidRPr="00553B70">
        <w:rPr>
          <w:rFonts w:cstheme="minorHAnsi"/>
        </w:rPr>
        <w:t>ppm</w:t>
      </w:r>
      <w:proofErr w:type="spellEnd"/>
      <w:r w:rsidRPr="00553B70">
        <w:rPr>
          <w:rFonts w:cstheme="minorHAnsi"/>
        </w:rPr>
        <w:t xml:space="preserve"> (940 mg/m</w:t>
      </w:r>
      <w:r w:rsidRPr="00553B70">
        <w:rPr>
          <w:rFonts w:cstheme="minorHAnsi"/>
          <w:vertAlign w:val="superscript"/>
        </w:rPr>
        <w:t>3</w:t>
      </w:r>
      <w:r w:rsidRPr="00553B70">
        <w:rPr>
          <w:rFonts w:cstheme="minorHAnsi"/>
        </w:rPr>
        <w:t>) w przeciągu 2-10 dni następuje śmierć. Wieloletnie badania prowadzone w Niemczech udowodniły, że ryzyko zachorowania na obturacyjne zapalenie płuc było 1,79 razy większe wśród kobiet zamieszkałych w odległości mniejszej niż 100m od ruchliwych traktów komunikacyjnych. Autorzy badań włoskich stwierdzili, że liczba chorych przyjętych w trybie pilnym do szpitala jest istotnie związana ze wzrostem poziomu dwutlenku azotu i tlenku węgla w tym dniu (wzrost stężenia CO – o 4,3% więcej hospitalizacji z powodu zapalenia płuc, o 5,5% z powodu astmy oskrzelowej).</w:t>
      </w:r>
    </w:p>
    <w:p w:rsidR="004979C9" w:rsidRPr="00553B70" w:rsidRDefault="004979C9" w:rsidP="00553B70">
      <w:pPr>
        <w:pStyle w:val="Nagwek3"/>
      </w:pPr>
      <w:bookmarkStart w:id="82" w:name="_Toc437848693"/>
      <w:r w:rsidRPr="00553B70">
        <w:t>Dwutlenek siarki</w:t>
      </w:r>
      <w:bookmarkEnd w:id="82"/>
    </w:p>
    <w:p w:rsidR="004979C9" w:rsidRPr="00553B70" w:rsidRDefault="004979C9" w:rsidP="00553B70">
      <w:pPr>
        <w:autoSpaceDE w:val="0"/>
        <w:autoSpaceDN w:val="0"/>
        <w:adjustRightInd w:val="0"/>
        <w:spacing w:after="0" w:line="276" w:lineRule="auto"/>
        <w:jc w:val="both"/>
        <w:rPr>
          <w:rFonts w:cstheme="minorHAnsi"/>
        </w:rPr>
      </w:pPr>
    </w:p>
    <w:p w:rsidR="004979C9" w:rsidRPr="00553B70" w:rsidRDefault="004979C9" w:rsidP="00553B70">
      <w:pPr>
        <w:autoSpaceDE w:val="0"/>
        <w:autoSpaceDN w:val="0"/>
        <w:adjustRightInd w:val="0"/>
        <w:spacing w:after="0" w:line="276" w:lineRule="auto"/>
        <w:jc w:val="both"/>
        <w:rPr>
          <w:rFonts w:cstheme="minorHAnsi"/>
        </w:rPr>
      </w:pPr>
      <w:r w:rsidRPr="00553B70">
        <w:rPr>
          <w:rFonts w:cstheme="minorHAnsi"/>
        </w:rPr>
        <w:t>Dwutlenek siarki jest w warunkach normalnych bezbarwnym gazem o duszącym zapachu i kwaśnym smaku. W przypadku długotrwałego narażenia na działanie SO</w:t>
      </w:r>
      <w:r w:rsidRPr="00553B70">
        <w:rPr>
          <w:rFonts w:cstheme="minorHAnsi"/>
          <w:vertAlign w:val="subscript"/>
        </w:rPr>
        <w:t>2</w:t>
      </w:r>
      <w:r w:rsidRPr="00553B70">
        <w:rPr>
          <w:rFonts w:cstheme="minorHAnsi"/>
        </w:rPr>
        <w:t xml:space="preserve"> może wystąpić przewlekłe zapalenie górnych </w:t>
      </w:r>
      <w:r w:rsidRPr="00553B70">
        <w:rPr>
          <w:rFonts w:cstheme="minorHAnsi"/>
        </w:rPr>
        <w:br/>
        <w:t>i dolnych dróg oddechowych oraz zapalenia spojówek. Jego nadmiar zostaje wydalony z organizmu. Dwutlenek siarki (SO</w:t>
      </w:r>
      <w:r w:rsidRPr="00553B70">
        <w:rPr>
          <w:rFonts w:cstheme="minorHAnsi"/>
          <w:vertAlign w:val="subscript"/>
        </w:rPr>
        <w:t>2</w:t>
      </w:r>
      <w:r w:rsidRPr="00553B70">
        <w:rPr>
          <w:rFonts w:cstheme="minorHAnsi"/>
        </w:rPr>
        <w:t>) jest absorbowany przez górne odcinki dróg oddechowych, a z nich dostaje się do krwioobiegu. Wysokie stężenie SO</w:t>
      </w:r>
      <w:r w:rsidRPr="00553B70">
        <w:rPr>
          <w:rFonts w:cstheme="minorHAnsi"/>
          <w:vertAlign w:val="subscript"/>
        </w:rPr>
        <w:t>2</w:t>
      </w:r>
      <w:r w:rsidRPr="00553B70">
        <w:rPr>
          <w:rFonts w:cstheme="minorHAnsi"/>
        </w:rPr>
        <w:t xml:space="preserve"> w powietrzu (spalanie paliw) może być przyczyną przewlekłego zapalenia oskrzeli, zaostrzenia chorób układu krążenia, zmniejszonej odporności płuc na infekcje. Bywa zwykle istotnym składnikiem smogu oraz czynnikiem wpływającym na powstawanie pyłu wtórnego.</w:t>
      </w:r>
    </w:p>
    <w:p w:rsidR="00582B22" w:rsidRPr="00042E82" w:rsidRDefault="00582B22" w:rsidP="00553B70">
      <w:pPr>
        <w:pStyle w:val="Nagwek2"/>
      </w:pPr>
      <w:bookmarkStart w:id="83" w:name="_Toc437848694"/>
      <w:r w:rsidRPr="00042E82">
        <w:lastRenderedPageBreak/>
        <w:t xml:space="preserve">Rodzaje </w:t>
      </w:r>
      <w:r w:rsidRPr="00141A56">
        <w:rPr>
          <w:color w:val="auto"/>
        </w:rPr>
        <w:t>emisji</w:t>
      </w:r>
      <w:r w:rsidR="00126959" w:rsidRPr="00141A56">
        <w:rPr>
          <w:rStyle w:val="Odwoanieprzypisudolnego"/>
          <w:color w:val="auto"/>
        </w:rPr>
        <w:footnoteReference w:id="2"/>
      </w:r>
      <w:bookmarkEnd w:id="83"/>
    </w:p>
    <w:p w:rsidR="00C07E0C" w:rsidRPr="00553B70" w:rsidRDefault="00C07E0C" w:rsidP="00553B70">
      <w:pPr>
        <w:spacing w:after="0" w:line="276" w:lineRule="auto"/>
        <w:jc w:val="both"/>
        <w:rPr>
          <w:rFonts w:cs="Calibri"/>
        </w:rPr>
      </w:pPr>
      <w:r w:rsidRPr="00553B70">
        <w:rPr>
          <w:rFonts w:cs="Calibri"/>
        </w:rPr>
        <w:t>Zgodnie z ustawą Prawo ochrony środowiska z dnia 27 kwietnia 2001 r. Emisja to „wprowadzanie bezpośrednio lub pośrednio, w wyniku działalności człowieka, do powietrza, wody, gleby lub ziemi: substancji bądź energii takich jak ciepło, hałas, wibracje lub pola elektromagnetyczne”. Emisję zanieczyszczeń do powietrza dzieli się ze względu na następujące kategorie: </w:t>
      </w:r>
    </w:p>
    <w:p w:rsidR="00135324" w:rsidRPr="00553B70" w:rsidRDefault="00FD382C" w:rsidP="000D7C54">
      <w:pPr>
        <w:pStyle w:val="Akapitzlist"/>
        <w:numPr>
          <w:ilvl w:val="0"/>
          <w:numId w:val="33"/>
        </w:numPr>
        <w:spacing w:after="0" w:line="276" w:lineRule="auto"/>
        <w:jc w:val="both"/>
        <w:rPr>
          <w:rFonts w:cs="Calibri"/>
        </w:rPr>
      </w:pPr>
      <w:r w:rsidRPr="00553B70">
        <w:rPr>
          <w:rFonts w:cs="Calibri"/>
          <w:i/>
        </w:rPr>
        <w:t>z</w:t>
      </w:r>
      <w:r w:rsidR="00135324" w:rsidRPr="00553B70">
        <w:rPr>
          <w:rFonts w:cs="Calibri"/>
          <w:i/>
        </w:rPr>
        <w:t>e względu na sposób wprowadzania gazów i pyłów do powietrza</w:t>
      </w:r>
      <w:r w:rsidR="00135324" w:rsidRPr="00553B70">
        <w:rPr>
          <w:rFonts w:cs="Calibri"/>
        </w:rPr>
        <w:t>:</w:t>
      </w:r>
    </w:p>
    <w:p w:rsidR="00135324" w:rsidRPr="00553B70" w:rsidRDefault="00FD382C" w:rsidP="000D7C54">
      <w:pPr>
        <w:pStyle w:val="Akapitzlist"/>
        <w:numPr>
          <w:ilvl w:val="0"/>
          <w:numId w:val="37"/>
        </w:numPr>
        <w:spacing w:after="0" w:line="276" w:lineRule="auto"/>
        <w:jc w:val="both"/>
        <w:rPr>
          <w:rFonts w:cs="Calibri"/>
        </w:rPr>
      </w:pPr>
      <w:r w:rsidRPr="00553B70">
        <w:rPr>
          <w:rFonts w:cs="Calibri"/>
          <w:b/>
        </w:rPr>
        <w:t>emisja</w:t>
      </w:r>
      <w:r w:rsidR="00135324" w:rsidRPr="00553B70">
        <w:rPr>
          <w:rFonts w:cs="Calibri"/>
          <w:b/>
        </w:rPr>
        <w:t xml:space="preserve"> zorganizowan</w:t>
      </w:r>
      <w:r w:rsidRPr="00553B70">
        <w:rPr>
          <w:rFonts w:cs="Calibri"/>
          <w:b/>
        </w:rPr>
        <w:t>a</w:t>
      </w:r>
      <w:r w:rsidR="00135324" w:rsidRPr="00553B70">
        <w:rPr>
          <w:rFonts w:cs="Calibri"/>
        </w:rPr>
        <w:t xml:space="preserve"> – gdy zanieczyszczenia są wprowadzane do powietrza za pośrednictwem urządzeń technicznych – emitorów (np. emisja z kotłowni, z procesów technologicznych prowadzonych przy użyciu wentylacji mechanicznej),</w:t>
      </w:r>
    </w:p>
    <w:p w:rsidR="00135324" w:rsidRPr="00553B70" w:rsidRDefault="00135324" w:rsidP="000D7C54">
      <w:pPr>
        <w:pStyle w:val="Akapitzlist"/>
        <w:numPr>
          <w:ilvl w:val="0"/>
          <w:numId w:val="37"/>
        </w:numPr>
        <w:spacing w:after="0" w:line="276" w:lineRule="auto"/>
        <w:jc w:val="both"/>
        <w:rPr>
          <w:rFonts w:cs="Calibri"/>
        </w:rPr>
      </w:pPr>
      <w:r w:rsidRPr="00553B70">
        <w:rPr>
          <w:rFonts w:cs="Calibri"/>
          <w:b/>
        </w:rPr>
        <w:t>emisj</w:t>
      </w:r>
      <w:r w:rsidR="00FD382C" w:rsidRPr="00553B70">
        <w:rPr>
          <w:rFonts w:cs="Calibri"/>
          <w:b/>
        </w:rPr>
        <w:t>a</w:t>
      </w:r>
      <w:r w:rsidRPr="00553B70">
        <w:rPr>
          <w:rFonts w:cs="Calibri"/>
          <w:b/>
        </w:rPr>
        <w:t xml:space="preserve"> niezorganizowan</w:t>
      </w:r>
      <w:r w:rsidR="00FD382C" w:rsidRPr="00553B70">
        <w:rPr>
          <w:rFonts w:cs="Calibri"/>
          <w:b/>
        </w:rPr>
        <w:t>a</w:t>
      </w:r>
      <w:r w:rsidRPr="00553B70">
        <w:rPr>
          <w:rFonts w:cs="Calibri"/>
        </w:rPr>
        <w:t xml:space="preserve"> – gdy zanieczyszczenia są wprowadzane do powietrza bez pośrednictwa emitorów (np. emisja z procesów prowadzonych na wolnym powietrzu lub w pomieszczeniach wyposażonych wyłącznie w wentylację grawitacyjną, emisja ze spalania</w:t>
      </w:r>
      <w:r w:rsidR="00C07E0C" w:rsidRPr="00553B70">
        <w:rPr>
          <w:rFonts w:cs="Calibri"/>
        </w:rPr>
        <w:t xml:space="preserve"> paliw w silnikach spalinowych i inne)</w:t>
      </w:r>
    </w:p>
    <w:p w:rsidR="00135324" w:rsidRPr="00553B70" w:rsidRDefault="00FD382C" w:rsidP="000D7C54">
      <w:pPr>
        <w:pStyle w:val="Akapitzlist"/>
        <w:numPr>
          <w:ilvl w:val="0"/>
          <w:numId w:val="32"/>
        </w:numPr>
        <w:spacing w:after="0" w:line="276" w:lineRule="auto"/>
        <w:jc w:val="both"/>
        <w:rPr>
          <w:rFonts w:cs="Calibri"/>
        </w:rPr>
      </w:pPr>
      <w:r w:rsidRPr="00553B70">
        <w:rPr>
          <w:rFonts w:cs="Calibri"/>
          <w:i/>
        </w:rPr>
        <w:t>z</w:t>
      </w:r>
      <w:r w:rsidR="00C07E0C" w:rsidRPr="00553B70">
        <w:rPr>
          <w:rFonts w:cs="Calibri"/>
          <w:i/>
        </w:rPr>
        <w:t>e względu na źródło</w:t>
      </w:r>
      <w:r w:rsidR="00C07E0C" w:rsidRPr="00553B70">
        <w:rPr>
          <w:rFonts w:cs="Calibri"/>
        </w:rPr>
        <w:t xml:space="preserve"> :</w:t>
      </w:r>
    </w:p>
    <w:p w:rsidR="00733C37" w:rsidRPr="00553B70" w:rsidRDefault="00C07E0C" w:rsidP="000D7C54">
      <w:pPr>
        <w:pStyle w:val="Akapitzlist"/>
        <w:numPr>
          <w:ilvl w:val="0"/>
          <w:numId w:val="34"/>
        </w:numPr>
        <w:autoSpaceDE w:val="0"/>
        <w:autoSpaceDN w:val="0"/>
        <w:adjustRightInd w:val="0"/>
        <w:spacing w:after="0" w:line="276" w:lineRule="auto"/>
        <w:jc w:val="both"/>
        <w:rPr>
          <w:rFonts w:cs="Calibri"/>
        </w:rPr>
      </w:pPr>
      <w:r w:rsidRPr="00553B70">
        <w:rPr>
          <w:rFonts w:cs="Calibri"/>
          <w:b/>
        </w:rPr>
        <w:t>źródła punktowe</w:t>
      </w:r>
      <w:r w:rsidR="00582B22" w:rsidRPr="00553B70">
        <w:rPr>
          <w:rFonts w:cs="Calibri"/>
        </w:rPr>
        <w:t xml:space="preserve"> – wprowadzanie substancji ze źródeł energetycznych i technologicznych do powietrza emitorem (kominem) w sposób zorganizowany; </w:t>
      </w:r>
      <w:r w:rsidR="00126959" w:rsidRPr="00553B70">
        <w:rPr>
          <w:rFonts w:cs="Calibri"/>
        </w:rPr>
        <w:t xml:space="preserve"> </w:t>
      </w:r>
      <w:r w:rsidR="00733C37" w:rsidRPr="00553B70">
        <w:t>w tym:</w:t>
      </w:r>
    </w:p>
    <w:p w:rsidR="00733C37" w:rsidRPr="00553B70" w:rsidRDefault="00733C37" w:rsidP="000D7C54">
      <w:pPr>
        <w:pStyle w:val="Akapitzlist"/>
        <w:numPr>
          <w:ilvl w:val="1"/>
          <w:numId w:val="34"/>
        </w:numPr>
        <w:autoSpaceDE w:val="0"/>
        <w:autoSpaceDN w:val="0"/>
        <w:adjustRightInd w:val="0"/>
        <w:spacing w:after="0" w:line="276" w:lineRule="auto"/>
        <w:jc w:val="both"/>
        <w:rPr>
          <w:rFonts w:cs="Calibri"/>
        </w:rPr>
      </w:pPr>
      <w:r w:rsidRPr="00553B70">
        <w:t>energetyczne (elektrownie i elektrociep</w:t>
      </w:r>
      <w:r w:rsidRPr="00553B70">
        <w:rPr>
          <w:rFonts w:cs="Calibri"/>
        </w:rPr>
        <w:t>ł</w:t>
      </w:r>
      <w:r w:rsidRPr="00553B70">
        <w:t>ownie zawodowe, elektrociep</w:t>
      </w:r>
      <w:r w:rsidRPr="00553B70">
        <w:rPr>
          <w:rFonts w:cs="Calibri"/>
        </w:rPr>
        <w:t>ł</w:t>
      </w:r>
      <w:r w:rsidRPr="00553B70">
        <w:t xml:space="preserve">ownie przemysłowe, ciepłownie przemysłowe i komunalne, spalarnie) </w:t>
      </w:r>
    </w:p>
    <w:p w:rsidR="00733C37" w:rsidRPr="00553B70" w:rsidRDefault="00733C37" w:rsidP="000D7C54">
      <w:pPr>
        <w:pStyle w:val="Akapitzlist"/>
        <w:numPr>
          <w:ilvl w:val="1"/>
          <w:numId w:val="34"/>
        </w:numPr>
        <w:autoSpaceDE w:val="0"/>
        <w:autoSpaceDN w:val="0"/>
        <w:adjustRightInd w:val="0"/>
        <w:spacing w:after="0" w:line="276" w:lineRule="auto"/>
        <w:jc w:val="both"/>
        <w:rPr>
          <w:rFonts w:cs="Calibri"/>
        </w:rPr>
      </w:pPr>
      <w:r w:rsidRPr="00553B70">
        <w:t>przemys</w:t>
      </w:r>
      <w:r w:rsidRPr="00553B70">
        <w:rPr>
          <w:rFonts w:cs="Calibri"/>
        </w:rPr>
        <w:t>ł</w:t>
      </w:r>
      <w:r w:rsidRPr="00553B70">
        <w:t xml:space="preserve">owe (np. rafinerie, koksownie, huty, odlewnie, spiekalnie, cementownie, zakłady przemysłu chemicznego, kopalnie) </w:t>
      </w:r>
    </w:p>
    <w:p w:rsidR="00733C37" w:rsidRPr="00553B70" w:rsidRDefault="00733C37" w:rsidP="000D7C54">
      <w:pPr>
        <w:pStyle w:val="Akapitzlist"/>
        <w:numPr>
          <w:ilvl w:val="1"/>
          <w:numId w:val="34"/>
        </w:numPr>
        <w:autoSpaceDE w:val="0"/>
        <w:autoSpaceDN w:val="0"/>
        <w:adjustRightInd w:val="0"/>
        <w:spacing w:after="0" w:line="276" w:lineRule="auto"/>
        <w:jc w:val="both"/>
        <w:rPr>
          <w:rFonts w:cs="Calibri"/>
        </w:rPr>
      </w:pPr>
      <w:r w:rsidRPr="00553B70">
        <w:t>stacje i bazy paliw (nape</w:t>
      </w:r>
      <w:r w:rsidRPr="00553B70">
        <w:rPr>
          <w:rFonts w:cs="Calibri"/>
        </w:rPr>
        <w:t>ł</w:t>
      </w:r>
      <w:r w:rsidRPr="00553B70">
        <w:t>nianie zbiornik</w:t>
      </w:r>
      <w:r w:rsidRPr="00553B70">
        <w:rPr>
          <w:rFonts w:cs="Calibri"/>
        </w:rPr>
        <w:t>ó</w:t>
      </w:r>
      <w:r w:rsidRPr="00553B70">
        <w:t xml:space="preserve">w, dystrybucja) </w:t>
      </w:r>
    </w:p>
    <w:p w:rsidR="00733C37" w:rsidRPr="00553B70" w:rsidRDefault="00733C37" w:rsidP="000D7C54">
      <w:pPr>
        <w:pStyle w:val="Akapitzlist"/>
        <w:numPr>
          <w:ilvl w:val="1"/>
          <w:numId w:val="34"/>
        </w:numPr>
        <w:autoSpaceDE w:val="0"/>
        <w:autoSpaceDN w:val="0"/>
        <w:adjustRightInd w:val="0"/>
        <w:spacing w:after="0" w:line="276" w:lineRule="auto"/>
        <w:jc w:val="both"/>
        <w:rPr>
          <w:rFonts w:cs="Calibri"/>
        </w:rPr>
      </w:pPr>
      <w:r w:rsidRPr="00553B70">
        <w:t>lotniska (cykl start-l</w:t>
      </w:r>
      <w:r w:rsidRPr="00553B70">
        <w:rPr>
          <w:rFonts w:cs="Calibri"/>
        </w:rPr>
        <w:t>ą</w:t>
      </w:r>
      <w:r w:rsidRPr="00553B70">
        <w:t xml:space="preserve">dowanie, transport na terenie lotniska) </w:t>
      </w:r>
    </w:p>
    <w:p w:rsidR="00F679CE" w:rsidRPr="00553B70" w:rsidRDefault="00733C37" w:rsidP="000D7C54">
      <w:pPr>
        <w:pStyle w:val="Akapitzlist"/>
        <w:numPr>
          <w:ilvl w:val="1"/>
          <w:numId w:val="34"/>
        </w:numPr>
        <w:autoSpaceDE w:val="0"/>
        <w:autoSpaceDN w:val="0"/>
        <w:adjustRightInd w:val="0"/>
        <w:spacing w:after="0" w:line="276" w:lineRule="auto"/>
        <w:jc w:val="both"/>
        <w:rPr>
          <w:rFonts w:cs="Calibri"/>
        </w:rPr>
      </w:pPr>
      <w:r w:rsidRPr="00553B70">
        <w:t>porty morskie (ruch statk</w:t>
      </w:r>
      <w:r w:rsidRPr="00553B70">
        <w:rPr>
          <w:rFonts w:cs="Calibri"/>
        </w:rPr>
        <w:t>ó</w:t>
      </w:r>
      <w:r w:rsidRPr="00553B70">
        <w:t>w i holownik</w:t>
      </w:r>
      <w:r w:rsidRPr="00553B70">
        <w:rPr>
          <w:rFonts w:cs="Calibri"/>
        </w:rPr>
        <w:t>ó</w:t>
      </w:r>
      <w:r w:rsidRPr="00553B70">
        <w:t xml:space="preserve">w) </w:t>
      </w:r>
    </w:p>
    <w:p w:rsidR="00126959" w:rsidRPr="00553B70" w:rsidRDefault="00733C37" w:rsidP="000D7C54">
      <w:pPr>
        <w:pStyle w:val="Akapitzlist"/>
        <w:numPr>
          <w:ilvl w:val="1"/>
          <w:numId w:val="34"/>
        </w:numPr>
        <w:autoSpaceDE w:val="0"/>
        <w:autoSpaceDN w:val="0"/>
        <w:adjustRightInd w:val="0"/>
        <w:spacing w:after="0" w:line="276" w:lineRule="auto"/>
        <w:jc w:val="both"/>
        <w:rPr>
          <w:rFonts w:cs="Calibri"/>
        </w:rPr>
      </w:pPr>
      <w:r w:rsidRPr="00553B70">
        <w:t>kolejowe stacje rozrz</w:t>
      </w:r>
      <w:r w:rsidRPr="00553B70">
        <w:rPr>
          <w:rFonts w:cs="Calibri"/>
        </w:rPr>
        <w:t>ą</w:t>
      </w:r>
      <w:r w:rsidRPr="00553B70">
        <w:t>dowe (praca lokomotyw spalinowych)</w:t>
      </w:r>
    </w:p>
    <w:p w:rsidR="00F679CE" w:rsidRPr="00553B70" w:rsidRDefault="00C07E0C" w:rsidP="000D7C54">
      <w:pPr>
        <w:pStyle w:val="Akapitzlist"/>
        <w:numPr>
          <w:ilvl w:val="0"/>
          <w:numId w:val="34"/>
        </w:numPr>
        <w:autoSpaceDE w:val="0"/>
        <w:autoSpaceDN w:val="0"/>
        <w:adjustRightInd w:val="0"/>
        <w:spacing w:after="0" w:line="276" w:lineRule="auto"/>
        <w:jc w:val="both"/>
        <w:rPr>
          <w:rFonts w:ascii="Arial" w:hAnsi="Arial" w:cs="Arial"/>
          <w:sz w:val="20"/>
          <w:szCs w:val="20"/>
        </w:rPr>
      </w:pPr>
      <w:r w:rsidRPr="00553B70">
        <w:rPr>
          <w:rFonts w:cs="Calibri"/>
          <w:b/>
        </w:rPr>
        <w:t xml:space="preserve">źródła </w:t>
      </w:r>
      <w:r w:rsidR="00582B22" w:rsidRPr="00553B70">
        <w:rPr>
          <w:rFonts w:cs="Calibri"/>
          <w:b/>
        </w:rPr>
        <w:t>powierzchniow</w:t>
      </w:r>
      <w:r w:rsidRPr="00553B70">
        <w:rPr>
          <w:rFonts w:cs="Calibri"/>
          <w:b/>
        </w:rPr>
        <w:t>e</w:t>
      </w:r>
      <w:r w:rsidR="00582B22" w:rsidRPr="00553B70">
        <w:rPr>
          <w:rFonts w:cs="Calibri"/>
        </w:rPr>
        <w:t xml:space="preserve"> – wprowadzanie substancji z instalacji związanych z ogrzewaniem mieszkań w sektorze komunalno-bytowym oraz z </w:t>
      </w:r>
      <w:r w:rsidR="001A5B42" w:rsidRPr="00553B70">
        <w:rPr>
          <w:rFonts w:cs="Calibri"/>
        </w:rPr>
        <w:t>instalacji</w:t>
      </w:r>
      <w:r w:rsidR="00582B22" w:rsidRPr="00553B70">
        <w:rPr>
          <w:rFonts w:cs="Calibri"/>
        </w:rPr>
        <w:t>, których eksploatacja nie wymaga uzyskania pozwolenia i nie musi być formalnie zgłaszana w stosownych urzędach, ale także emisja niezorganizowana z parkingów, wysypisk śmieci, wypalania traw, spalania li</w:t>
      </w:r>
      <w:r w:rsidR="001A5B42" w:rsidRPr="00553B70">
        <w:rPr>
          <w:rFonts w:cs="Calibri"/>
        </w:rPr>
        <w:t>ś</w:t>
      </w:r>
      <w:r w:rsidR="00582B22" w:rsidRPr="00553B70">
        <w:rPr>
          <w:rFonts w:cs="Calibri"/>
        </w:rPr>
        <w:t>ci</w:t>
      </w:r>
      <w:r w:rsidR="001A5B42" w:rsidRPr="00553B70">
        <w:rPr>
          <w:rFonts w:cs="Calibri"/>
        </w:rPr>
        <w:t>, innych aktywności okołorolniczych</w:t>
      </w:r>
      <w:r w:rsidR="001A5B42" w:rsidRPr="00553B70">
        <w:rPr>
          <w:rFonts w:ascii="Arial" w:hAnsi="Arial" w:cs="Arial"/>
          <w:sz w:val="20"/>
          <w:szCs w:val="20"/>
        </w:rPr>
        <w:t>, kopalni odkrywkowych</w:t>
      </w:r>
      <w:r w:rsidR="00126959" w:rsidRPr="00553B70">
        <w:rPr>
          <w:rFonts w:ascii="Arial" w:hAnsi="Arial" w:cs="Arial"/>
          <w:sz w:val="20"/>
          <w:szCs w:val="20"/>
        </w:rPr>
        <w:t>, żwirowni</w:t>
      </w:r>
      <w:r w:rsidR="001A5B42" w:rsidRPr="00553B70">
        <w:rPr>
          <w:rFonts w:ascii="Arial" w:hAnsi="Arial" w:cs="Arial"/>
          <w:sz w:val="20"/>
          <w:szCs w:val="20"/>
        </w:rPr>
        <w:t>,</w:t>
      </w:r>
      <w:r w:rsidR="00126959" w:rsidRPr="00553B70">
        <w:rPr>
          <w:rFonts w:ascii="Arial" w:hAnsi="Arial" w:cs="Arial"/>
          <w:sz w:val="20"/>
          <w:szCs w:val="20"/>
        </w:rPr>
        <w:t xml:space="preserve"> hałd</w:t>
      </w:r>
      <w:r w:rsidR="001A5B42" w:rsidRPr="00553B70">
        <w:rPr>
          <w:rFonts w:ascii="Arial" w:hAnsi="Arial" w:cs="Arial"/>
          <w:sz w:val="20"/>
          <w:szCs w:val="20"/>
        </w:rPr>
        <w:t>, lotnisk</w:t>
      </w:r>
      <w:r w:rsidR="00126959" w:rsidRPr="00553B70">
        <w:rPr>
          <w:rFonts w:ascii="Arial" w:hAnsi="Arial" w:cs="Arial"/>
          <w:sz w:val="20"/>
          <w:szCs w:val="20"/>
        </w:rPr>
        <w:t>;</w:t>
      </w:r>
      <w:r w:rsidR="00F679CE" w:rsidRPr="00553B70">
        <w:rPr>
          <w:rFonts w:cs="Calibri"/>
        </w:rPr>
        <w:t xml:space="preserve"> w tym:</w:t>
      </w:r>
    </w:p>
    <w:p w:rsidR="00C07E0C" w:rsidRPr="00553B70" w:rsidRDefault="00C07E0C" w:rsidP="000D7C54">
      <w:pPr>
        <w:numPr>
          <w:ilvl w:val="0"/>
          <w:numId w:val="34"/>
        </w:numPr>
        <w:spacing w:after="0" w:line="276" w:lineRule="auto"/>
        <w:jc w:val="both"/>
        <w:rPr>
          <w:rFonts w:cs="Calibri"/>
        </w:rPr>
      </w:pPr>
      <w:r w:rsidRPr="00553B70">
        <w:rPr>
          <w:rFonts w:cs="Calibri"/>
          <w:b/>
        </w:rPr>
        <w:t xml:space="preserve">źródła </w:t>
      </w:r>
      <w:r w:rsidR="00582B22" w:rsidRPr="00553B70">
        <w:rPr>
          <w:rFonts w:cs="Calibri"/>
          <w:b/>
        </w:rPr>
        <w:t>liniow</w:t>
      </w:r>
      <w:r w:rsidRPr="00553B70">
        <w:rPr>
          <w:rFonts w:cs="Calibri"/>
          <w:b/>
        </w:rPr>
        <w:t>e</w:t>
      </w:r>
      <w:r w:rsidR="00582B22" w:rsidRPr="00553B70">
        <w:rPr>
          <w:rFonts w:cs="Calibri"/>
        </w:rPr>
        <w:t xml:space="preserve"> – emisja ze źródeł ruchomych związanych z transportem pojazdów samochodowych </w:t>
      </w:r>
      <w:r w:rsidR="003B7C86" w:rsidRPr="00553B70">
        <w:rPr>
          <w:rFonts w:cs="Calibri"/>
        </w:rPr>
        <w:br/>
      </w:r>
      <w:r w:rsidR="00582B22" w:rsidRPr="00553B70">
        <w:rPr>
          <w:rFonts w:cs="Calibri"/>
        </w:rPr>
        <w:t>i zużywanymi do tego celu paliwami</w:t>
      </w:r>
      <w:r w:rsidR="00F679CE" w:rsidRPr="00553B70">
        <w:rPr>
          <w:rFonts w:cs="Calibri"/>
        </w:rPr>
        <w:t xml:space="preserve"> -</w:t>
      </w:r>
      <w:r w:rsidRPr="00553B70">
        <w:t xml:space="preserve"> drogi i w</w:t>
      </w:r>
      <w:r w:rsidRPr="00553B70">
        <w:rPr>
          <w:rFonts w:cs="Calibri"/>
        </w:rPr>
        <w:t>ę</w:t>
      </w:r>
      <w:r w:rsidRPr="00553B70">
        <w:t>z</w:t>
      </w:r>
      <w:r w:rsidRPr="00553B70">
        <w:rPr>
          <w:rFonts w:cs="Calibri"/>
        </w:rPr>
        <w:t>ł</w:t>
      </w:r>
      <w:r w:rsidRPr="00553B70">
        <w:t>y komunikacyjne o du</w:t>
      </w:r>
      <w:r w:rsidRPr="00553B70">
        <w:rPr>
          <w:rFonts w:cs="Calibri"/>
        </w:rPr>
        <w:t>ż</w:t>
      </w:r>
      <w:r w:rsidRPr="00553B70">
        <w:t>ym nat</w:t>
      </w:r>
      <w:r w:rsidRPr="00553B70">
        <w:rPr>
          <w:rFonts w:cs="Calibri"/>
        </w:rPr>
        <w:t>ęż</w:t>
      </w:r>
      <w:r w:rsidRPr="00553B70">
        <w:t>eniu ruchu</w:t>
      </w:r>
      <w:r w:rsidR="00F679CE" w:rsidRPr="00553B70">
        <w:t>.</w:t>
      </w:r>
    </w:p>
    <w:p w:rsidR="00914AD3" w:rsidRPr="00553B70" w:rsidRDefault="00FD382C" w:rsidP="000D7C54">
      <w:pPr>
        <w:pStyle w:val="Akapitzlist"/>
        <w:numPr>
          <w:ilvl w:val="0"/>
          <w:numId w:val="35"/>
        </w:numPr>
        <w:spacing w:after="0" w:line="276" w:lineRule="auto"/>
        <w:jc w:val="both"/>
        <w:rPr>
          <w:i/>
        </w:rPr>
      </w:pPr>
      <w:r w:rsidRPr="00553B70">
        <w:rPr>
          <w:i/>
        </w:rPr>
        <w:t>ze względu na miejsce powstania:</w:t>
      </w:r>
    </w:p>
    <w:p w:rsidR="00FD382C" w:rsidRPr="00553B70" w:rsidRDefault="00FD382C" w:rsidP="000D7C54">
      <w:pPr>
        <w:pStyle w:val="Akapitzlist"/>
        <w:numPr>
          <w:ilvl w:val="0"/>
          <w:numId w:val="36"/>
        </w:numPr>
        <w:spacing w:after="0" w:line="276" w:lineRule="auto"/>
        <w:jc w:val="both"/>
      </w:pPr>
      <w:r w:rsidRPr="00553B70">
        <w:rPr>
          <w:b/>
        </w:rPr>
        <w:t>emisja z danego obszaru</w:t>
      </w:r>
      <w:r w:rsidRPr="00553B70">
        <w:t xml:space="preserve"> – emisja powstała na obszarze analizowanym. </w:t>
      </w:r>
    </w:p>
    <w:p w:rsidR="001356F5" w:rsidRDefault="00FD382C" w:rsidP="000D7C54">
      <w:pPr>
        <w:pStyle w:val="Akapitzlist"/>
        <w:numPr>
          <w:ilvl w:val="0"/>
          <w:numId w:val="36"/>
        </w:numPr>
        <w:spacing w:after="0" w:line="276" w:lineRule="auto"/>
        <w:jc w:val="both"/>
      </w:pPr>
      <w:r w:rsidRPr="00553B70">
        <w:rPr>
          <w:b/>
        </w:rPr>
        <w:t>e</w:t>
      </w:r>
      <w:r w:rsidR="001356F5" w:rsidRPr="00553B70">
        <w:rPr>
          <w:b/>
        </w:rPr>
        <w:t>misja napływowa</w:t>
      </w:r>
      <w:r w:rsidR="00914AD3" w:rsidRPr="00553B70">
        <w:t xml:space="preserve"> – emisja pojawiająca się na ob</w:t>
      </w:r>
      <w:r w:rsidRPr="00553B70">
        <w:t>szarze badanym a powstała poza j</w:t>
      </w:r>
      <w:r w:rsidR="00914AD3" w:rsidRPr="00553B70">
        <w:t xml:space="preserve">ego granicami. </w:t>
      </w:r>
      <w:r w:rsidRPr="00553B70">
        <w:t xml:space="preserve"> </w:t>
      </w:r>
    </w:p>
    <w:p w:rsidR="00D15B4A" w:rsidRDefault="00D15B4A" w:rsidP="00D15B4A">
      <w:pPr>
        <w:spacing w:after="0" w:line="276" w:lineRule="auto"/>
        <w:jc w:val="both"/>
      </w:pPr>
    </w:p>
    <w:p w:rsidR="00D15B4A" w:rsidRDefault="00D15B4A" w:rsidP="00D15B4A">
      <w:pPr>
        <w:spacing w:after="0" w:line="276" w:lineRule="auto"/>
        <w:jc w:val="both"/>
      </w:pPr>
    </w:p>
    <w:p w:rsidR="00D15B4A" w:rsidRDefault="00D15B4A" w:rsidP="00D15B4A">
      <w:pPr>
        <w:spacing w:after="0" w:line="276" w:lineRule="auto"/>
        <w:jc w:val="both"/>
      </w:pPr>
    </w:p>
    <w:p w:rsidR="00D15B4A" w:rsidRPr="00553B70" w:rsidRDefault="00D15B4A" w:rsidP="00D15B4A">
      <w:pPr>
        <w:spacing w:after="0" w:line="276" w:lineRule="auto"/>
        <w:jc w:val="both"/>
      </w:pPr>
    </w:p>
    <w:p w:rsidR="001356F5" w:rsidRPr="00153280" w:rsidRDefault="00B02ECE" w:rsidP="00153280">
      <w:pPr>
        <w:pStyle w:val="Nagwek2"/>
      </w:pPr>
      <w:bookmarkStart w:id="84" w:name="_Toc437848695"/>
      <w:r w:rsidRPr="00153280">
        <w:lastRenderedPageBreak/>
        <w:t>Identyfikacja obszarów problemowych</w:t>
      </w:r>
      <w:bookmarkEnd w:id="84"/>
      <w:r w:rsidRPr="00153280">
        <w:tab/>
      </w:r>
    </w:p>
    <w:p w:rsidR="004632CD" w:rsidRPr="00042E82" w:rsidRDefault="004632CD" w:rsidP="00B5198D">
      <w:pPr>
        <w:pStyle w:val="Bezodstpw"/>
        <w:spacing w:line="276" w:lineRule="auto"/>
        <w:rPr>
          <w:color w:val="9CC2E5" w:themeColor="accent1" w:themeTint="99"/>
        </w:rPr>
      </w:pPr>
    </w:p>
    <w:p w:rsidR="00B90410" w:rsidRPr="003F5A50" w:rsidRDefault="00B90410" w:rsidP="00B90410">
      <w:pPr>
        <w:pStyle w:val="Bezodstpw"/>
        <w:spacing w:line="276" w:lineRule="auto"/>
        <w:jc w:val="center"/>
        <w:rPr>
          <w:b/>
          <w:sz w:val="24"/>
          <w:szCs w:val="24"/>
        </w:rPr>
      </w:pPr>
      <w:r w:rsidRPr="003F5A50">
        <w:rPr>
          <w:b/>
          <w:sz w:val="24"/>
          <w:szCs w:val="24"/>
        </w:rPr>
        <w:t>Problem główny</w:t>
      </w:r>
    </w:p>
    <w:p w:rsidR="00B90410" w:rsidRPr="003F5A50" w:rsidRDefault="00B90410" w:rsidP="00B90410">
      <w:pPr>
        <w:pStyle w:val="Bezodstpw"/>
        <w:spacing w:line="276" w:lineRule="auto"/>
        <w:jc w:val="center"/>
        <w:rPr>
          <w:sz w:val="24"/>
          <w:szCs w:val="24"/>
        </w:rPr>
      </w:pPr>
      <w:r w:rsidRPr="003F5A50">
        <w:rPr>
          <w:b/>
          <w:sz w:val="24"/>
          <w:szCs w:val="24"/>
        </w:rPr>
        <w:t>Brak zgodności pomiędzy strategiczną wizją rozwojową gminy a stanem obecnym</w:t>
      </w:r>
      <w:r w:rsidRPr="003F5A50">
        <w:rPr>
          <w:sz w:val="24"/>
          <w:szCs w:val="24"/>
        </w:rPr>
        <w:t>.</w:t>
      </w:r>
    </w:p>
    <w:p w:rsidR="00B90410" w:rsidRDefault="00B90410" w:rsidP="00B90410">
      <w:pPr>
        <w:pStyle w:val="Bezodstpw"/>
        <w:spacing w:line="276" w:lineRule="auto"/>
        <w:jc w:val="center"/>
      </w:pPr>
      <w:r w:rsidRPr="003F5A50">
        <w:t>Gmina chce budować swoją przeszłość w oparciu o rozwój rolnictwa ekologicznego, agroturystyki i funkcji turystycznych oraz uaktywnienie przemysłu przetwórczego i rolno-spożywczego. Obecnie poziom zanieczyszczenia powietrza</w:t>
      </w:r>
      <w:r>
        <w:t xml:space="preserve"> (w tym niska emisja) nie pozwala w pełni korzystać z dóbr naturalnych</w:t>
      </w:r>
      <w:r>
        <w:br/>
        <w:t>i istniejącego potencjału.</w:t>
      </w:r>
    </w:p>
    <w:p w:rsidR="00B90410" w:rsidRPr="00042E82" w:rsidRDefault="00B90410" w:rsidP="00B90410">
      <w:pPr>
        <w:pStyle w:val="Bezodstpw"/>
        <w:spacing w:line="276" w:lineRule="auto"/>
        <w:jc w:val="center"/>
      </w:pPr>
      <w:r>
        <w:t xml:space="preserve">Na całość tego obrazu nakłada się niekorzystna sytuacja demograficzna gminy. </w:t>
      </w:r>
    </w:p>
    <w:p w:rsidR="00B90410" w:rsidRPr="00B5198D" w:rsidRDefault="00B90410" w:rsidP="00B90410">
      <w:pPr>
        <w:pStyle w:val="Bezodstpw"/>
        <w:spacing w:line="276" w:lineRule="auto"/>
        <w:ind w:right="56"/>
        <w:rPr>
          <w:b/>
        </w:rPr>
      </w:pPr>
      <w:r w:rsidRPr="00B5198D">
        <w:rPr>
          <w:b/>
        </w:rPr>
        <w:t xml:space="preserve">Problem </w:t>
      </w:r>
      <w:r>
        <w:rPr>
          <w:b/>
        </w:rPr>
        <w:t xml:space="preserve">szczegółowy </w:t>
      </w:r>
      <w:r w:rsidRPr="00B5198D">
        <w:rPr>
          <w:b/>
        </w:rPr>
        <w:t>1</w:t>
      </w:r>
    </w:p>
    <w:p w:rsidR="00B90410" w:rsidRPr="00042E82" w:rsidRDefault="00B90410" w:rsidP="00B90410">
      <w:pPr>
        <w:pStyle w:val="Bezodstpw"/>
        <w:spacing w:line="276" w:lineRule="auto"/>
        <w:ind w:right="56"/>
        <w:jc w:val="both"/>
      </w:pPr>
      <w:r>
        <w:t xml:space="preserve">Niska emisja – generowana przez infrastrukturę publiczną. </w:t>
      </w:r>
      <w:r w:rsidRPr="00042E82">
        <w:t xml:space="preserve">Pomimo dotychczasowych inwestycji, gmina identyfikuje potrzeby w zakresie termomodernizacji a także wymiany / unowocześnienia wykorzystywanych urządzeń i instalacji infrastruktury publicznej. </w:t>
      </w:r>
    </w:p>
    <w:p w:rsidR="00B90410" w:rsidRPr="00B5198D" w:rsidRDefault="00B90410" w:rsidP="00B90410">
      <w:pPr>
        <w:pStyle w:val="Bezodstpw"/>
        <w:spacing w:line="276" w:lineRule="auto"/>
        <w:ind w:right="56"/>
        <w:jc w:val="both"/>
        <w:rPr>
          <w:b/>
        </w:rPr>
      </w:pPr>
      <w:r w:rsidRPr="00B5198D">
        <w:rPr>
          <w:b/>
        </w:rPr>
        <w:t xml:space="preserve">Problem </w:t>
      </w:r>
      <w:r>
        <w:rPr>
          <w:b/>
        </w:rPr>
        <w:t xml:space="preserve"> szczegółowy</w:t>
      </w:r>
      <w:r w:rsidRPr="00B5198D">
        <w:rPr>
          <w:b/>
        </w:rPr>
        <w:t xml:space="preserve"> 2</w:t>
      </w:r>
    </w:p>
    <w:p w:rsidR="00B90410" w:rsidRPr="00042E82" w:rsidRDefault="00B90410" w:rsidP="00B90410">
      <w:pPr>
        <w:pStyle w:val="Bezodstpw"/>
        <w:spacing w:line="276" w:lineRule="auto"/>
        <w:ind w:right="56"/>
        <w:jc w:val="both"/>
      </w:pPr>
      <w:r>
        <w:t xml:space="preserve">Emisja pochodząca z transportu. </w:t>
      </w:r>
      <w:r w:rsidRPr="00042E82">
        <w:t xml:space="preserve">Udział w niskiej emisji w gminie ma zanieczyszczenie pochodzące z transportu. W dalszym ciągu brak jest wystarczającej alternatywnej infrastruktury transportowej rowerowej. </w:t>
      </w:r>
    </w:p>
    <w:p w:rsidR="00B90410" w:rsidRPr="00B5198D" w:rsidRDefault="00B90410" w:rsidP="00B90410">
      <w:pPr>
        <w:pStyle w:val="Bezodstpw"/>
        <w:spacing w:line="276" w:lineRule="auto"/>
        <w:ind w:right="56"/>
        <w:jc w:val="both"/>
        <w:rPr>
          <w:b/>
        </w:rPr>
      </w:pPr>
      <w:r w:rsidRPr="00B5198D">
        <w:rPr>
          <w:b/>
        </w:rPr>
        <w:t>Problem</w:t>
      </w:r>
      <w:r>
        <w:rPr>
          <w:b/>
        </w:rPr>
        <w:t xml:space="preserve"> szczegółowy</w:t>
      </w:r>
      <w:r w:rsidRPr="00B5198D">
        <w:rPr>
          <w:b/>
        </w:rPr>
        <w:t xml:space="preserve"> 3</w:t>
      </w:r>
    </w:p>
    <w:p w:rsidR="00B90410" w:rsidRPr="00042E82" w:rsidRDefault="00B90410" w:rsidP="00B90410">
      <w:pPr>
        <w:pStyle w:val="Bezodstpw"/>
        <w:spacing w:line="276" w:lineRule="auto"/>
        <w:ind w:right="56"/>
        <w:jc w:val="both"/>
      </w:pPr>
      <w:r>
        <w:t>Niska emisja tworzona przez go</w:t>
      </w:r>
      <w:r w:rsidRPr="00042E82">
        <w:t>spodarstwa</w:t>
      </w:r>
      <w:r>
        <w:t xml:space="preserve"> domowe oraz podmioty gospodarcze działające w gospodarstwach domowych, oparte o zaopatrzenie w ciepło przeważnie z domowych kotłowni. </w:t>
      </w:r>
      <w:r w:rsidRPr="00042E82">
        <w:t xml:space="preserve"> Spalanie  paliw stałych  w kotłach o niskiej sprawności powoduje znaczące zanieczyszczenie powietrza.</w:t>
      </w:r>
      <w:r w:rsidRPr="00213B62">
        <w:t xml:space="preserve"> </w:t>
      </w:r>
      <w:r>
        <w:t xml:space="preserve">Ubożenie społeczeństwa. </w:t>
      </w:r>
    </w:p>
    <w:p w:rsidR="00B90410" w:rsidRPr="00B5198D" w:rsidRDefault="00B90410" w:rsidP="00B90410">
      <w:pPr>
        <w:spacing w:after="0" w:line="276" w:lineRule="auto"/>
        <w:ind w:right="56"/>
        <w:rPr>
          <w:b/>
        </w:rPr>
      </w:pPr>
      <w:r w:rsidRPr="00B5198D">
        <w:rPr>
          <w:b/>
        </w:rPr>
        <w:t xml:space="preserve">Problem </w:t>
      </w:r>
      <w:r>
        <w:rPr>
          <w:b/>
        </w:rPr>
        <w:t xml:space="preserve">szczegółowy </w:t>
      </w:r>
      <w:r w:rsidRPr="00B5198D">
        <w:rPr>
          <w:b/>
        </w:rPr>
        <w:t>4</w:t>
      </w:r>
    </w:p>
    <w:p w:rsidR="00B90410" w:rsidRPr="00042E82" w:rsidRDefault="00B90410" w:rsidP="00B90410">
      <w:pPr>
        <w:spacing w:after="0" w:line="276" w:lineRule="auto"/>
        <w:ind w:right="56"/>
      </w:pPr>
      <w:r w:rsidRPr="00042E82">
        <w:t>Niska emisja tworzona przez podmioty gospodarcze działające na terenie gminy</w:t>
      </w:r>
      <w:r>
        <w:t xml:space="preserve">. </w:t>
      </w:r>
    </w:p>
    <w:p w:rsidR="00B90410" w:rsidRPr="00B5198D" w:rsidRDefault="00B90410" w:rsidP="00B90410">
      <w:pPr>
        <w:pStyle w:val="Bezodstpw"/>
        <w:spacing w:line="276" w:lineRule="auto"/>
        <w:ind w:right="56"/>
        <w:jc w:val="both"/>
        <w:rPr>
          <w:b/>
        </w:rPr>
      </w:pPr>
      <w:r w:rsidRPr="00B5198D">
        <w:rPr>
          <w:b/>
        </w:rPr>
        <w:t xml:space="preserve">Problem  </w:t>
      </w:r>
      <w:r>
        <w:rPr>
          <w:b/>
        </w:rPr>
        <w:t xml:space="preserve">szczegółowy </w:t>
      </w:r>
      <w:r w:rsidRPr="00B5198D">
        <w:rPr>
          <w:b/>
        </w:rPr>
        <w:t>5</w:t>
      </w:r>
    </w:p>
    <w:p w:rsidR="00B90410" w:rsidRPr="00042E82" w:rsidRDefault="00B90410" w:rsidP="00B90410">
      <w:pPr>
        <w:pStyle w:val="Bezodstpw"/>
        <w:spacing w:line="276" w:lineRule="auto"/>
        <w:ind w:right="56"/>
        <w:jc w:val="both"/>
      </w:pPr>
      <w:r w:rsidRPr="00042E82">
        <w:t>Mieszkańcy zauważają istnienie niskiej emisji, angażują się w realizację działań ją ograniczających. Jest potrzeba działań podtrzymujących aktywność już istniejącą w środowisku i zachęcających nowych liderów lokalnych.</w:t>
      </w:r>
      <w:r>
        <w:t xml:space="preserve"> W gminie dostrzega się stopniowe starzenie demograficzne miejscowej ludności (rosnący odsetek ludności w wieku poprodukcyjnym, odpływ ludności, spadek dzietności).</w:t>
      </w:r>
    </w:p>
    <w:p w:rsidR="00107C98" w:rsidRPr="00042E82" w:rsidRDefault="00107C98" w:rsidP="00B5198D">
      <w:pPr>
        <w:pStyle w:val="Bezodstpw"/>
        <w:spacing w:line="276" w:lineRule="auto"/>
        <w:rPr>
          <w:color w:val="9CC2E5" w:themeColor="accent1" w:themeTint="99"/>
        </w:rPr>
      </w:pPr>
    </w:p>
    <w:p w:rsidR="001356F5" w:rsidRPr="00A85AAE" w:rsidRDefault="00B02ECE" w:rsidP="00A85AAE">
      <w:pPr>
        <w:pStyle w:val="Nagwek2"/>
      </w:pPr>
      <w:bookmarkStart w:id="85" w:name="_Toc437848696"/>
      <w:r w:rsidRPr="00A85AAE">
        <w:t>Aspekty organizacyjne i finansowe</w:t>
      </w:r>
      <w:bookmarkEnd w:id="85"/>
      <w:r w:rsidR="001356F5" w:rsidRPr="00A85AAE">
        <w:tab/>
      </w:r>
    </w:p>
    <w:p w:rsidR="00DD44EE" w:rsidRPr="00042E82" w:rsidRDefault="00DD44EE" w:rsidP="00A85AAE">
      <w:pPr>
        <w:pStyle w:val="Nagwek3"/>
      </w:pPr>
      <w:bookmarkStart w:id="86" w:name="_Toc437848697"/>
      <w:r w:rsidRPr="00042E82">
        <w:t>Proces przygotowania PGN</w:t>
      </w:r>
      <w:bookmarkEnd w:id="86"/>
    </w:p>
    <w:p w:rsidR="00DD44EE" w:rsidRPr="00A85AAE" w:rsidRDefault="00DD44EE" w:rsidP="00B5198D">
      <w:pPr>
        <w:pStyle w:val="Bezodstpw"/>
        <w:spacing w:line="276" w:lineRule="auto"/>
        <w:jc w:val="both"/>
      </w:pPr>
      <w:r w:rsidRPr="00A85AAE">
        <w:t xml:space="preserve">Plan Gospodarki Niskoemisyjnej  jest szczególnym dokumentem. Jego unikalność zawiera się w fakcie łączenia w sobie wielu elementów życia społeczno-gospodarczego gminy. Dotyka kwestii osób indywidualnych i przedsiębiorstw. Wiąże się ze wzrostem świadomości, a często też z koniecznością poniesienia nakładów finansowych. </w:t>
      </w:r>
    </w:p>
    <w:p w:rsidR="00DD44EE" w:rsidRPr="00A85AAE" w:rsidRDefault="00DD44EE" w:rsidP="00B5198D">
      <w:pPr>
        <w:pStyle w:val="Bezodstpw"/>
        <w:spacing w:line="276" w:lineRule="auto"/>
        <w:jc w:val="both"/>
      </w:pPr>
      <w:r w:rsidRPr="00A85AAE">
        <w:t xml:space="preserve">Nie bez znaczenia jest więc właściwe ukształtowanie procesu jego tworzenia i późniejszej realizacji uwzględniające wszelkie zasady udziału społecznego i poszukiwania zgody na etapie tworzenia </w:t>
      </w:r>
      <w:r w:rsidR="003B7C86" w:rsidRPr="00A85AAE">
        <w:br/>
      </w:r>
      <w:r w:rsidRPr="00A85AAE">
        <w:t>i konsekwencji na etapie realizacji.</w:t>
      </w:r>
    </w:p>
    <w:p w:rsidR="00DD44EE" w:rsidRPr="00A85AAE" w:rsidRDefault="00DD44EE" w:rsidP="00B5198D">
      <w:pPr>
        <w:pStyle w:val="Bezodstpw"/>
        <w:spacing w:line="276" w:lineRule="auto"/>
        <w:jc w:val="both"/>
      </w:pPr>
      <w:r w:rsidRPr="00A85AAE">
        <w:t xml:space="preserve">Ostateczny dokument musi być oceniany nie jako dokument zewnętrzy, ale narzędzie i kierunek pracy. Należy ustalić jasną strukturę organizacyjną wdrażania.  </w:t>
      </w:r>
    </w:p>
    <w:p w:rsidR="00DD44EE" w:rsidRPr="00A85AAE" w:rsidRDefault="00DD44EE" w:rsidP="00B5198D">
      <w:pPr>
        <w:pStyle w:val="Bezodstpw"/>
        <w:spacing w:line="276" w:lineRule="auto"/>
        <w:jc w:val="both"/>
      </w:pPr>
      <w:r w:rsidRPr="00A85AAE">
        <w:lastRenderedPageBreak/>
        <w:t xml:space="preserve">Podjęcie uchwały dotyczącej rozpoczęcia prac nad opracowaniem PGN jest formalnym zobowiązaniem władz gminy do aktywnego uczestnictwa i odpowiedzialności za etap jego opracowania i późniejszego wdrażania. Jest to odpowiedzialność polityczna. </w:t>
      </w:r>
    </w:p>
    <w:p w:rsidR="00DD44EE" w:rsidRPr="00A85AAE" w:rsidRDefault="00DD44EE" w:rsidP="00B5198D">
      <w:pPr>
        <w:pStyle w:val="Bezodstpw"/>
        <w:spacing w:line="276" w:lineRule="auto"/>
        <w:jc w:val="both"/>
      </w:pPr>
      <w:r w:rsidRPr="00A85AAE">
        <w:t>Realizacja PGN opiera się na dwóch  płaszczyznach : przygotowanie i wdrażanie.</w:t>
      </w:r>
    </w:p>
    <w:p w:rsidR="00A85AAE" w:rsidRDefault="00A85AAE" w:rsidP="00B5198D">
      <w:pPr>
        <w:spacing w:after="0" w:line="276" w:lineRule="auto"/>
        <w:rPr>
          <w:rFonts w:eastAsia="Calibri"/>
          <w:i/>
          <w:iCs/>
          <w:color w:val="9CC2E5" w:themeColor="accent1" w:themeTint="99"/>
          <w:sz w:val="18"/>
          <w:szCs w:val="18"/>
        </w:rPr>
      </w:pPr>
      <w:bookmarkStart w:id="87" w:name="_Toc417638889"/>
      <w:bookmarkStart w:id="88" w:name="_Toc426986465"/>
      <w:bookmarkStart w:id="89" w:name="_Toc426986515"/>
    </w:p>
    <w:p w:rsidR="00A85AAE" w:rsidRPr="00042E82" w:rsidRDefault="00A85AAE" w:rsidP="00B5198D">
      <w:pPr>
        <w:spacing w:after="0" w:line="276" w:lineRule="auto"/>
        <w:rPr>
          <w:rFonts w:eastAsia="Calibri"/>
          <w:i/>
          <w:iCs/>
          <w:color w:val="9CC2E5" w:themeColor="accent1" w:themeTint="99"/>
          <w:sz w:val="18"/>
          <w:szCs w:val="18"/>
        </w:rPr>
      </w:pPr>
    </w:p>
    <w:p w:rsidR="00DD44EE" w:rsidRPr="00D15B4A" w:rsidRDefault="004547BB" w:rsidP="00B5198D">
      <w:pPr>
        <w:autoSpaceDE w:val="0"/>
        <w:autoSpaceDN w:val="0"/>
        <w:adjustRightInd w:val="0"/>
        <w:spacing w:after="0" w:line="276" w:lineRule="auto"/>
        <w:rPr>
          <w:rFonts w:eastAsia="Calibri"/>
          <w:i/>
          <w:iCs/>
          <w:sz w:val="20"/>
          <w:szCs w:val="18"/>
        </w:rPr>
      </w:pPr>
      <w:bookmarkStart w:id="90" w:name="_Toc437848566"/>
      <w:r w:rsidRPr="00D15B4A">
        <w:rPr>
          <w:rFonts w:eastAsia="Calibri"/>
          <w:i/>
          <w:iCs/>
          <w:sz w:val="20"/>
          <w:szCs w:val="18"/>
        </w:rPr>
        <w:t>R</w:t>
      </w:r>
      <w:r w:rsidR="00DD44EE" w:rsidRPr="00D15B4A">
        <w:rPr>
          <w:rFonts w:eastAsia="Calibri"/>
          <w:i/>
          <w:iCs/>
          <w:sz w:val="20"/>
          <w:szCs w:val="18"/>
        </w:rPr>
        <w:t xml:space="preserve">ysunek </w:t>
      </w:r>
      <w:r w:rsidR="00DD44EE" w:rsidRPr="00D15B4A">
        <w:rPr>
          <w:rFonts w:eastAsia="Calibri"/>
          <w:i/>
          <w:iCs/>
          <w:sz w:val="20"/>
          <w:szCs w:val="18"/>
        </w:rPr>
        <w:fldChar w:fldCharType="begin"/>
      </w:r>
      <w:r w:rsidR="00DD44EE" w:rsidRPr="00D15B4A">
        <w:rPr>
          <w:rFonts w:eastAsia="Calibri"/>
          <w:i/>
          <w:iCs/>
          <w:sz w:val="20"/>
          <w:szCs w:val="18"/>
        </w:rPr>
        <w:instrText xml:space="preserve"> SEQ Rysunek \* ARABIC </w:instrText>
      </w:r>
      <w:r w:rsidR="00DD44EE" w:rsidRPr="00D15B4A">
        <w:rPr>
          <w:rFonts w:eastAsia="Calibri"/>
          <w:i/>
          <w:iCs/>
          <w:sz w:val="20"/>
          <w:szCs w:val="18"/>
        </w:rPr>
        <w:fldChar w:fldCharType="separate"/>
      </w:r>
      <w:r w:rsidR="003C495C">
        <w:rPr>
          <w:rFonts w:eastAsia="Calibri"/>
          <w:i/>
          <w:iCs/>
          <w:noProof/>
          <w:sz w:val="20"/>
          <w:szCs w:val="18"/>
        </w:rPr>
        <w:t>16</w:t>
      </w:r>
      <w:r w:rsidR="00DD44EE" w:rsidRPr="00D15B4A">
        <w:rPr>
          <w:rFonts w:eastAsia="Calibri"/>
          <w:i/>
          <w:iCs/>
          <w:sz w:val="20"/>
          <w:szCs w:val="18"/>
        </w:rPr>
        <w:fldChar w:fldCharType="end"/>
      </w:r>
      <w:r w:rsidR="00DD44EE" w:rsidRPr="00D15B4A">
        <w:rPr>
          <w:rFonts w:eastAsia="Calibri"/>
          <w:i/>
          <w:iCs/>
          <w:sz w:val="20"/>
          <w:szCs w:val="18"/>
        </w:rPr>
        <w:t>. Przygotowanie PGN</w:t>
      </w:r>
      <w:bookmarkEnd w:id="87"/>
      <w:bookmarkEnd w:id="88"/>
      <w:bookmarkEnd w:id="89"/>
      <w:bookmarkEnd w:id="90"/>
    </w:p>
    <w:p w:rsidR="00DD44EE" w:rsidRPr="00042E82" w:rsidRDefault="00DD44EE" w:rsidP="00B5198D">
      <w:pPr>
        <w:autoSpaceDE w:val="0"/>
        <w:autoSpaceDN w:val="0"/>
        <w:adjustRightInd w:val="0"/>
        <w:spacing w:after="0" w:line="276" w:lineRule="auto"/>
        <w:rPr>
          <w:rFonts w:cs="Calibri"/>
          <w:color w:val="9CC2E5" w:themeColor="accent1" w:themeTint="99"/>
        </w:rPr>
      </w:pPr>
      <w:r w:rsidRPr="00042E82">
        <w:rPr>
          <w:rFonts w:cs="Calibri"/>
          <w:color w:val="9CC2E5" w:themeColor="accent1" w:themeTint="99"/>
        </w:rPr>
        <w:tab/>
      </w:r>
      <w:r w:rsidRPr="00042E82">
        <w:rPr>
          <w:rFonts w:cs="Calibri"/>
          <w:color w:val="9CC2E5" w:themeColor="accent1" w:themeTint="99"/>
        </w:rPr>
        <w:tab/>
      </w:r>
      <w:r w:rsidRPr="00042E82">
        <w:rPr>
          <w:rFonts w:cs="Calibri"/>
          <w:color w:val="9CC2E5" w:themeColor="accent1" w:themeTint="99"/>
        </w:rPr>
        <w:tab/>
      </w:r>
      <w:r w:rsidRPr="00042E82">
        <w:rPr>
          <w:rFonts w:cs="Calibri"/>
          <w:color w:val="9CC2E5" w:themeColor="accent1" w:themeTint="99"/>
        </w:rPr>
        <w:tab/>
      </w:r>
      <w:r w:rsidRPr="00042E82">
        <w:rPr>
          <w:rFonts w:cs="Calibri"/>
          <w:color w:val="9CC2E5" w:themeColor="accent1" w:themeTint="99"/>
        </w:rPr>
        <w:tab/>
      </w:r>
      <w:r w:rsidRPr="00042E82">
        <w:rPr>
          <w:rFonts w:cs="Calibri"/>
          <w:color w:val="9CC2E5" w:themeColor="accent1" w:themeTint="99"/>
        </w:rPr>
        <w:tab/>
      </w:r>
    </w:p>
    <w:p w:rsidR="00DD44EE" w:rsidRPr="00042E82" w:rsidRDefault="00DD44EE" w:rsidP="00B5198D">
      <w:pPr>
        <w:autoSpaceDE w:val="0"/>
        <w:autoSpaceDN w:val="0"/>
        <w:adjustRightInd w:val="0"/>
        <w:spacing w:after="0" w:line="276" w:lineRule="auto"/>
        <w:rPr>
          <w:rFonts w:cs="Calibri"/>
          <w:color w:val="9CC2E5" w:themeColor="accent1" w:themeTint="99"/>
        </w:rPr>
      </w:pPr>
    </w:p>
    <w:p w:rsidR="00DD44EE" w:rsidRPr="00042E82" w:rsidRDefault="00620274" w:rsidP="00B5198D">
      <w:pPr>
        <w:autoSpaceDE w:val="0"/>
        <w:autoSpaceDN w:val="0"/>
        <w:adjustRightInd w:val="0"/>
        <w:spacing w:after="0" w:line="276" w:lineRule="auto"/>
        <w:rPr>
          <w:rFonts w:cs="Calibri"/>
          <w:color w:val="9CC2E5" w:themeColor="accent1" w:themeTint="99"/>
        </w:rPr>
      </w:pPr>
      <w:r w:rsidRPr="00042E82">
        <w:rPr>
          <w:rFonts w:cs="Calibri"/>
          <w:noProof/>
          <w:color w:val="9CC2E5" w:themeColor="accent1" w:themeTint="99"/>
        </w:rPr>
        <w:drawing>
          <wp:anchor distT="0" distB="0" distL="114300" distR="114300" simplePos="0" relativeHeight="251649024" behindDoc="0" locked="0" layoutInCell="1" allowOverlap="1" wp14:anchorId="7C2611A4" wp14:editId="5B7FAA73">
            <wp:simplePos x="0" y="0"/>
            <wp:positionH relativeFrom="column">
              <wp:posOffset>1627505</wp:posOffset>
            </wp:positionH>
            <wp:positionV relativeFrom="paragraph">
              <wp:posOffset>-137795</wp:posOffset>
            </wp:positionV>
            <wp:extent cx="3038475" cy="1885950"/>
            <wp:effectExtent l="0" t="19050" r="0" b="95250"/>
            <wp:wrapSquare wrapText="bothSides"/>
            <wp:docPr id="7" name="Di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14:sizeRelH relativeFrom="margin">
              <wp14:pctWidth>0</wp14:pctWidth>
            </wp14:sizeRelH>
            <wp14:sizeRelV relativeFrom="margin">
              <wp14:pctHeight>0</wp14:pctHeight>
            </wp14:sizeRelV>
          </wp:anchor>
        </w:drawing>
      </w:r>
    </w:p>
    <w:p w:rsidR="00DD44EE" w:rsidRPr="00042E82" w:rsidRDefault="00DD44EE" w:rsidP="00B5198D">
      <w:pPr>
        <w:autoSpaceDE w:val="0"/>
        <w:autoSpaceDN w:val="0"/>
        <w:adjustRightInd w:val="0"/>
        <w:spacing w:after="0" w:line="276" w:lineRule="auto"/>
        <w:rPr>
          <w:rFonts w:cs="Calibri"/>
          <w:color w:val="9CC2E5" w:themeColor="accent1" w:themeTint="99"/>
        </w:rPr>
      </w:pPr>
    </w:p>
    <w:p w:rsidR="00DD44EE" w:rsidRPr="00042E82" w:rsidRDefault="00DD44EE" w:rsidP="00B5198D">
      <w:pPr>
        <w:autoSpaceDE w:val="0"/>
        <w:autoSpaceDN w:val="0"/>
        <w:adjustRightInd w:val="0"/>
        <w:spacing w:after="0" w:line="276" w:lineRule="auto"/>
        <w:rPr>
          <w:rFonts w:cs="Calibri"/>
          <w:color w:val="9CC2E5" w:themeColor="accent1" w:themeTint="99"/>
        </w:rPr>
      </w:pPr>
    </w:p>
    <w:p w:rsidR="00DD44EE" w:rsidRPr="00042E82" w:rsidRDefault="00DD44EE" w:rsidP="00B5198D">
      <w:pPr>
        <w:autoSpaceDE w:val="0"/>
        <w:autoSpaceDN w:val="0"/>
        <w:adjustRightInd w:val="0"/>
        <w:spacing w:after="0" w:line="276" w:lineRule="auto"/>
        <w:rPr>
          <w:rFonts w:cs="Calibri"/>
          <w:color w:val="9CC2E5" w:themeColor="accent1" w:themeTint="99"/>
        </w:rPr>
      </w:pPr>
    </w:p>
    <w:p w:rsidR="00DD44EE" w:rsidRPr="00042E82" w:rsidRDefault="00DD44EE" w:rsidP="00B5198D">
      <w:pPr>
        <w:autoSpaceDE w:val="0"/>
        <w:autoSpaceDN w:val="0"/>
        <w:adjustRightInd w:val="0"/>
        <w:spacing w:after="0" w:line="276" w:lineRule="auto"/>
        <w:rPr>
          <w:rFonts w:cs="Calibri"/>
          <w:color w:val="9CC2E5" w:themeColor="accent1" w:themeTint="99"/>
        </w:rPr>
      </w:pPr>
    </w:p>
    <w:p w:rsidR="00DD44EE" w:rsidRPr="00042E82" w:rsidRDefault="00DD44EE" w:rsidP="00B5198D">
      <w:pPr>
        <w:autoSpaceDE w:val="0"/>
        <w:autoSpaceDN w:val="0"/>
        <w:adjustRightInd w:val="0"/>
        <w:spacing w:after="0" w:line="276" w:lineRule="auto"/>
        <w:rPr>
          <w:rFonts w:cs="Calibri"/>
          <w:color w:val="9CC2E5" w:themeColor="accent1" w:themeTint="99"/>
          <w:sz w:val="18"/>
          <w:szCs w:val="18"/>
        </w:rPr>
      </w:pPr>
    </w:p>
    <w:p w:rsidR="00DD44EE" w:rsidRPr="00042E82" w:rsidRDefault="00DD44EE" w:rsidP="00B5198D">
      <w:pPr>
        <w:autoSpaceDE w:val="0"/>
        <w:autoSpaceDN w:val="0"/>
        <w:adjustRightInd w:val="0"/>
        <w:spacing w:after="0" w:line="276" w:lineRule="auto"/>
        <w:rPr>
          <w:rFonts w:cs="Calibri"/>
          <w:color w:val="9CC2E5" w:themeColor="accent1" w:themeTint="99"/>
          <w:sz w:val="18"/>
          <w:szCs w:val="18"/>
        </w:rPr>
      </w:pPr>
    </w:p>
    <w:p w:rsidR="00DD44EE" w:rsidRPr="00042E82" w:rsidRDefault="00DD44EE" w:rsidP="00B5198D">
      <w:pPr>
        <w:autoSpaceDE w:val="0"/>
        <w:autoSpaceDN w:val="0"/>
        <w:adjustRightInd w:val="0"/>
        <w:spacing w:after="0" w:line="276" w:lineRule="auto"/>
        <w:rPr>
          <w:rFonts w:cs="Calibri"/>
          <w:color w:val="9CC2E5" w:themeColor="accent1" w:themeTint="99"/>
          <w:sz w:val="18"/>
          <w:szCs w:val="18"/>
        </w:rPr>
      </w:pPr>
    </w:p>
    <w:p w:rsidR="00DD44EE" w:rsidRPr="00042E82" w:rsidRDefault="00DD44EE" w:rsidP="00B5198D">
      <w:pPr>
        <w:autoSpaceDE w:val="0"/>
        <w:autoSpaceDN w:val="0"/>
        <w:adjustRightInd w:val="0"/>
        <w:spacing w:after="0" w:line="276" w:lineRule="auto"/>
        <w:rPr>
          <w:rFonts w:cs="Calibri"/>
          <w:color w:val="9CC2E5" w:themeColor="accent1" w:themeTint="99"/>
          <w:sz w:val="18"/>
          <w:szCs w:val="18"/>
        </w:rPr>
      </w:pPr>
    </w:p>
    <w:p w:rsidR="003E2F89" w:rsidRPr="00042E82" w:rsidRDefault="003E2F89" w:rsidP="00B5198D">
      <w:pPr>
        <w:autoSpaceDE w:val="0"/>
        <w:autoSpaceDN w:val="0"/>
        <w:adjustRightInd w:val="0"/>
        <w:spacing w:after="0" w:line="276" w:lineRule="auto"/>
        <w:rPr>
          <w:rFonts w:cs="Calibri"/>
          <w:i/>
          <w:color w:val="9CC2E5" w:themeColor="accent1" w:themeTint="99"/>
          <w:sz w:val="18"/>
          <w:szCs w:val="18"/>
        </w:rPr>
      </w:pPr>
    </w:p>
    <w:p w:rsidR="003E2F89" w:rsidRPr="00042E82" w:rsidRDefault="003E2F89" w:rsidP="00B5198D">
      <w:pPr>
        <w:autoSpaceDE w:val="0"/>
        <w:autoSpaceDN w:val="0"/>
        <w:adjustRightInd w:val="0"/>
        <w:spacing w:after="0" w:line="276" w:lineRule="auto"/>
        <w:rPr>
          <w:rFonts w:cs="Calibri"/>
          <w:i/>
          <w:color w:val="9CC2E5" w:themeColor="accent1" w:themeTint="99"/>
          <w:sz w:val="18"/>
          <w:szCs w:val="18"/>
        </w:rPr>
      </w:pPr>
    </w:p>
    <w:p w:rsidR="00DD44EE" w:rsidRPr="00B72712" w:rsidRDefault="00DD44EE" w:rsidP="00B5198D">
      <w:pPr>
        <w:autoSpaceDE w:val="0"/>
        <w:autoSpaceDN w:val="0"/>
        <w:adjustRightInd w:val="0"/>
        <w:spacing w:after="0" w:line="276" w:lineRule="auto"/>
        <w:rPr>
          <w:rFonts w:cs="Calibri"/>
          <w:i/>
          <w:sz w:val="18"/>
          <w:szCs w:val="18"/>
        </w:rPr>
      </w:pPr>
      <w:r w:rsidRPr="00B72712">
        <w:rPr>
          <w:rFonts w:cs="Calibri"/>
          <w:i/>
          <w:sz w:val="18"/>
          <w:szCs w:val="18"/>
        </w:rPr>
        <w:t>Dane: opracowanie własne</w:t>
      </w:r>
    </w:p>
    <w:p w:rsidR="00DD44EE" w:rsidRPr="00042E82" w:rsidRDefault="00DD44EE" w:rsidP="00B5198D">
      <w:pPr>
        <w:autoSpaceDE w:val="0"/>
        <w:autoSpaceDN w:val="0"/>
        <w:adjustRightInd w:val="0"/>
        <w:spacing w:after="0" w:line="276" w:lineRule="auto"/>
        <w:rPr>
          <w:rFonts w:cs="Calibri"/>
          <w:color w:val="9CC2E5" w:themeColor="accent1" w:themeTint="99"/>
        </w:rPr>
      </w:pPr>
    </w:p>
    <w:p w:rsidR="00DD44EE" w:rsidRPr="00B72712" w:rsidRDefault="00DD44EE" w:rsidP="00B5198D">
      <w:pPr>
        <w:pStyle w:val="Bezodstpw"/>
        <w:spacing w:line="276" w:lineRule="auto"/>
      </w:pPr>
      <w:r w:rsidRPr="00B72712">
        <w:t xml:space="preserve">Prace nad PGN w </w:t>
      </w:r>
      <w:r w:rsidR="00492264" w:rsidRPr="00B72712">
        <w:t>gminie</w:t>
      </w:r>
      <w:r w:rsidR="00D8436A" w:rsidRPr="00B72712">
        <w:t xml:space="preserve"> </w:t>
      </w:r>
      <w:r w:rsidR="00331DDF">
        <w:t>Gołcza</w:t>
      </w:r>
      <w:r w:rsidRPr="00B72712">
        <w:t xml:space="preserve"> trwały w okresie: </w:t>
      </w:r>
      <w:r w:rsidR="00B72712" w:rsidRPr="00B72712">
        <w:t>czerwiec</w:t>
      </w:r>
      <w:r w:rsidR="00262B3F" w:rsidRPr="00B72712">
        <w:t xml:space="preserve"> 2015 – </w:t>
      </w:r>
      <w:r w:rsidR="00B72712" w:rsidRPr="00B72712">
        <w:t>listopad</w:t>
      </w:r>
      <w:r w:rsidRPr="00B72712">
        <w:t xml:space="preserve"> 2015.</w:t>
      </w:r>
    </w:p>
    <w:p w:rsidR="00DD44EE" w:rsidRPr="00B72712" w:rsidRDefault="00DD44EE" w:rsidP="00B5198D">
      <w:pPr>
        <w:pStyle w:val="Bezodstpw"/>
        <w:spacing w:line="276" w:lineRule="auto"/>
      </w:pPr>
    </w:p>
    <w:p w:rsidR="00DD44EE" w:rsidRPr="00B72712" w:rsidRDefault="00DD44EE" w:rsidP="00B5198D">
      <w:pPr>
        <w:pStyle w:val="Bezodstpw"/>
        <w:spacing w:line="276" w:lineRule="auto"/>
      </w:pPr>
      <w:r w:rsidRPr="00B72712">
        <w:t>Współpraca była prowadzona na linii:</w:t>
      </w:r>
    </w:p>
    <w:p w:rsidR="00DD44EE" w:rsidRDefault="006C2C1F" w:rsidP="00B5198D">
      <w:pPr>
        <w:pStyle w:val="Bezodstpw"/>
        <w:spacing w:line="276" w:lineRule="auto"/>
      </w:pPr>
      <w:r w:rsidRPr="00B72712">
        <w:t xml:space="preserve">Gmina </w:t>
      </w:r>
      <w:r w:rsidR="00B72712" w:rsidRPr="00B72712">
        <w:t>Gołcza</w:t>
      </w:r>
      <w:r w:rsidR="00DD44EE" w:rsidRPr="00B72712">
        <w:t xml:space="preserve"> – koordynator wykonawczy </w:t>
      </w:r>
      <w:r w:rsidR="003E2F89" w:rsidRPr="00B72712">
        <w:t>o</w:t>
      </w:r>
      <w:r w:rsidR="00DD44EE" w:rsidRPr="00B72712">
        <w:t xml:space="preserve">raz eksperci ECOVIDI. </w:t>
      </w:r>
    </w:p>
    <w:p w:rsidR="00D15B4A" w:rsidRPr="00B72712" w:rsidRDefault="00D15B4A" w:rsidP="00B5198D">
      <w:pPr>
        <w:pStyle w:val="Bezodstpw"/>
        <w:spacing w:line="276" w:lineRule="auto"/>
      </w:pPr>
    </w:p>
    <w:p w:rsidR="00262B3F" w:rsidRPr="00D15B4A" w:rsidRDefault="00262B3F" w:rsidP="00B5198D">
      <w:pPr>
        <w:autoSpaceDE w:val="0"/>
        <w:autoSpaceDN w:val="0"/>
        <w:adjustRightInd w:val="0"/>
        <w:spacing w:after="0" w:line="276" w:lineRule="auto"/>
        <w:rPr>
          <w:rFonts w:eastAsia="Calibri"/>
          <w:i/>
          <w:iCs/>
          <w:sz w:val="20"/>
          <w:szCs w:val="18"/>
        </w:rPr>
      </w:pPr>
      <w:bookmarkStart w:id="91" w:name="_Toc426986466"/>
      <w:bookmarkStart w:id="92" w:name="_Toc426986516"/>
      <w:bookmarkStart w:id="93" w:name="_Toc417638891"/>
      <w:bookmarkStart w:id="94" w:name="_Toc437848567"/>
      <w:r w:rsidRPr="00D15B4A">
        <w:rPr>
          <w:rFonts w:eastAsia="Calibri"/>
          <w:i/>
          <w:iCs/>
          <w:sz w:val="20"/>
          <w:szCs w:val="18"/>
        </w:rPr>
        <w:t xml:space="preserve">Rysunek </w:t>
      </w:r>
      <w:r w:rsidRPr="00D15B4A">
        <w:rPr>
          <w:rFonts w:eastAsia="Calibri"/>
          <w:i/>
          <w:iCs/>
          <w:sz w:val="20"/>
          <w:szCs w:val="18"/>
        </w:rPr>
        <w:fldChar w:fldCharType="begin"/>
      </w:r>
      <w:r w:rsidRPr="00D15B4A">
        <w:rPr>
          <w:rFonts w:eastAsia="Calibri"/>
          <w:i/>
          <w:iCs/>
          <w:sz w:val="20"/>
          <w:szCs w:val="18"/>
        </w:rPr>
        <w:instrText xml:space="preserve"> SEQ Rysunek \* ARABIC </w:instrText>
      </w:r>
      <w:r w:rsidRPr="00D15B4A">
        <w:rPr>
          <w:rFonts w:eastAsia="Calibri"/>
          <w:i/>
          <w:iCs/>
          <w:sz w:val="20"/>
          <w:szCs w:val="18"/>
        </w:rPr>
        <w:fldChar w:fldCharType="separate"/>
      </w:r>
      <w:r w:rsidR="003C495C">
        <w:rPr>
          <w:rFonts w:eastAsia="Calibri"/>
          <w:i/>
          <w:iCs/>
          <w:noProof/>
          <w:sz w:val="20"/>
          <w:szCs w:val="18"/>
        </w:rPr>
        <w:t>17</w:t>
      </w:r>
      <w:r w:rsidRPr="00D15B4A">
        <w:rPr>
          <w:rFonts w:eastAsia="Calibri"/>
          <w:i/>
          <w:iCs/>
          <w:sz w:val="20"/>
          <w:szCs w:val="18"/>
        </w:rPr>
        <w:fldChar w:fldCharType="end"/>
      </w:r>
      <w:r w:rsidRPr="00D15B4A">
        <w:rPr>
          <w:rFonts w:eastAsia="Calibri"/>
          <w:i/>
          <w:iCs/>
          <w:sz w:val="20"/>
          <w:szCs w:val="18"/>
        </w:rPr>
        <w:t xml:space="preserve">. Schemat procesu przygotowania PGN dla </w:t>
      </w:r>
      <w:bookmarkEnd w:id="91"/>
      <w:bookmarkEnd w:id="92"/>
      <w:bookmarkEnd w:id="93"/>
      <w:r w:rsidR="00492264" w:rsidRPr="00D15B4A">
        <w:rPr>
          <w:rFonts w:eastAsia="Calibri"/>
          <w:i/>
          <w:iCs/>
          <w:sz w:val="20"/>
          <w:szCs w:val="18"/>
        </w:rPr>
        <w:t>gminy</w:t>
      </w:r>
      <w:bookmarkEnd w:id="94"/>
    </w:p>
    <w:p w:rsidR="00262B3F" w:rsidRPr="00042E82" w:rsidRDefault="00262B3F" w:rsidP="00B5198D">
      <w:pPr>
        <w:autoSpaceDE w:val="0"/>
        <w:autoSpaceDN w:val="0"/>
        <w:adjustRightInd w:val="0"/>
        <w:spacing w:after="0" w:line="276" w:lineRule="auto"/>
        <w:rPr>
          <w:rFonts w:cs="Calibri"/>
          <w:color w:val="9CC2E5" w:themeColor="accent1" w:themeTint="99"/>
        </w:rPr>
      </w:pPr>
      <w:r w:rsidRPr="00042E82">
        <w:rPr>
          <w:rFonts w:cs="Calibri"/>
          <w:noProof/>
          <w:color w:val="9CC2E5" w:themeColor="accent1" w:themeTint="99"/>
        </w:rPr>
        <w:drawing>
          <wp:inline distT="0" distB="0" distL="0" distR="0" wp14:anchorId="4BBAF0F1" wp14:editId="5DBA2E5B">
            <wp:extent cx="5334000" cy="2390775"/>
            <wp:effectExtent l="95250" t="0" r="95250" b="0"/>
            <wp:docPr id="8"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rsidR="00262B3F" w:rsidRDefault="00262B3F" w:rsidP="00B5198D">
      <w:pPr>
        <w:spacing w:after="0" w:line="276" w:lineRule="auto"/>
        <w:rPr>
          <w:i/>
          <w:sz w:val="18"/>
          <w:szCs w:val="18"/>
        </w:rPr>
      </w:pPr>
      <w:r w:rsidRPr="00B72712">
        <w:rPr>
          <w:i/>
          <w:sz w:val="18"/>
          <w:szCs w:val="18"/>
        </w:rPr>
        <w:t>Dane: opracowanie własne</w:t>
      </w:r>
    </w:p>
    <w:p w:rsidR="00D15B4A" w:rsidRDefault="00D15B4A" w:rsidP="00B5198D">
      <w:pPr>
        <w:spacing w:after="0" w:line="276" w:lineRule="auto"/>
        <w:rPr>
          <w:i/>
          <w:sz w:val="18"/>
          <w:szCs w:val="18"/>
        </w:rPr>
      </w:pPr>
    </w:p>
    <w:p w:rsidR="00D15B4A" w:rsidRDefault="00D15B4A" w:rsidP="00B5198D">
      <w:pPr>
        <w:spacing w:after="0" w:line="276" w:lineRule="auto"/>
        <w:rPr>
          <w:i/>
          <w:sz w:val="18"/>
          <w:szCs w:val="18"/>
        </w:rPr>
      </w:pPr>
    </w:p>
    <w:p w:rsidR="00D15B4A" w:rsidRDefault="00D15B4A" w:rsidP="00B5198D">
      <w:pPr>
        <w:spacing w:after="0" w:line="276" w:lineRule="auto"/>
        <w:rPr>
          <w:i/>
          <w:sz w:val="18"/>
          <w:szCs w:val="18"/>
        </w:rPr>
      </w:pPr>
    </w:p>
    <w:p w:rsidR="00D15B4A" w:rsidRDefault="00D15B4A" w:rsidP="00B5198D">
      <w:pPr>
        <w:spacing w:after="0" w:line="276" w:lineRule="auto"/>
        <w:rPr>
          <w:i/>
          <w:sz w:val="18"/>
          <w:szCs w:val="18"/>
        </w:rPr>
      </w:pPr>
    </w:p>
    <w:p w:rsidR="00D15B4A" w:rsidRPr="00B72712" w:rsidRDefault="00D15B4A" w:rsidP="00B5198D">
      <w:pPr>
        <w:spacing w:after="0" w:line="276" w:lineRule="auto"/>
        <w:rPr>
          <w:i/>
          <w:sz w:val="18"/>
          <w:szCs w:val="18"/>
        </w:rPr>
      </w:pPr>
    </w:p>
    <w:p w:rsidR="00517795" w:rsidRPr="00042E82" w:rsidRDefault="001356F5" w:rsidP="00141A56">
      <w:pPr>
        <w:pStyle w:val="Nagwek3"/>
      </w:pPr>
      <w:bookmarkStart w:id="95" w:name="_Toc437848698"/>
      <w:r w:rsidRPr="00042E82">
        <w:lastRenderedPageBreak/>
        <w:t>Struktury organizacyjne i zasoby ludzkie</w:t>
      </w:r>
      <w:bookmarkEnd w:id="95"/>
      <w:r w:rsidRPr="00042E82">
        <w:tab/>
      </w:r>
    </w:p>
    <w:p w:rsidR="0033131F" w:rsidRPr="008E16E5" w:rsidRDefault="0033131F" w:rsidP="00B5198D">
      <w:pPr>
        <w:spacing w:after="0" w:line="276" w:lineRule="auto"/>
        <w:rPr>
          <w:b/>
        </w:rPr>
      </w:pPr>
      <w:r w:rsidRPr="008E16E5">
        <w:rPr>
          <w:b/>
        </w:rPr>
        <w:t>Założenia dla systemu wdrażania</w:t>
      </w:r>
    </w:p>
    <w:p w:rsidR="00BD22FB" w:rsidRPr="008E16E5" w:rsidRDefault="00BD22FB" w:rsidP="008B1B24">
      <w:pPr>
        <w:spacing w:after="0" w:line="276" w:lineRule="auto"/>
        <w:jc w:val="both"/>
        <w:rPr>
          <w:rFonts w:cs="Calibri"/>
        </w:rPr>
      </w:pPr>
      <w:r w:rsidRPr="008E16E5">
        <w:rPr>
          <w:rFonts w:cs="Calibri"/>
        </w:rPr>
        <w:t xml:space="preserve">Jak wspomniano powyżej przygotowanie i realizacja PGN są formalnym zobowiązaniem władz gminy. To one odpowiadają za efekty i uporządkowanie wdrażania poszczególnych działań. To one również, zgodnie </w:t>
      </w:r>
      <w:r w:rsidRPr="008E16E5">
        <w:rPr>
          <w:rFonts w:cs="Calibri"/>
        </w:rPr>
        <w:br/>
        <w:t>z procedurą przewidzianą przepisami prawa, będą decydowały o jego aktualizacji.</w:t>
      </w:r>
    </w:p>
    <w:p w:rsidR="00BD22FB" w:rsidRPr="00042E82" w:rsidRDefault="008E16E5" w:rsidP="008B1B24">
      <w:pPr>
        <w:spacing w:after="0" w:line="276" w:lineRule="auto"/>
        <w:jc w:val="both"/>
        <w:rPr>
          <w:rFonts w:cs="Calibri"/>
          <w:color w:val="9CC2E5" w:themeColor="accent1" w:themeTint="99"/>
        </w:rPr>
      </w:pPr>
      <w:r>
        <w:rPr>
          <w:rFonts w:cs="Calibri"/>
        </w:rPr>
        <w:t>K</w:t>
      </w:r>
      <w:r w:rsidR="00BD22FB" w:rsidRPr="008E16E5">
        <w:rPr>
          <w:rFonts w:cs="Calibri"/>
        </w:rPr>
        <w:t>oordyn</w:t>
      </w:r>
      <w:r w:rsidR="00424BB7" w:rsidRPr="008E16E5">
        <w:rPr>
          <w:rFonts w:cs="Calibri"/>
        </w:rPr>
        <w:t>acja</w:t>
      </w:r>
      <w:r w:rsidR="00BD22FB" w:rsidRPr="008E16E5">
        <w:rPr>
          <w:rFonts w:cs="Calibri"/>
        </w:rPr>
        <w:t xml:space="preserve"> i monitor</w:t>
      </w:r>
      <w:r w:rsidR="00424BB7" w:rsidRPr="008E16E5">
        <w:rPr>
          <w:rFonts w:cs="Calibri"/>
        </w:rPr>
        <w:t>ing</w:t>
      </w:r>
      <w:r w:rsidR="00BD22FB" w:rsidRPr="008E16E5">
        <w:rPr>
          <w:rFonts w:cs="Calibri"/>
        </w:rPr>
        <w:t xml:space="preserve"> realizacj</w:t>
      </w:r>
      <w:r w:rsidR="00424BB7" w:rsidRPr="008E16E5">
        <w:rPr>
          <w:rFonts w:cs="Calibri"/>
        </w:rPr>
        <w:t>i</w:t>
      </w:r>
      <w:r w:rsidR="00BD22FB" w:rsidRPr="008E16E5">
        <w:rPr>
          <w:rFonts w:cs="Calibri"/>
        </w:rPr>
        <w:t xml:space="preserve"> PGN </w:t>
      </w:r>
      <w:r>
        <w:rPr>
          <w:rFonts w:cs="Calibri"/>
        </w:rPr>
        <w:t xml:space="preserve">będzie </w:t>
      </w:r>
      <w:r w:rsidR="00BD22FB" w:rsidRPr="008E16E5">
        <w:rPr>
          <w:rFonts w:cs="Calibri"/>
        </w:rPr>
        <w:t xml:space="preserve">znajdował się w zakresie zadań </w:t>
      </w:r>
      <w:r>
        <w:rPr>
          <w:rFonts w:cs="Calibri"/>
        </w:rPr>
        <w:t>Referatu Inwestycji i Rozwoju.</w:t>
      </w:r>
      <w:r w:rsidR="00751192" w:rsidRPr="00042E82">
        <w:rPr>
          <w:rFonts w:cs="Calibri"/>
          <w:color w:val="9CC2E5" w:themeColor="accent1" w:themeTint="99"/>
        </w:rPr>
        <w:t xml:space="preserve"> </w:t>
      </w:r>
    </w:p>
    <w:p w:rsidR="00BD22FB" w:rsidRPr="008E16E5" w:rsidRDefault="00BD22FB" w:rsidP="008B1B24">
      <w:pPr>
        <w:autoSpaceDE w:val="0"/>
        <w:autoSpaceDN w:val="0"/>
        <w:adjustRightInd w:val="0"/>
        <w:spacing w:after="0" w:line="276" w:lineRule="auto"/>
        <w:jc w:val="both"/>
        <w:rPr>
          <w:rFonts w:cs="Calibri"/>
        </w:rPr>
      </w:pPr>
      <w:r w:rsidRPr="008E16E5">
        <w:rPr>
          <w:rFonts w:cs="Calibri"/>
        </w:rPr>
        <w:t xml:space="preserve">Zgodnie z dobrymi praktykami realizacji SEAP (jako wzorcowego dokumentu przyjętego dla tego opracowania) niezwykle ważne jest powołanie w strukturach urzędu </w:t>
      </w:r>
      <w:r w:rsidRPr="008E16E5">
        <w:rPr>
          <w:rFonts w:cs="Calibri"/>
          <w:u w:val="single"/>
        </w:rPr>
        <w:t>stanowiska pracy</w:t>
      </w:r>
      <w:r w:rsidRPr="008E16E5">
        <w:rPr>
          <w:rFonts w:cs="Calibri"/>
        </w:rPr>
        <w:t xml:space="preserve">  (lub przypisanie do zakresu czynności istniejącego stanowiska pracy zadań): </w:t>
      </w:r>
      <w:r w:rsidRPr="008E16E5">
        <w:rPr>
          <w:rFonts w:cs="Calibri"/>
          <w:b/>
        </w:rPr>
        <w:t>koordynatora wykonawczego  Planu</w:t>
      </w:r>
      <w:r w:rsidRPr="008E16E5">
        <w:rPr>
          <w:rFonts w:cs="Calibri"/>
        </w:rPr>
        <w:t xml:space="preserve">. </w:t>
      </w:r>
    </w:p>
    <w:p w:rsidR="00BD22FB" w:rsidRPr="008E16E5" w:rsidRDefault="00BD22FB" w:rsidP="00B5198D">
      <w:pPr>
        <w:spacing w:after="0" w:line="276" w:lineRule="auto"/>
        <w:rPr>
          <w:rFonts w:cs="Calibri"/>
        </w:rPr>
      </w:pPr>
    </w:p>
    <w:p w:rsidR="00BD22FB" w:rsidRPr="008E16E5" w:rsidRDefault="00BD22FB" w:rsidP="008B1B24">
      <w:pPr>
        <w:spacing w:after="0" w:line="276" w:lineRule="auto"/>
        <w:jc w:val="both"/>
        <w:rPr>
          <w:rFonts w:cs="Calibri"/>
        </w:rPr>
      </w:pPr>
      <w:r w:rsidRPr="008E16E5">
        <w:rPr>
          <w:rFonts w:cs="Calibri"/>
        </w:rPr>
        <w:t xml:space="preserve">Ważne jest aby osoba sprawująca te funkcje (koordynator wykonawczy) miała możliwość bezpośredniego wpływu na podejmowane decyzje w urzędzie by dopilnować, aby cele i kierunki PGN były uwzględnione w:  zapisach prawa lokalnego, dokumentach strategicznych i planistycznych, wewnętrznych instrukcjach  </w:t>
      </w:r>
      <w:r w:rsidRPr="008E16E5">
        <w:rPr>
          <w:rFonts w:cs="Calibri"/>
        </w:rPr>
        <w:br/>
        <w:t xml:space="preserve">i regulacjach. </w:t>
      </w:r>
    </w:p>
    <w:p w:rsidR="00BD22FB" w:rsidRPr="008E16E5" w:rsidRDefault="00BD22FB" w:rsidP="008B1B24">
      <w:pPr>
        <w:shd w:val="clear" w:color="auto" w:fill="FFFFFF"/>
        <w:spacing w:after="0" w:line="276" w:lineRule="auto"/>
        <w:jc w:val="both"/>
        <w:rPr>
          <w:rFonts w:cs="Calibri"/>
        </w:rPr>
      </w:pPr>
      <w:r w:rsidRPr="008E16E5">
        <w:rPr>
          <w:rFonts w:cs="Calibri"/>
        </w:rPr>
        <w:t>Sugerowany zakres kompetencji i zadań koordynatora wykonawczego Planu:</w:t>
      </w:r>
    </w:p>
    <w:p w:rsidR="00BD22FB" w:rsidRPr="008E16E5" w:rsidRDefault="00BD22FB" w:rsidP="000D7C54">
      <w:pPr>
        <w:numPr>
          <w:ilvl w:val="0"/>
          <w:numId w:val="14"/>
        </w:numPr>
        <w:spacing w:after="0" w:line="276" w:lineRule="auto"/>
        <w:contextualSpacing/>
        <w:jc w:val="both"/>
      </w:pPr>
      <w:r w:rsidRPr="008E16E5">
        <w:t>koordynacja wdrażania PGN i podobnych Planów w gminie</w:t>
      </w:r>
      <w:r w:rsidR="008B1B24">
        <w:t>,</w:t>
      </w:r>
    </w:p>
    <w:p w:rsidR="00BD22FB" w:rsidRPr="008E16E5" w:rsidRDefault="00BD22FB" w:rsidP="000D7C54">
      <w:pPr>
        <w:numPr>
          <w:ilvl w:val="0"/>
          <w:numId w:val="14"/>
        </w:numPr>
        <w:spacing w:after="0" w:line="276" w:lineRule="auto"/>
        <w:contextualSpacing/>
      </w:pPr>
      <w:r w:rsidRPr="008E16E5">
        <w:t>przygotowanie analiz o stanie energetycznym gminy i podejmowanych działaniach ukierunkowanych na redukcję emisji zanieczyszczeń,</w:t>
      </w:r>
    </w:p>
    <w:p w:rsidR="00BD22FB" w:rsidRPr="008E16E5" w:rsidRDefault="00BD22FB" w:rsidP="000D7C54">
      <w:pPr>
        <w:numPr>
          <w:ilvl w:val="0"/>
          <w:numId w:val="14"/>
        </w:numPr>
        <w:spacing w:after="0" w:line="276" w:lineRule="auto"/>
        <w:contextualSpacing/>
      </w:pPr>
      <w:r w:rsidRPr="008E16E5">
        <w:t>identyfikacja potrzeb pozyskania zewnętrznego wsparcia na realizację inwestycji ograniczających emisję zanieczyszczeń, podnoszących efektywność energetyczną i budujących świadomość społeczną w zakresie tej tematyki,</w:t>
      </w:r>
    </w:p>
    <w:p w:rsidR="00BD22FB" w:rsidRPr="008E16E5" w:rsidRDefault="00BD22FB" w:rsidP="000D7C54">
      <w:pPr>
        <w:numPr>
          <w:ilvl w:val="0"/>
          <w:numId w:val="14"/>
        </w:numPr>
        <w:spacing w:after="0" w:line="276" w:lineRule="auto"/>
        <w:contextualSpacing/>
      </w:pPr>
      <w:r w:rsidRPr="008E16E5">
        <w:t>inicjowanie udziału w unijnych i międzynarodowych Planach i projektach z zakresu ochrony powietrza i efektywnego wykorzystania energii oraz prowadzenie tych projektów,</w:t>
      </w:r>
    </w:p>
    <w:p w:rsidR="00BD22FB" w:rsidRPr="008E16E5" w:rsidRDefault="00BD22FB" w:rsidP="000D7C54">
      <w:pPr>
        <w:numPr>
          <w:ilvl w:val="0"/>
          <w:numId w:val="14"/>
        </w:numPr>
        <w:spacing w:after="0" w:line="276" w:lineRule="auto"/>
        <w:contextualSpacing/>
      </w:pPr>
      <w:r w:rsidRPr="008E16E5">
        <w:t>przygotowanie planów termomodernizacyjnych dla obiektów gminnych i współpraca w tym zakresie z jednostkami organizacyjnymi gminy,</w:t>
      </w:r>
    </w:p>
    <w:p w:rsidR="00BD22FB" w:rsidRPr="008E16E5" w:rsidRDefault="00BD22FB" w:rsidP="000D7C54">
      <w:pPr>
        <w:numPr>
          <w:ilvl w:val="0"/>
          <w:numId w:val="14"/>
        </w:numPr>
        <w:spacing w:after="0" w:line="276" w:lineRule="auto"/>
        <w:contextualSpacing/>
      </w:pPr>
      <w:r w:rsidRPr="008E16E5">
        <w:t>prowadzenie punktu informacyjnego dla mieszkańców i podmiotów na temat rozwiązań w zakresie efektywności energetycznej i OZE.</w:t>
      </w:r>
    </w:p>
    <w:p w:rsidR="00BD22FB" w:rsidRPr="008E16E5" w:rsidRDefault="00BD22FB" w:rsidP="00B5198D">
      <w:pPr>
        <w:spacing w:after="0" w:line="276" w:lineRule="auto"/>
        <w:contextualSpacing/>
      </w:pPr>
    </w:p>
    <w:p w:rsidR="00563C93" w:rsidRPr="00D15B4A" w:rsidRDefault="00BD22FB" w:rsidP="00D15B4A">
      <w:pPr>
        <w:pBdr>
          <w:top w:val="single" w:sz="4" w:space="1" w:color="auto"/>
          <w:left w:val="single" w:sz="4" w:space="4" w:color="auto"/>
          <w:bottom w:val="single" w:sz="4" w:space="1" w:color="auto"/>
          <w:right w:val="single" w:sz="4" w:space="4" w:color="auto"/>
        </w:pBdr>
        <w:shd w:val="clear" w:color="auto" w:fill="D9D9D9"/>
        <w:spacing w:after="0" w:line="276" w:lineRule="auto"/>
        <w:contextualSpacing/>
      </w:pPr>
      <w:r w:rsidRPr="008E16E5">
        <w:t xml:space="preserve">Powołanie koordynatora wykonawczego nie jest warunkiem koniecznym do prowadzenia wdrażania PGN. Decyzje o takim stanowisku mogą zostać  podjęte przez Władze </w:t>
      </w:r>
      <w:r w:rsidR="00751192" w:rsidRPr="008E16E5">
        <w:t>Gminy</w:t>
      </w:r>
      <w:r w:rsidRPr="008E16E5">
        <w:t xml:space="preserve"> w dowolnym momencie i będą zależne od ilości zadań oraz dostępnych środków.  Funkcje koordynatora wykonawczego do momentu podjęcia decyzji o powstaniu odrębnego stanowiska pracy będzie </w:t>
      </w:r>
      <w:r w:rsidR="00751192" w:rsidRPr="008E16E5">
        <w:t>spełniać</w:t>
      </w:r>
      <w:r w:rsidR="008E16E5">
        <w:t xml:space="preserve"> Kierownik Referatu Inwestycji i Rozwoju</w:t>
      </w:r>
      <w:r w:rsidR="00634147" w:rsidRPr="008E16E5">
        <w:t xml:space="preserve">, </w:t>
      </w:r>
      <w:r w:rsidR="00B33520" w:rsidRPr="008E16E5">
        <w:t xml:space="preserve"> </w:t>
      </w:r>
      <w:r w:rsidR="00634147" w:rsidRPr="008E16E5">
        <w:t xml:space="preserve">współpracując w zakresie wdrażania </w:t>
      </w:r>
      <w:r w:rsidR="00751192" w:rsidRPr="008E16E5">
        <w:t>Planu bezpośrednio z Wójtem.</w:t>
      </w:r>
    </w:p>
    <w:p w:rsidR="00D15B4A" w:rsidRDefault="00D15B4A" w:rsidP="00D15B4A">
      <w:pPr>
        <w:pStyle w:val="Nagwek3"/>
        <w:numPr>
          <w:ilvl w:val="0"/>
          <w:numId w:val="0"/>
        </w:numPr>
        <w:ind w:left="720"/>
      </w:pPr>
    </w:p>
    <w:p w:rsidR="00D15B4A" w:rsidRDefault="00D15B4A" w:rsidP="00D15B4A">
      <w:pPr>
        <w:pStyle w:val="Nagwek3"/>
        <w:numPr>
          <w:ilvl w:val="0"/>
          <w:numId w:val="0"/>
        </w:numPr>
        <w:ind w:left="720"/>
      </w:pPr>
    </w:p>
    <w:p w:rsidR="00D15B4A" w:rsidRDefault="00D15B4A" w:rsidP="00D15B4A"/>
    <w:p w:rsidR="00D15B4A" w:rsidRDefault="00D15B4A" w:rsidP="00D15B4A"/>
    <w:p w:rsidR="00D15B4A" w:rsidRDefault="00D15B4A" w:rsidP="00D15B4A"/>
    <w:p w:rsidR="00D15B4A" w:rsidRPr="00D15B4A" w:rsidRDefault="00D15B4A" w:rsidP="00D15B4A"/>
    <w:p w:rsidR="00BD22FB" w:rsidRPr="00042E82" w:rsidRDefault="00BD22FB" w:rsidP="00141A56">
      <w:pPr>
        <w:pStyle w:val="Nagwek3"/>
      </w:pPr>
      <w:bookmarkStart w:id="96" w:name="_Toc437848699"/>
      <w:r w:rsidRPr="00042E82">
        <w:lastRenderedPageBreak/>
        <w:t>Proponowany system wdrażania PGN</w:t>
      </w:r>
      <w:bookmarkEnd w:id="96"/>
    </w:p>
    <w:p w:rsidR="00BD22FB" w:rsidRPr="00042E82" w:rsidRDefault="00BD22FB" w:rsidP="00B5198D">
      <w:pPr>
        <w:autoSpaceDE w:val="0"/>
        <w:autoSpaceDN w:val="0"/>
        <w:adjustRightInd w:val="0"/>
        <w:spacing w:after="0" w:line="276" w:lineRule="auto"/>
        <w:rPr>
          <w:rFonts w:cs="Calibri"/>
          <w:b/>
          <w:color w:val="9CC2E5" w:themeColor="accent1" w:themeTint="99"/>
        </w:rPr>
      </w:pPr>
    </w:p>
    <w:p w:rsidR="00BD22FB" w:rsidRPr="008B1B24" w:rsidRDefault="00BD22FB" w:rsidP="00B5198D">
      <w:pPr>
        <w:autoSpaceDE w:val="0"/>
        <w:autoSpaceDN w:val="0"/>
        <w:adjustRightInd w:val="0"/>
        <w:spacing w:after="0" w:line="276" w:lineRule="auto"/>
        <w:rPr>
          <w:rFonts w:eastAsia="Calibri"/>
          <w:i/>
          <w:iCs/>
          <w:sz w:val="18"/>
          <w:szCs w:val="18"/>
        </w:rPr>
      </w:pPr>
      <w:bookmarkStart w:id="97" w:name="_Toc417638892"/>
      <w:bookmarkStart w:id="98" w:name="_Toc426986467"/>
      <w:bookmarkStart w:id="99" w:name="_Toc426986517"/>
      <w:bookmarkStart w:id="100" w:name="_Toc437848568"/>
      <w:r w:rsidRPr="008B1B24">
        <w:rPr>
          <w:rFonts w:eastAsia="Calibri"/>
          <w:i/>
          <w:iCs/>
          <w:sz w:val="18"/>
          <w:szCs w:val="18"/>
        </w:rPr>
        <w:t xml:space="preserve">Rysunek </w:t>
      </w:r>
      <w:r w:rsidRPr="008B1B24">
        <w:rPr>
          <w:rFonts w:eastAsia="Calibri"/>
          <w:i/>
          <w:iCs/>
          <w:sz w:val="18"/>
          <w:szCs w:val="18"/>
        </w:rPr>
        <w:fldChar w:fldCharType="begin"/>
      </w:r>
      <w:r w:rsidRPr="008B1B24">
        <w:rPr>
          <w:rFonts w:eastAsia="Calibri"/>
          <w:i/>
          <w:iCs/>
          <w:sz w:val="18"/>
          <w:szCs w:val="18"/>
        </w:rPr>
        <w:instrText xml:space="preserve"> SEQ Rysunek \* ARABIC </w:instrText>
      </w:r>
      <w:r w:rsidRPr="008B1B24">
        <w:rPr>
          <w:rFonts w:eastAsia="Calibri"/>
          <w:i/>
          <w:iCs/>
          <w:sz w:val="18"/>
          <w:szCs w:val="18"/>
        </w:rPr>
        <w:fldChar w:fldCharType="separate"/>
      </w:r>
      <w:r w:rsidR="003C495C">
        <w:rPr>
          <w:rFonts w:eastAsia="Calibri"/>
          <w:i/>
          <w:iCs/>
          <w:noProof/>
          <w:sz w:val="18"/>
          <w:szCs w:val="18"/>
        </w:rPr>
        <w:t>18</w:t>
      </w:r>
      <w:r w:rsidRPr="008B1B24">
        <w:rPr>
          <w:rFonts w:eastAsia="Calibri"/>
          <w:i/>
          <w:iCs/>
          <w:sz w:val="18"/>
          <w:szCs w:val="18"/>
        </w:rPr>
        <w:fldChar w:fldCharType="end"/>
      </w:r>
      <w:r w:rsidRPr="008B1B24">
        <w:rPr>
          <w:rFonts w:eastAsia="Calibri"/>
          <w:i/>
          <w:iCs/>
          <w:sz w:val="18"/>
          <w:szCs w:val="18"/>
        </w:rPr>
        <w:t>. Zarządzanie strategiczne - długofalowe</w:t>
      </w:r>
      <w:bookmarkEnd w:id="97"/>
      <w:bookmarkEnd w:id="98"/>
      <w:bookmarkEnd w:id="99"/>
      <w:bookmarkEnd w:id="100"/>
    </w:p>
    <w:p w:rsidR="00BD22FB" w:rsidRPr="00042E82" w:rsidRDefault="00BD22FB" w:rsidP="00B5198D">
      <w:pPr>
        <w:spacing w:after="0" w:line="276" w:lineRule="auto"/>
        <w:rPr>
          <w:rFonts w:cs="Calibri"/>
          <w:color w:val="9CC2E5" w:themeColor="accent1" w:themeTint="99"/>
        </w:rPr>
      </w:pPr>
      <w:r w:rsidRPr="00042E82">
        <w:rPr>
          <w:rFonts w:cs="Calibri"/>
          <w:noProof/>
          <w:color w:val="9CC2E5" w:themeColor="accent1" w:themeTint="99"/>
        </w:rPr>
        <w:drawing>
          <wp:anchor distT="0" distB="0" distL="114300" distR="114300" simplePos="0" relativeHeight="251642880" behindDoc="0" locked="1" layoutInCell="1" allowOverlap="1" wp14:anchorId="4A914CF9" wp14:editId="4342C639">
            <wp:simplePos x="0" y="0"/>
            <wp:positionH relativeFrom="page">
              <wp:align>center</wp:align>
            </wp:positionH>
            <wp:positionV relativeFrom="paragraph">
              <wp:posOffset>60325</wp:posOffset>
            </wp:positionV>
            <wp:extent cx="3535200" cy="2152800"/>
            <wp:effectExtent l="0" t="57150" r="0" b="57150"/>
            <wp:wrapSquare wrapText="bothSides"/>
            <wp:docPr id="12" name="Diagram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 r:lo="rId66" r:qs="rId67" r:cs="rId68"/>
              </a:graphicData>
            </a:graphic>
            <wp14:sizeRelH relativeFrom="margin">
              <wp14:pctWidth>0</wp14:pctWidth>
            </wp14:sizeRelH>
            <wp14:sizeRelV relativeFrom="margin">
              <wp14:pctHeight>0</wp14:pctHeight>
            </wp14:sizeRelV>
          </wp:anchor>
        </w:drawing>
      </w:r>
    </w:p>
    <w:p w:rsidR="00BD22FB" w:rsidRPr="00042E82" w:rsidRDefault="00BD22FB" w:rsidP="00B5198D">
      <w:pPr>
        <w:spacing w:after="0" w:line="276" w:lineRule="auto"/>
        <w:rPr>
          <w:rFonts w:cs="Calibri"/>
          <w:color w:val="9CC2E5" w:themeColor="accent1" w:themeTint="99"/>
        </w:rPr>
      </w:pPr>
    </w:p>
    <w:p w:rsidR="00BD22FB" w:rsidRPr="00042E82" w:rsidRDefault="00BD22FB" w:rsidP="00B5198D">
      <w:pPr>
        <w:spacing w:after="0" w:line="276" w:lineRule="auto"/>
        <w:rPr>
          <w:rFonts w:cs="Calibri"/>
          <w:color w:val="9CC2E5" w:themeColor="accent1" w:themeTint="99"/>
        </w:rPr>
      </w:pPr>
    </w:p>
    <w:p w:rsidR="00562751" w:rsidRPr="00042E82" w:rsidRDefault="00562751" w:rsidP="00B5198D">
      <w:pPr>
        <w:spacing w:after="0" w:line="276" w:lineRule="auto"/>
        <w:rPr>
          <w:rFonts w:cs="Calibri"/>
          <w:i/>
          <w:color w:val="9CC2E5" w:themeColor="accent1" w:themeTint="99"/>
          <w:sz w:val="18"/>
          <w:szCs w:val="18"/>
        </w:rPr>
      </w:pPr>
    </w:p>
    <w:p w:rsidR="00BD150A" w:rsidRDefault="00BD150A" w:rsidP="00B5198D">
      <w:pPr>
        <w:spacing w:after="0" w:line="276" w:lineRule="auto"/>
        <w:rPr>
          <w:rFonts w:cs="Calibri"/>
          <w:i/>
          <w:sz w:val="18"/>
          <w:szCs w:val="18"/>
        </w:rPr>
      </w:pPr>
    </w:p>
    <w:p w:rsidR="00BD150A" w:rsidRDefault="00BD150A" w:rsidP="00B5198D">
      <w:pPr>
        <w:spacing w:after="0" w:line="276" w:lineRule="auto"/>
        <w:rPr>
          <w:rFonts w:cs="Calibri"/>
          <w:i/>
          <w:sz w:val="18"/>
          <w:szCs w:val="18"/>
        </w:rPr>
      </w:pPr>
    </w:p>
    <w:p w:rsidR="00BD150A" w:rsidRDefault="00BD150A" w:rsidP="00B5198D">
      <w:pPr>
        <w:spacing w:after="0" w:line="276" w:lineRule="auto"/>
        <w:rPr>
          <w:rFonts w:cs="Calibri"/>
          <w:i/>
          <w:sz w:val="18"/>
          <w:szCs w:val="18"/>
        </w:rPr>
      </w:pPr>
    </w:p>
    <w:p w:rsidR="00BD150A" w:rsidRDefault="00BD150A" w:rsidP="00B5198D">
      <w:pPr>
        <w:spacing w:after="0" w:line="276" w:lineRule="auto"/>
        <w:rPr>
          <w:rFonts w:cs="Calibri"/>
          <w:i/>
          <w:sz w:val="18"/>
          <w:szCs w:val="18"/>
        </w:rPr>
      </w:pPr>
    </w:p>
    <w:p w:rsidR="00BD150A" w:rsidRDefault="00BD150A" w:rsidP="00B5198D">
      <w:pPr>
        <w:spacing w:after="0" w:line="276" w:lineRule="auto"/>
        <w:rPr>
          <w:rFonts w:cs="Calibri"/>
          <w:i/>
          <w:sz w:val="18"/>
          <w:szCs w:val="18"/>
        </w:rPr>
      </w:pPr>
    </w:p>
    <w:p w:rsidR="00BD150A" w:rsidRDefault="00BD150A" w:rsidP="00B5198D">
      <w:pPr>
        <w:spacing w:after="0" w:line="276" w:lineRule="auto"/>
        <w:rPr>
          <w:rFonts w:cs="Calibri"/>
          <w:i/>
          <w:sz w:val="18"/>
          <w:szCs w:val="18"/>
        </w:rPr>
      </w:pPr>
    </w:p>
    <w:p w:rsidR="00BD150A" w:rsidRDefault="00BD150A" w:rsidP="00B5198D">
      <w:pPr>
        <w:spacing w:after="0" w:line="276" w:lineRule="auto"/>
        <w:rPr>
          <w:rFonts w:cs="Calibri"/>
          <w:i/>
          <w:sz w:val="18"/>
          <w:szCs w:val="18"/>
        </w:rPr>
      </w:pPr>
    </w:p>
    <w:p w:rsidR="00BD150A" w:rsidRDefault="00BD150A" w:rsidP="00B5198D">
      <w:pPr>
        <w:spacing w:after="0" w:line="276" w:lineRule="auto"/>
        <w:rPr>
          <w:rFonts w:cs="Calibri"/>
          <w:i/>
          <w:sz w:val="18"/>
          <w:szCs w:val="18"/>
        </w:rPr>
      </w:pPr>
    </w:p>
    <w:p w:rsidR="00BD150A" w:rsidRDefault="00BD150A" w:rsidP="00B5198D">
      <w:pPr>
        <w:spacing w:after="0" w:line="276" w:lineRule="auto"/>
        <w:rPr>
          <w:rFonts w:cs="Calibri"/>
          <w:i/>
          <w:sz w:val="18"/>
          <w:szCs w:val="18"/>
        </w:rPr>
      </w:pPr>
    </w:p>
    <w:p w:rsidR="00BD150A" w:rsidRDefault="00BD150A" w:rsidP="00B5198D">
      <w:pPr>
        <w:spacing w:after="0" w:line="276" w:lineRule="auto"/>
        <w:rPr>
          <w:rFonts w:cs="Calibri"/>
          <w:i/>
          <w:sz w:val="18"/>
          <w:szCs w:val="18"/>
        </w:rPr>
      </w:pPr>
    </w:p>
    <w:p w:rsidR="00BD150A" w:rsidRPr="00BD150A" w:rsidRDefault="00BD22FB" w:rsidP="00B5198D">
      <w:pPr>
        <w:spacing w:after="0" w:line="276" w:lineRule="auto"/>
        <w:rPr>
          <w:rFonts w:cs="Calibri"/>
          <w:i/>
          <w:sz w:val="18"/>
          <w:szCs w:val="18"/>
        </w:rPr>
      </w:pPr>
      <w:r w:rsidRPr="008B1B24">
        <w:rPr>
          <w:rFonts w:cs="Calibri"/>
          <w:i/>
          <w:sz w:val="18"/>
          <w:szCs w:val="18"/>
        </w:rPr>
        <w:t>Dane: opracowanie własne</w:t>
      </w:r>
      <w:bookmarkStart w:id="101" w:name="_Toc417638893"/>
      <w:bookmarkStart w:id="102" w:name="_Toc426986468"/>
      <w:bookmarkStart w:id="103" w:name="_Toc426986518"/>
    </w:p>
    <w:p w:rsidR="00BD150A" w:rsidRDefault="00BD150A" w:rsidP="00B5198D">
      <w:pPr>
        <w:spacing w:after="0" w:line="276" w:lineRule="auto"/>
        <w:rPr>
          <w:rFonts w:eastAsia="Calibri"/>
          <w:i/>
          <w:iCs/>
          <w:sz w:val="18"/>
          <w:szCs w:val="18"/>
        </w:rPr>
      </w:pPr>
    </w:p>
    <w:p w:rsidR="00BD150A" w:rsidRPr="00BD150A" w:rsidRDefault="00BB49AB" w:rsidP="00B5198D">
      <w:pPr>
        <w:spacing w:after="0" w:line="276" w:lineRule="auto"/>
        <w:rPr>
          <w:rFonts w:eastAsia="Calibri"/>
          <w:i/>
          <w:iCs/>
          <w:sz w:val="18"/>
          <w:szCs w:val="18"/>
        </w:rPr>
      </w:pPr>
      <w:bookmarkStart w:id="104" w:name="_Toc437848569"/>
      <w:r w:rsidRPr="008B1B24">
        <w:rPr>
          <w:rFonts w:cs="Calibri"/>
          <w:noProof/>
        </w:rPr>
        <w:drawing>
          <wp:anchor distT="0" distB="0" distL="114300" distR="114300" simplePos="0" relativeHeight="251659264" behindDoc="0" locked="1" layoutInCell="1" allowOverlap="1" wp14:anchorId="73BB4368" wp14:editId="7215F0A7">
            <wp:simplePos x="0" y="0"/>
            <wp:positionH relativeFrom="column">
              <wp:posOffset>704850</wp:posOffset>
            </wp:positionH>
            <wp:positionV relativeFrom="page">
              <wp:posOffset>4359910</wp:posOffset>
            </wp:positionV>
            <wp:extent cx="4581525" cy="2632075"/>
            <wp:effectExtent l="19050" t="0" r="66675" b="0"/>
            <wp:wrapTopAndBottom/>
            <wp:docPr id="11" name="Diagram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0" r:lo="rId71" r:qs="rId72" r:cs="rId73"/>
              </a:graphicData>
            </a:graphic>
            <wp14:sizeRelH relativeFrom="margin">
              <wp14:pctWidth>0</wp14:pctWidth>
            </wp14:sizeRelH>
            <wp14:sizeRelV relativeFrom="margin">
              <wp14:pctHeight>0</wp14:pctHeight>
            </wp14:sizeRelV>
          </wp:anchor>
        </w:drawing>
      </w:r>
      <w:r w:rsidR="00BD22FB" w:rsidRPr="008B1B24">
        <w:rPr>
          <w:rFonts w:eastAsia="Calibri"/>
          <w:i/>
          <w:iCs/>
          <w:sz w:val="18"/>
          <w:szCs w:val="18"/>
        </w:rPr>
        <w:t xml:space="preserve">Rysunek </w:t>
      </w:r>
      <w:r w:rsidR="00BD22FB" w:rsidRPr="008B1B24">
        <w:rPr>
          <w:rFonts w:eastAsia="Calibri"/>
          <w:i/>
          <w:iCs/>
          <w:sz w:val="18"/>
          <w:szCs w:val="18"/>
        </w:rPr>
        <w:fldChar w:fldCharType="begin"/>
      </w:r>
      <w:r w:rsidR="00BD22FB" w:rsidRPr="008B1B24">
        <w:rPr>
          <w:rFonts w:eastAsia="Calibri"/>
          <w:i/>
          <w:iCs/>
          <w:sz w:val="18"/>
          <w:szCs w:val="18"/>
        </w:rPr>
        <w:instrText xml:space="preserve"> SEQ Rysunek \* ARABIC </w:instrText>
      </w:r>
      <w:r w:rsidR="00BD22FB" w:rsidRPr="008B1B24">
        <w:rPr>
          <w:rFonts w:eastAsia="Calibri"/>
          <w:i/>
          <w:iCs/>
          <w:sz w:val="18"/>
          <w:szCs w:val="18"/>
        </w:rPr>
        <w:fldChar w:fldCharType="separate"/>
      </w:r>
      <w:r w:rsidR="003C495C">
        <w:rPr>
          <w:rFonts w:eastAsia="Calibri"/>
          <w:i/>
          <w:iCs/>
          <w:noProof/>
          <w:sz w:val="18"/>
          <w:szCs w:val="18"/>
        </w:rPr>
        <w:t>19</w:t>
      </w:r>
      <w:r w:rsidR="00BD22FB" w:rsidRPr="008B1B24">
        <w:rPr>
          <w:rFonts w:eastAsia="Calibri"/>
          <w:i/>
          <w:iCs/>
          <w:sz w:val="18"/>
          <w:szCs w:val="18"/>
        </w:rPr>
        <w:fldChar w:fldCharType="end"/>
      </w:r>
      <w:r w:rsidR="00BD22FB" w:rsidRPr="008B1B24">
        <w:rPr>
          <w:rFonts w:eastAsia="Calibri"/>
          <w:i/>
          <w:iCs/>
          <w:sz w:val="18"/>
          <w:szCs w:val="18"/>
        </w:rPr>
        <w:t>. Zarządzanie operacyjne – praca bieżąca</w:t>
      </w:r>
      <w:bookmarkEnd w:id="101"/>
      <w:bookmarkEnd w:id="102"/>
      <w:bookmarkEnd w:id="103"/>
      <w:bookmarkEnd w:id="104"/>
    </w:p>
    <w:p w:rsidR="00BD22FB" w:rsidRPr="008B1B24" w:rsidRDefault="00BD22FB" w:rsidP="00B5198D">
      <w:pPr>
        <w:spacing w:after="0" w:line="276" w:lineRule="auto"/>
        <w:rPr>
          <w:rFonts w:cs="Calibri"/>
          <w:i/>
          <w:noProof/>
        </w:rPr>
      </w:pPr>
      <w:r w:rsidRPr="008B1B24">
        <w:rPr>
          <w:rFonts w:cs="Calibri"/>
          <w:i/>
          <w:sz w:val="18"/>
          <w:szCs w:val="18"/>
        </w:rPr>
        <w:t>Dane: opracowanie własne</w:t>
      </w:r>
    </w:p>
    <w:p w:rsidR="00BD150A" w:rsidRPr="00042E82" w:rsidRDefault="00BD150A" w:rsidP="00B5198D">
      <w:pPr>
        <w:spacing w:after="0" w:line="276" w:lineRule="auto"/>
        <w:rPr>
          <w:bCs/>
          <w:color w:val="9CC2E5" w:themeColor="accent1" w:themeTint="99"/>
          <w:szCs w:val="28"/>
        </w:rPr>
      </w:pPr>
    </w:p>
    <w:p w:rsidR="00BD22FB" w:rsidRPr="008B1B24" w:rsidRDefault="00BD22FB" w:rsidP="00B5198D">
      <w:pPr>
        <w:spacing w:after="0" w:line="276" w:lineRule="auto"/>
        <w:rPr>
          <w:bCs/>
          <w:szCs w:val="28"/>
        </w:rPr>
      </w:pPr>
      <w:r w:rsidRPr="008B1B24">
        <w:rPr>
          <w:bCs/>
          <w:szCs w:val="28"/>
        </w:rPr>
        <w:t>Zasoby ludzkie</w:t>
      </w:r>
    </w:p>
    <w:p w:rsidR="00BD22FB" w:rsidRPr="008B1B24" w:rsidRDefault="00BD22FB" w:rsidP="00B5198D">
      <w:pPr>
        <w:spacing w:after="0" w:line="276" w:lineRule="auto"/>
        <w:rPr>
          <w:rFonts w:cs="Calibri"/>
          <w:b/>
        </w:rPr>
      </w:pPr>
      <w:r w:rsidRPr="008B1B24">
        <w:rPr>
          <w:rFonts w:cs="Calibri"/>
        </w:rPr>
        <w:t xml:space="preserve">Do realizacji PGN przewiduje się zaangażowanie </w:t>
      </w:r>
      <w:r w:rsidR="001413A7" w:rsidRPr="008B1B24">
        <w:rPr>
          <w:rFonts w:cs="Calibri"/>
        </w:rPr>
        <w:t xml:space="preserve">całej kadry UG </w:t>
      </w:r>
      <w:r w:rsidRPr="008B1B24">
        <w:rPr>
          <w:rFonts w:cs="Calibri"/>
        </w:rPr>
        <w:t>oraz jednost</w:t>
      </w:r>
      <w:r w:rsidR="001413A7" w:rsidRPr="008B1B24">
        <w:rPr>
          <w:rFonts w:cs="Calibri"/>
        </w:rPr>
        <w:t>ek</w:t>
      </w:r>
      <w:r w:rsidR="00FF3496" w:rsidRPr="008B1B24">
        <w:rPr>
          <w:rFonts w:cs="Calibri"/>
        </w:rPr>
        <w:t xml:space="preserve"> gm</w:t>
      </w:r>
      <w:r w:rsidRPr="008B1B24">
        <w:rPr>
          <w:rFonts w:cs="Calibri"/>
        </w:rPr>
        <w:t xml:space="preserve">innych. </w:t>
      </w:r>
      <w:r w:rsidR="00904CF0" w:rsidRPr="008B1B24">
        <w:rPr>
          <w:rFonts w:cs="Calibri"/>
        </w:rPr>
        <w:t>Miejscem bezpośredniej koordynacji i monitorowania wdrażania PGN będzie</w:t>
      </w:r>
      <w:r w:rsidRPr="008B1B24">
        <w:rPr>
          <w:rFonts w:cs="Calibri"/>
          <w:b/>
        </w:rPr>
        <w:t xml:space="preserve"> </w:t>
      </w:r>
      <w:r w:rsidR="008B1B24">
        <w:t>Referat Inwestycji i Rozwoju</w:t>
      </w:r>
    </w:p>
    <w:p w:rsidR="008B1B24" w:rsidRDefault="008B1B24" w:rsidP="00E21C53">
      <w:pPr>
        <w:spacing w:after="0" w:line="276" w:lineRule="auto"/>
        <w:jc w:val="both"/>
        <w:rPr>
          <w:rFonts w:ascii="Calibri" w:hAnsi="Calibri" w:cs="Calibri"/>
          <w:b/>
        </w:rPr>
      </w:pPr>
    </w:p>
    <w:p w:rsidR="00E21C53" w:rsidRPr="00E21C53" w:rsidRDefault="00E21C53" w:rsidP="00E21C53">
      <w:pPr>
        <w:spacing w:after="0" w:line="276" w:lineRule="auto"/>
        <w:jc w:val="both"/>
        <w:rPr>
          <w:rFonts w:ascii="Calibri" w:hAnsi="Calibri" w:cs="Calibri"/>
          <w:b/>
        </w:rPr>
      </w:pPr>
      <w:r w:rsidRPr="00E21C53">
        <w:rPr>
          <w:rFonts w:ascii="Calibri" w:hAnsi="Calibri" w:cs="Calibri"/>
          <w:b/>
        </w:rPr>
        <w:t>Do zadań Referatu Inwestycji i Rozwoju należy m.in.:</w:t>
      </w:r>
    </w:p>
    <w:p w:rsidR="00E21C53" w:rsidRPr="00E21C53" w:rsidRDefault="00E21C53" w:rsidP="00E21C53">
      <w:pPr>
        <w:shd w:val="clear" w:color="auto" w:fill="FFFFFF"/>
        <w:spacing w:after="0" w:line="276" w:lineRule="auto"/>
        <w:jc w:val="both"/>
        <w:rPr>
          <w:rFonts w:ascii="Calibri" w:eastAsia="Times New Roman" w:hAnsi="Calibri" w:cs="Calibri"/>
        </w:rPr>
      </w:pPr>
      <w:r w:rsidRPr="00E21C53">
        <w:rPr>
          <w:rFonts w:ascii="Calibri" w:eastAsia="Times New Roman" w:hAnsi="Calibri" w:cs="Calibri"/>
          <w:b/>
          <w:bCs/>
        </w:rPr>
        <w:t> </w:t>
      </w:r>
      <w:r w:rsidRPr="00E21C53">
        <w:rPr>
          <w:rFonts w:ascii="Calibri" w:eastAsia="Times New Roman" w:hAnsi="Calibri" w:cs="Calibri"/>
        </w:rPr>
        <w:t>1. Z zakresu inwestycji, remontów:</w:t>
      </w:r>
    </w:p>
    <w:p w:rsidR="00E21C53" w:rsidRPr="00E21C53" w:rsidRDefault="00E21C53" w:rsidP="000D7C54">
      <w:pPr>
        <w:pStyle w:val="Akapitzlist"/>
        <w:numPr>
          <w:ilvl w:val="0"/>
          <w:numId w:val="109"/>
        </w:numPr>
        <w:shd w:val="clear" w:color="auto" w:fill="FFFFFF"/>
        <w:spacing w:after="0" w:line="276" w:lineRule="auto"/>
        <w:jc w:val="both"/>
        <w:rPr>
          <w:rFonts w:ascii="Calibri" w:eastAsia="Times New Roman" w:hAnsi="Calibri" w:cs="Calibri"/>
        </w:rPr>
      </w:pPr>
      <w:r w:rsidRPr="00E21C53">
        <w:rPr>
          <w:rFonts w:ascii="Calibri" w:eastAsia="Times New Roman" w:hAnsi="Calibri" w:cs="Calibri"/>
        </w:rPr>
        <w:t>opracowywanie planów inwestycji, remontów,</w:t>
      </w:r>
    </w:p>
    <w:p w:rsidR="00E21C53" w:rsidRPr="00E21C53" w:rsidRDefault="00E21C53" w:rsidP="000D7C54">
      <w:pPr>
        <w:pStyle w:val="Akapitzlist"/>
        <w:numPr>
          <w:ilvl w:val="0"/>
          <w:numId w:val="109"/>
        </w:numPr>
        <w:shd w:val="clear" w:color="auto" w:fill="FFFFFF"/>
        <w:spacing w:after="0" w:line="276" w:lineRule="auto"/>
        <w:jc w:val="both"/>
        <w:rPr>
          <w:rFonts w:ascii="Calibri" w:eastAsia="Times New Roman" w:hAnsi="Calibri" w:cs="Calibri"/>
        </w:rPr>
      </w:pPr>
      <w:r w:rsidRPr="00E21C53">
        <w:rPr>
          <w:rFonts w:ascii="Calibri" w:eastAsia="Times New Roman" w:hAnsi="Calibri" w:cs="Calibri"/>
        </w:rPr>
        <w:t>przygotowywanie dokumentacji technicznej i stosownych zezwoleń związanych z prowadzonymi przez Gminę inwestycjami, remontami i inicjatywami społecznymi,</w:t>
      </w:r>
    </w:p>
    <w:p w:rsidR="00E21C53" w:rsidRPr="00E21C53" w:rsidRDefault="00E21C53" w:rsidP="000D7C54">
      <w:pPr>
        <w:pStyle w:val="Akapitzlist"/>
        <w:numPr>
          <w:ilvl w:val="0"/>
          <w:numId w:val="109"/>
        </w:numPr>
        <w:shd w:val="clear" w:color="auto" w:fill="FFFFFF"/>
        <w:spacing w:after="0" w:line="276" w:lineRule="auto"/>
        <w:jc w:val="both"/>
        <w:rPr>
          <w:rFonts w:ascii="Calibri" w:eastAsia="Times New Roman" w:hAnsi="Calibri" w:cs="Calibri"/>
        </w:rPr>
      </w:pPr>
      <w:r w:rsidRPr="00E21C53">
        <w:rPr>
          <w:rFonts w:ascii="Calibri" w:eastAsia="Times New Roman" w:hAnsi="Calibri" w:cs="Calibri"/>
        </w:rPr>
        <w:t>nadzorowanie spraw związanych z inwentaryzacją materiałów i kosztów poszczególnych zadań inwestycyjnych, remontowych i czynów społecznych,</w:t>
      </w:r>
    </w:p>
    <w:p w:rsidR="00E21C53" w:rsidRPr="00E21C53" w:rsidRDefault="00E21C53" w:rsidP="000D7C54">
      <w:pPr>
        <w:pStyle w:val="Akapitzlist"/>
        <w:numPr>
          <w:ilvl w:val="0"/>
          <w:numId w:val="109"/>
        </w:numPr>
        <w:shd w:val="clear" w:color="auto" w:fill="FFFFFF"/>
        <w:spacing w:after="0" w:line="276" w:lineRule="auto"/>
        <w:jc w:val="both"/>
        <w:rPr>
          <w:rFonts w:ascii="Calibri" w:eastAsia="Times New Roman" w:hAnsi="Calibri" w:cs="Calibri"/>
        </w:rPr>
      </w:pPr>
      <w:r w:rsidRPr="00E21C53">
        <w:rPr>
          <w:rFonts w:ascii="Calibri" w:eastAsia="Times New Roman" w:hAnsi="Calibri" w:cs="Calibri"/>
        </w:rPr>
        <w:lastRenderedPageBreak/>
        <w:t>protokolarne przekazywanie wykonawcom placów budów, zabezpieczanie na zadaniach inwestycyjnych, remontowych inspektora nadzoru oraz kierownika budowy,</w:t>
      </w:r>
    </w:p>
    <w:p w:rsidR="00E21C53" w:rsidRPr="00E21C53" w:rsidRDefault="00E21C53" w:rsidP="000D7C54">
      <w:pPr>
        <w:pStyle w:val="Akapitzlist"/>
        <w:numPr>
          <w:ilvl w:val="0"/>
          <w:numId w:val="109"/>
        </w:numPr>
        <w:shd w:val="clear" w:color="auto" w:fill="FFFFFF"/>
        <w:spacing w:after="0" w:line="276" w:lineRule="auto"/>
        <w:jc w:val="both"/>
        <w:rPr>
          <w:rFonts w:ascii="Calibri" w:eastAsia="Times New Roman" w:hAnsi="Calibri" w:cs="Calibri"/>
        </w:rPr>
      </w:pPr>
      <w:r w:rsidRPr="00E21C53">
        <w:rPr>
          <w:rFonts w:ascii="Calibri" w:eastAsia="Times New Roman" w:hAnsi="Calibri" w:cs="Calibri"/>
        </w:rPr>
        <w:t>prowadzenie spraw związanych z przygotowaniem dla Wójta stosownych umów i porozumień,</w:t>
      </w:r>
    </w:p>
    <w:p w:rsidR="00E21C53" w:rsidRPr="00E21C53" w:rsidRDefault="00E21C53" w:rsidP="000D7C54">
      <w:pPr>
        <w:pStyle w:val="Akapitzlist"/>
        <w:numPr>
          <w:ilvl w:val="0"/>
          <w:numId w:val="109"/>
        </w:numPr>
        <w:shd w:val="clear" w:color="auto" w:fill="FFFFFF"/>
        <w:spacing w:after="0" w:line="276" w:lineRule="auto"/>
        <w:jc w:val="both"/>
        <w:rPr>
          <w:rFonts w:ascii="Calibri" w:eastAsia="Times New Roman" w:hAnsi="Calibri" w:cs="Calibri"/>
        </w:rPr>
      </w:pPr>
      <w:r w:rsidRPr="00E21C53">
        <w:rPr>
          <w:rFonts w:ascii="Calibri" w:eastAsia="Times New Roman" w:hAnsi="Calibri" w:cs="Calibri"/>
        </w:rPr>
        <w:t>dokonywanie kompleksowych analiz, prognoz i opinii oraz ocen dotychczasowej działalności inwestycyjnej, remontowej, modernizacyjnej,</w:t>
      </w:r>
    </w:p>
    <w:p w:rsidR="00E21C53" w:rsidRPr="00E21C53" w:rsidRDefault="00E21C53" w:rsidP="000D7C54">
      <w:pPr>
        <w:pStyle w:val="Akapitzlist"/>
        <w:numPr>
          <w:ilvl w:val="0"/>
          <w:numId w:val="109"/>
        </w:numPr>
        <w:shd w:val="clear" w:color="auto" w:fill="FFFFFF"/>
        <w:spacing w:after="0" w:line="276" w:lineRule="auto"/>
        <w:jc w:val="both"/>
        <w:rPr>
          <w:rFonts w:ascii="Calibri" w:eastAsia="Times New Roman" w:hAnsi="Calibri" w:cs="Calibri"/>
        </w:rPr>
      </w:pPr>
      <w:r w:rsidRPr="00E21C53">
        <w:rPr>
          <w:rFonts w:ascii="Calibri" w:eastAsia="Times New Roman" w:hAnsi="Calibri" w:cs="Calibri"/>
        </w:rPr>
        <w:t>przygotowanie informacji związanych z zagrożeniem realizacji inwestycji czy remontu i przedstawienie ich Wójtowi i Radzie Gminy,</w:t>
      </w:r>
    </w:p>
    <w:p w:rsidR="00E21C53" w:rsidRPr="00E21C53" w:rsidRDefault="00E21C53" w:rsidP="000D7C54">
      <w:pPr>
        <w:pStyle w:val="Akapitzlist"/>
        <w:numPr>
          <w:ilvl w:val="0"/>
          <w:numId w:val="109"/>
        </w:numPr>
        <w:shd w:val="clear" w:color="auto" w:fill="FFFFFF"/>
        <w:spacing w:after="0" w:line="276" w:lineRule="auto"/>
        <w:jc w:val="both"/>
        <w:rPr>
          <w:rFonts w:ascii="Calibri" w:eastAsia="Times New Roman" w:hAnsi="Calibri" w:cs="Calibri"/>
        </w:rPr>
      </w:pPr>
      <w:r w:rsidRPr="00E21C53">
        <w:rPr>
          <w:rFonts w:ascii="Calibri" w:eastAsia="Times New Roman" w:hAnsi="Calibri" w:cs="Calibri"/>
        </w:rPr>
        <w:t>kontrola realizacji zadań inwestycyjnych,</w:t>
      </w:r>
    </w:p>
    <w:p w:rsidR="00E21C53" w:rsidRPr="00E21C53" w:rsidRDefault="00E21C53" w:rsidP="000D7C54">
      <w:pPr>
        <w:pStyle w:val="Akapitzlist"/>
        <w:numPr>
          <w:ilvl w:val="0"/>
          <w:numId w:val="109"/>
        </w:numPr>
        <w:shd w:val="clear" w:color="auto" w:fill="FFFFFF"/>
        <w:spacing w:after="0" w:line="276" w:lineRule="auto"/>
        <w:jc w:val="both"/>
        <w:rPr>
          <w:rFonts w:ascii="Calibri" w:eastAsia="Times New Roman" w:hAnsi="Calibri" w:cs="Calibri"/>
        </w:rPr>
      </w:pPr>
      <w:r w:rsidRPr="00E21C53">
        <w:rPr>
          <w:rFonts w:ascii="Calibri" w:eastAsia="Times New Roman" w:hAnsi="Calibri" w:cs="Calibri"/>
        </w:rPr>
        <w:t>przeprowadzanie przetargów na prace inwestycyjne, w tym przygotowanie dokumentacji przetargowej,</w:t>
      </w:r>
    </w:p>
    <w:p w:rsidR="00E21C53" w:rsidRPr="00E21C53" w:rsidRDefault="00E21C53" w:rsidP="000D7C54">
      <w:pPr>
        <w:pStyle w:val="Akapitzlist"/>
        <w:numPr>
          <w:ilvl w:val="0"/>
          <w:numId w:val="109"/>
        </w:numPr>
        <w:shd w:val="clear" w:color="auto" w:fill="FFFFFF"/>
        <w:spacing w:after="0" w:line="276" w:lineRule="auto"/>
        <w:jc w:val="both"/>
        <w:rPr>
          <w:rFonts w:ascii="Calibri" w:eastAsia="Times New Roman" w:hAnsi="Calibri" w:cs="Calibri"/>
        </w:rPr>
      </w:pPr>
      <w:r w:rsidRPr="00E21C53">
        <w:rPr>
          <w:rFonts w:ascii="Calibri" w:eastAsia="Times New Roman" w:hAnsi="Calibri" w:cs="Calibri"/>
        </w:rPr>
        <w:t>prowadzenie rejestru zamówień publicznych</w:t>
      </w:r>
    </w:p>
    <w:p w:rsidR="008B1B24" w:rsidRDefault="00E21C53" w:rsidP="00BD150A">
      <w:pPr>
        <w:pStyle w:val="Akapitzlist"/>
        <w:numPr>
          <w:ilvl w:val="0"/>
          <w:numId w:val="109"/>
        </w:numPr>
        <w:shd w:val="clear" w:color="auto" w:fill="FFFFFF"/>
        <w:spacing w:after="0" w:line="276" w:lineRule="auto"/>
        <w:jc w:val="both"/>
        <w:rPr>
          <w:rFonts w:ascii="Calibri" w:eastAsia="Times New Roman" w:hAnsi="Calibri" w:cs="Calibri"/>
        </w:rPr>
      </w:pPr>
      <w:r w:rsidRPr="00E21C53">
        <w:rPr>
          <w:rFonts w:ascii="Calibri" w:eastAsia="Times New Roman" w:hAnsi="Calibri" w:cs="Calibri"/>
        </w:rPr>
        <w:t>prowadzenie rejestru umów gminy Gołcza.</w:t>
      </w:r>
    </w:p>
    <w:p w:rsidR="00BD150A" w:rsidRPr="00BD150A" w:rsidRDefault="00BD150A" w:rsidP="00BD150A">
      <w:pPr>
        <w:pStyle w:val="Akapitzlist"/>
        <w:shd w:val="clear" w:color="auto" w:fill="FFFFFF"/>
        <w:spacing w:after="0" w:line="276" w:lineRule="auto"/>
        <w:jc w:val="both"/>
        <w:rPr>
          <w:rFonts w:ascii="Calibri" w:eastAsia="Times New Roman" w:hAnsi="Calibri" w:cs="Calibri"/>
        </w:rPr>
      </w:pPr>
    </w:p>
    <w:p w:rsidR="00E21C53" w:rsidRPr="00E21C53" w:rsidRDefault="00E21C53" w:rsidP="00E21C53">
      <w:pPr>
        <w:shd w:val="clear" w:color="auto" w:fill="FFFFFF"/>
        <w:spacing w:after="0" w:line="276" w:lineRule="auto"/>
        <w:jc w:val="both"/>
        <w:rPr>
          <w:rFonts w:ascii="Calibri" w:eastAsia="Times New Roman" w:hAnsi="Calibri" w:cs="Calibri"/>
        </w:rPr>
      </w:pPr>
      <w:r w:rsidRPr="00E21C53">
        <w:rPr>
          <w:rFonts w:ascii="Calibri" w:eastAsia="Times New Roman" w:hAnsi="Calibri" w:cs="Calibri"/>
        </w:rPr>
        <w:t>2. W zakresie rozwoju gospodarczego Gminy:</w:t>
      </w:r>
    </w:p>
    <w:p w:rsidR="00E21C53" w:rsidRPr="00E21C53" w:rsidRDefault="00E21C53" w:rsidP="000D7C54">
      <w:pPr>
        <w:pStyle w:val="Akapitzlist"/>
        <w:numPr>
          <w:ilvl w:val="0"/>
          <w:numId w:val="110"/>
        </w:numPr>
        <w:shd w:val="clear" w:color="auto" w:fill="FFFFFF"/>
        <w:spacing w:after="0" w:line="276" w:lineRule="auto"/>
        <w:jc w:val="both"/>
        <w:rPr>
          <w:rFonts w:ascii="Calibri" w:eastAsia="Times New Roman" w:hAnsi="Calibri" w:cs="Calibri"/>
        </w:rPr>
      </w:pPr>
      <w:r w:rsidRPr="00E21C53">
        <w:rPr>
          <w:rFonts w:ascii="Calibri" w:eastAsia="Times New Roman" w:hAnsi="Calibri" w:cs="Calibri"/>
        </w:rPr>
        <w:t>opracowywanie planów mających na celu społeczno-gospodarczy rozwój Gminy,</w:t>
      </w:r>
    </w:p>
    <w:p w:rsidR="00E21C53" w:rsidRPr="00E21C53" w:rsidRDefault="00E21C53" w:rsidP="000D7C54">
      <w:pPr>
        <w:pStyle w:val="Akapitzlist"/>
        <w:numPr>
          <w:ilvl w:val="0"/>
          <w:numId w:val="110"/>
        </w:numPr>
        <w:shd w:val="clear" w:color="auto" w:fill="FFFFFF"/>
        <w:spacing w:after="0" w:line="276" w:lineRule="auto"/>
        <w:jc w:val="both"/>
        <w:rPr>
          <w:rFonts w:ascii="Calibri" w:eastAsia="Times New Roman" w:hAnsi="Calibri" w:cs="Calibri"/>
        </w:rPr>
      </w:pPr>
      <w:r w:rsidRPr="00E21C53">
        <w:rPr>
          <w:rFonts w:ascii="Calibri" w:eastAsia="Times New Roman" w:hAnsi="Calibri" w:cs="Calibri"/>
        </w:rPr>
        <w:t>zbieranie informacji na temat pozyskiwania funduszy zewnętrznych,</w:t>
      </w:r>
    </w:p>
    <w:p w:rsidR="00E21C53" w:rsidRPr="00E21C53" w:rsidRDefault="00E21C53" w:rsidP="000D7C54">
      <w:pPr>
        <w:pStyle w:val="Akapitzlist"/>
        <w:numPr>
          <w:ilvl w:val="0"/>
          <w:numId w:val="110"/>
        </w:numPr>
        <w:shd w:val="clear" w:color="auto" w:fill="FFFFFF"/>
        <w:spacing w:after="0" w:line="276" w:lineRule="auto"/>
        <w:jc w:val="both"/>
        <w:rPr>
          <w:rFonts w:ascii="Calibri" w:eastAsia="Times New Roman" w:hAnsi="Calibri" w:cs="Calibri"/>
        </w:rPr>
      </w:pPr>
      <w:r w:rsidRPr="00E21C53">
        <w:rPr>
          <w:rFonts w:ascii="Calibri" w:eastAsia="Times New Roman" w:hAnsi="Calibri" w:cs="Calibri"/>
        </w:rPr>
        <w:t>opracowywanie wniosków dotyczących pozyskiwania funduszy zewnętrznych.</w:t>
      </w:r>
    </w:p>
    <w:p w:rsidR="00E21C53" w:rsidRPr="00042E82" w:rsidRDefault="00E21C53" w:rsidP="00B5198D">
      <w:pPr>
        <w:spacing w:after="0" w:line="276" w:lineRule="auto"/>
        <w:rPr>
          <w:rFonts w:cs="Calibri"/>
          <w:b/>
          <w:color w:val="9CC2E5" w:themeColor="accent1" w:themeTint="99"/>
        </w:rPr>
      </w:pPr>
    </w:p>
    <w:p w:rsidR="00BD22FB" w:rsidRPr="00042E82" w:rsidRDefault="00BD22FB" w:rsidP="00141A56">
      <w:pPr>
        <w:pStyle w:val="Nagwek3"/>
      </w:pPr>
      <w:bookmarkStart w:id="105" w:name="_Toc407701517"/>
      <w:bookmarkStart w:id="106" w:name="_Toc417643276"/>
      <w:bookmarkStart w:id="107" w:name="_Toc437848700"/>
      <w:r w:rsidRPr="00042E82">
        <w:t>Zaangażowane strony</w:t>
      </w:r>
      <w:bookmarkEnd w:id="105"/>
      <w:bookmarkEnd w:id="106"/>
      <w:bookmarkEnd w:id="107"/>
    </w:p>
    <w:p w:rsidR="00BD22FB" w:rsidRPr="00477FFC" w:rsidRDefault="00BD22FB" w:rsidP="000D7C54">
      <w:pPr>
        <w:spacing w:after="0" w:line="276" w:lineRule="auto"/>
        <w:jc w:val="both"/>
        <w:rPr>
          <w:rFonts w:cs="Calibri"/>
        </w:rPr>
      </w:pPr>
      <w:r w:rsidRPr="00477FFC">
        <w:rPr>
          <w:rFonts w:cs="Calibri"/>
        </w:rPr>
        <w:t>Niezwykle ważne jest aby decyzje podejmowane były z pełnym udziałem interesariuszy. Dlatego celowym wydaje się aby uzupełnieniem struktury w</w:t>
      </w:r>
      <w:r w:rsidR="00904CF0" w:rsidRPr="00477FFC">
        <w:rPr>
          <w:rFonts w:cs="Calibri"/>
        </w:rPr>
        <w:t>drażania strategicznego PGN był zespół interesariuszy / lub inne ciało już istniejące, o zasięgu powiatowym, skupiające wszystkie gminy i reprezentacje ich środowisk, które uczestniczą w projekcie związanym z opracowaniem PGN.</w:t>
      </w:r>
      <w:r w:rsidRPr="00477FFC">
        <w:rPr>
          <w:rFonts w:cs="Calibri"/>
        </w:rPr>
        <w:t xml:space="preserve"> Głównym celem działania takiego zespołu powinno być opiniowanie i doradzanie władzom gminy w realizacji PGN i planowaniu szcze</w:t>
      </w:r>
      <w:r w:rsidR="00477FFC">
        <w:rPr>
          <w:rFonts w:cs="Calibri"/>
        </w:rPr>
        <w:t>gółowych działań wykonawczych</w:t>
      </w:r>
      <w:r w:rsidRPr="00477FFC">
        <w:rPr>
          <w:rFonts w:cs="Calibri"/>
        </w:rPr>
        <w:t xml:space="preserve">. </w:t>
      </w:r>
    </w:p>
    <w:p w:rsidR="00BD22FB" w:rsidRPr="00042E82" w:rsidRDefault="00BD22FB" w:rsidP="00B5198D">
      <w:pPr>
        <w:spacing w:after="0" w:line="276" w:lineRule="auto"/>
        <w:rPr>
          <w:rFonts w:cs="Calibri"/>
          <w:b/>
          <w:color w:val="9CC2E5" w:themeColor="accent1" w:themeTint="99"/>
        </w:rPr>
      </w:pPr>
    </w:p>
    <w:p w:rsidR="00BD22FB" w:rsidRPr="000D7C54" w:rsidRDefault="00BD22FB" w:rsidP="00B5198D">
      <w:pPr>
        <w:spacing w:after="0" w:line="276" w:lineRule="auto"/>
        <w:rPr>
          <w:rFonts w:cs="Calibri"/>
          <w:b/>
        </w:rPr>
      </w:pPr>
      <w:r w:rsidRPr="000D7C54">
        <w:rPr>
          <w:rFonts w:cs="Calibri"/>
          <w:b/>
        </w:rPr>
        <w:t>Opis interesariuszy PGN</w:t>
      </w:r>
    </w:p>
    <w:p w:rsidR="00BD22FB" w:rsidRPr="000D7C54" w:rsidRDefault="00BD22FB" w:rsidP="00B5198D">
      <w:pPr>
        <w:spacing w:after="0" w:line="276" w:lineRule="auto"/>
        <w:rPr>
          <w:rFonts w:cs="Calibri"/>
        </w:rPr>
      </w:pPr>
      <w:r w:rsidRPr="000D7C54">
        <w:rPr>
          <w:rFonts w:cs="Calibri"/>
        </w:rPr>
        <w:t xml:space="preserve">Dwie główne grupy interesariuszy to: interesariusze zewnętrzni oraz interesariusze wewnętrzni. </w:t>
      </w:r>
    </w:p>
    <w:p w:rsidR="00BD22FB" w:rsidRPr="000D7C54" w:rsidRDefault="00BD22FB" w:rsidP="00B5198D">
      <w:pPr>
        <w:spacing w:after="0" w:line="276" w:lineRule="auto"/>
        <w:rPr>
          <w:rFonts w:cs="Calibri"/>
        </w:rPr>
      </w:pPr>
      <w:r w:rsidRPr="000D7C54">
        <w:rPr>
          <w:rFonts w:cs="Calibri"/>
          <w:b/>
        </w:rPr>
        <w:t xml:space="preserve">Interesariusze zewnętrzni </w:t>
      </w:r>
      <w:r w:rsidRPr="000D7C54">
        <w:rPr>
          <w:rFonts w:cs="Calibri"/>
        </w:rPr>
        <w:t xml:space="preserve">PGN dla </w:t>
      </w:r>
      <w:r w:rsidR="009A2F24" w:rsidRPr="000D7C54">
        <w:rPr>
          <w:rFonts w:cs="Calibri"/>
        </w:rPr>
        <w:t>gminy</w:t>
      </w:r>
      <w:r w:rsidR="00D65D61" w:rsidRPr="000D7C54">
        <w:rPr>
          <w:rFonts w:cs="Calibri"/>
        </w:rPr>
        <w:t xml:space="preserve"> </w:t>
      </w:r>
      <w:r w:rsidR="000D7C54">
        <w:rPr>
          <w:rFonts w:cs="Calibri"/>
        </w:rPr>
        <w:t>Gołcza</w:t>
      </w:r>
      <w:r w:rsidRPr="000D7C54">
        <w:rPr>
          <w:rFonts w:cs="Calibri"/>
        </w:rPr>
        <w:t>:</w:t>
      </w:r>
    </w:p>
    <w:p w:rsidR="000D7C54" w:rsidRPr="000D7C54" w:rsidRDefault="000D7C54" w:rsidP="000D7C54">
      <w:pPr>
        <w:numPr>
          <w:ilvl w:val="0"/>
          <w:numId w:val="14"/>
        </w:numPr>
        <w:spacing w:after="0" w:line="276" w:lineRule="auto"/>
        <w:contextualSpacing/>
      </w:pPr>
      <w:r w:rsidRPr="000D7C54">
        <w:t>Sołtysi / przedstawiciele Sołectw</w:t>
      </w:r>
      <w:r>
        <w:t>,</w:t>
      </w:r>
    </w:p>
    <w:p w:rsidR="00BD22FB" w:rsidRPr="000D7C54" w:rsidRDefault="00634147" w:rsidP="000D7C54">
      <w:pPr>
        <w:numPr>
          <w:ilvl w:val="0"/>
          <w:numId w:val="14"/>
        </w:numPr>
        <w:spacing w:after="0" w:line="276" w:lineRule="auto"/>
        <w:contextualSpacing/>
      </w:pPr>
      <w:r w:rsidRPr="000D7C54">
        <w:t>mieszkańcy</w:t>
      </w:r>
      <w:r w:rsidR="00BD22FB" w:rsidRPr="000D7C54">
        <w:t xml:space="preserve">, </w:t>
      </w:r>
    </w:p>
    <w:p w:rsidR="00BD22FB" w:rsidRPr="000D7C54" w:rsidRDefault="00BD22FB" w:rsidP="000D7C54">
      <w:pPr>
        <w:numPr>
          <w:ilvl w:val="0"/>
          <w:numId w:val="14"/>
        </w:numPr>
        <w:spacing w:after="0" w:line="276" w:lineRule="auto"/>
        <w:contextualSpacing/>
      </w:pPr>
      <w:r w:rsidRPr="000D7C54">
        <w:t xml:space="preserve">firmy działające na terenie </w:t>
      </w:r>
      <w:r w:rsidR="00617C7F" w:rsidRPr="000D7C54">
        <w:t>gminy</w:t>
      </w:r>
      <w:r w:rsidRPr="000D7C54">
        <w:t>,</w:t>
      </w:r>
    </w:p>
    <w:p w:rsidR="00BD22FB" w:rsidRPr="000D7C54" w:rsidRDefault="00BD22FB" w:rsidP="000D7C54">
      <w:pPr>
        <w:numPr>
          <w:ilvl w:val="0"/>
          <w:numId w:val="14"/>
        </w:numPr>
        <w:spacing w:after="0" w:line="276" w:lineRule="auto"/>
        <w:contextualSpacing/>
      </w:pPr>
      <w:r w:rsidRPr="000D7C54">
        <w:t>organizacje i instytucje niezależne od gminy a zlokalizowane na j</w:t>
      </w:r>
      <w:r w:rsidR="00A146C3" w:rsidRPr="000D7C54">
        <w:t>ej</w:t>
      </w:r>
      <w:r w:rsidRPr="000D7C54">
        <w:t xml:space="preserve"> terenie,</w:t>
      </w:r>
    </w:p>
    <w:p w:rsidR="00BD22FB" w:rsidRPr="000D7C54" w:rsidRDefault="00BD22FB" w:rsidP="000D7C54">
      <w:pPr>
        <w:numPr>
          <w:ilvl w:val="0"/>
          <w:numId w:val="14"/>
        </w:numPr>
        <w:spacing w:after="0" w:line="276" w:lineRule="auto"/>
        <w:contextualSpacing/>
      </w:pPr>
      <w:r w:rsidRPr="000D7C54">
        <w:t xml:space="preserve">przedstawiciele podmiotów administracyjnych, dla których obszar </w:t>
      </w:r>
      <w:r w:rsidR="006C7DDA" w:rsidRPr="000D7C54">
        <w:t>gminy</w:t>
      </w:r>
      <w:r w:rsidRPr="000D7C54">
        <w:t xml:space="preserve"> jest elementem </w:t>
      </w:r>
      <w:r w:rsidR="00A146C3" w:rsidRPr="000D7C54">
        <w:t>programów</w:t>
      </w:r>
      <w:r w:rsidRPr="000D7C54">
        <w:t xml:space="preserve"> i planów strategicznych (np.: przedstawiciel </w:t>
      </w:r>
      <w:r w:rsidR="00ED3BA7" w:rsidRPr="000D7C54">
        <w:t>P</w:t>
      </w:r>
      <w:r w:rsidRPr="000D7C54">
        <w:t xml:space="preserve">owiatu </w:t>
      </w:r>
      <w:r w:rsidR="000D7C54">
        <w:t>Miechowskiego</w:t>
      </w:r>
      <w:r w:rsidRPr="000D7C54">
        <w:t xml:space="preserve">, przedstawiciel </w:t>
      </w:r>
      <w:r w:rsidR="00ED3BA7" w:rsidRPr="000D7C54">
        <w:t>W</w:t>
      </w:r>
      <w:r w:rsidRPr="000D7C54">
        <w:t>ojewó</w:t>
      </w:r>
      <w:r w:rsidR="00ED3BA7" w:rsidRPr="000D7C54">
        <w:t>dztwa M</w:t>
      </w:r>
      <w:r w:rsidRPr="000D7C54">
        <w:t>ałopolskiego),</w:t>
      </w:r>
    </w:p>
    <w:p w:rsidR="00BD22FB" w:rsidRPr="000D7C54" w:rsidRDefault="00BD22FB" w:rsidP="000D7C54">
      <w:pPr>
        <w:numPr>
          <w:ilvl w:val="0"/>
          <w:numId w:val="14"/>
        </w:numPr>
        <w:spacing w:after="0" w:line="276" w:lineRule="auto"/>
        <w:contextualSpacing/>
      </w:pPr>
      <w:r w:rsidRPr="000D7C54">
        <w:t>podmioty będące producentami energii</w:t>
      </w:r>
      <w:r w:rsidR="000D7C54">
        <w:t>,</w:t>
      </w:r>
    </w:p>
    <w:p w:rsidR="00BD22FB" w:rsidRPr="000D7C54" w:rsidRDefault="00BD22FB" w:rsidP="000D7C54">
      <w:pPr>
        <w:numPr>
          <w:ilvl w:val="0"/>
          <w:numId w:val="14"/>
        </w:numPr>
        <w:spacing w:after="0" w:line="276" w:lineRule="auto"/>
        <w:contextualSpacing/>
      </w:pPr>
      <w:r w:rsidRPr="000D7C54">
        <w:t>podmioty będące odbiorcami energii</w:t>
      </w:r>
      <w:r w:rsidR="000D7C54">
        <w:t>.</w:t>
      </w:r>
    </w:p>
    <w:p w:rsidR="00BD22FB" w:rsidRPr="000D7C54" w:rsidRDefault="00BD22FB" w:rsidP="00B5198D">
      <w:pPr>
        <w:spacing w:after="0" w:line="276" w:lineRule="auto"/>
        <w:rPr>
          <w:rFonts w:cs="Calibri"/>
        </w:rPr>
      </w:pPr>
      <w:r w:rsidRPr="000D7C54">
        <w:rPr>
          <w:rFonts w:cs="Calibri"/>
          <w:b/>
        </w:rPr>
        <w:t xml:space="preserve">Interesariusze wewnętrzni, </w:t>
      </w:r>
      <w:r w:rsidRPr="000D7C54">
        <w:rPr>
          <w:rFonts w:cs="Calibri"/>
        </w:rPr>
        <w:t xml:space="preserve">wśród których można wymienić: </w:t>
      </w:r>
    </w:p>
    <w:p w:rsidR="00BD22FB" w:rsidRPr="000D7C54" w:rsidRDefault="00BD22FB" w:rsidP="000D7C54">
      <w:pPr>
        <w:numPr>
          <w:ilvl w:val="0"/>
          <w:numId w:val="14"/>
        </w:numPr>
        <w:spacing w:after="0" w:line="276" w:lineRule="auto"/>
        <w:contextualSpacing/>
      </w:pPr>
      <w:r w:rsidRPr="000D7C54">
        <w:t xml:space="preserve">członków Rady </w:t>
      </w:r>
      <w:r w:rsidR="00617C7F" w:rsidRPr="000D7C54">
        <w:t>Gminy</w:t>
      </w:r>
      <w:r w:rsidRPr="000D7C54">
        <w:t>,</w:t>
      </w:r>
    </w:p>
    <w:p w:rsidR="00BD22FB" w:rsidRPr="000D7C54" w:rsidRDefault="00BD22FB" w:rsidP="000D7C54">
      <w:pPr>
        <w:numPr>
          <w:ilvl w:val="0"/>
          <w:numId w:val="14"/>
        </w:numPr>
        <w:spacing w:after="0" w:line="276" w:lineRule="auto"/>
        <w:contextualSpacing/>
      </w:pPr>
      <w:r w:rsidRPr="000D7C54">
        <w:t xml:space="preserve">pracowników Urzędu </w:t>
      </w:r>
      <w:r w:rsidR="00617C7F" w:rsidRPr="000D7C54">
        <w:t>Gminy</w:t>
      </w:r>
      <w:r w:rsidRPr="000D7C54">
        <w:t>,</w:t>
      </w:r>
    </w:p>
    <w:p w:rsidR="00BD22FB" w:rsidRPr="00BD150A" w:rsidRDefault="000D7C54" w:rsidP="00BD150A">
      <w:pPr>
        <w:numPr>
          <w:ilvl w:val="0"/>
          <w:numId w:val="14"/>
        </w:numPr>
        <w:spacing w:after="0" w:line="276" w:lineRule="auto"/>
        <w:contextualSpacing/>
      </w:pPr>
      <w:r>
        <w:lastRenderedPageBreak/>
        <w:t xml:space="preserve">kadrę zarządzającą / pracowników jednostek gminnych takich jak:  </w:t>
      </w:r>
      <w:hyperlink r:id="rId75" w:history="1">
        <w:r w:rsidRPr="000D7C54">
          <w:t xml:space="preserve">Zespół </w:t>
        </w:r>
        <w:proofErr w:type="spellStart"/>
        <w:r w:rsidRPr="000D7C54">
          <w:t>Ekonomiczno</w:t>
        </w:r>
        <w:proofErr w:type="spellEnd"/>
        <w:r w:rsidRPr="000D7C54">
          <w:t xml:space="preserve"> - Administracyjny Szkół</w:t>
        </w:r>
      </w:hyperlink>
      <w:r w:rsidRPr="000D7C54">
        <w:t xml:space="preserve">, </w:t>
      </w:r>
      <w:hyperlink r:id="rId76" w:history="1">
        <w:r w:rsidRPr="000D7C54">
          <w:t>Gminny Ośrodek Pomocy Społecznej</w:t>
        </w:r>
      </w:hyperlink>
      <w:r w:rsidRPr="000D7C54">
        <w:t xml:space="preserve">, </w:t>
      </w:r>
      <w:hyperlink r:id="rId77" w:history="1">
        <w:r w:rsidRPr="000D7C54">
          <w:t>Zakład Gospodarki Komunalnej</w:t>
        </w:r>
      </w:hyperlink>
      <w:r w:rsidRPr="000D7C54">
        <w:t xml:space="preserve">, </w:t>
      </w:r>
      <w:hyperlink r:id="rId78" w:history="1">
        <w:r w:rsidRPr="000D7C54">
          <w:t>Biblioteka i Ośrodek Animacji Kultury</w:t>
        </w:r>
      </w:hyperlink>
      <w:r w:rsidRPr="000D7C54">
        <w:t>.</w:t>
      </w:r>
    </w:p>
    <w:p w:rsidR="00BD22FB" w:rsidRPr="00CF6A46" w:rsidRDefault="00BD22FB" w:rsidP="00B5198D">
      <w:pPr>
        <w:autoSpaceDE w:val="0"/>
        <w:autoSpaceDN w:val="0"/>
        <w:adjustRightInd w:val="0"/>
        <w:spacing w:after="0" w:line="276" w:lineRule="auto"/>
        <w:rPr>
          <w:rFonts w:cs="Calibri"/>
        </w:rPr>
      </w:pPr>
      <w:r w:rsidRPr="00CF6A46">
        <w:rPr>
          <w:rFonts w:cs="Calibri"/>
        </w:rPr>
        <w:t xml:space="preserve">W każdej z tych grup mogą pojawić się zarówno osoby pozytywnie nastawione jak i oponenci. Ich udział </w:t>
      </w:r>
      <w:r w:rsidRPr="00CF6A46">
        <w:rPr>
          <w:rFonts w:cs="Calibri"/>
        </w:rPr>
        <w:br/>
        <w:t xml:space="preserve">w pracach nad dokumentem jest jednak niezbędny. </w:t>
      </w:r>
    </w:p>
    <w:p w:rsidR="00BD22FB" w:rsidRPr="00CF6A46" w:rsidRDefault="00BD22FB" w:rsidP="00B5198D">
      <w:pPr>
        <w:autoSpaceDE w:val="0"/>
        <w:autoSpaceDN w:val="0"/>
        <w:adjustRightInd w:val="0"/>
        <w:spacing w:after="0" w:line="276" w:lineRule="auto"/>
        <w:rPr>
          <w:rFonts w:cs="Calibri"/>
        </w:rPr>
      </w:pPr>
      <w:r w:rsidRPr="00CF6A46">
        <w:rPr>
          <w:rFonts w:cs="Calibri"/>
        </w:rPr>
        <w:t>Komunikacja z interesariuszami powinna się opierać na następujących formach:</w:t>
      </w:r>
    </w:p>
    <w:p w:rsidR="00BD22FB" w:rsidRPr="00CF6A46" w:rsidRDefault="00BD22FB" w:rsidP="000D7C54">
      <w:pPr>
        <w:numPr>
          <w:ilvl w:val="0"/>
          <w:numId w:val="17"/>
        </w:numPr>
        <w:autoSpaceDE w:val="0"/>
        <w:autoSpaceDN w:val="0"/>
        <w:adjustRightInd w:val="0"/>
        <w:spacing w:after="0" w:line="276" w:lineRule="auto"/>
        <w:contextualSpacing/>
        <w:rPr>
          <w:rFonts w:cs="Calibri"/>
        </w:rPr>
      </w:pPr>
      <w:r w:rsidRPr="00CF6A46">
        <w:rPr>
          <w:rFonts w:cs="Calibri"/>
        </w:rPr>
        <w:t>Spotkania zespołu interesariuszy,</w:t>
      </w:r>
    </w:p>
    <w:p w:rsidR="00BD22FB" w:rsidRPr="00CF6A46" w:rsidRDefault="00BD22FB" w:rsidP="000D7C54">
      <w:pPr>
        <w:numPr>
          <w:ilvl w:val="0"/>
          <w:numId w:val="17"/>
        </w:numPr>
        <w:autoSpaceDE w:val="0"/>
        <w:autoSpaceDN w:val="0"/>
        <w:adjustRightInd w:val="0"/>
        <w:spacing w:after="0" w:line="276" w:lineRule="auto"/>
        <w:contextualSpacing/>
      </w:pPr>
      <w:r w:rsidRPr="00CF6A46">
        <w:t>St</w:t>
      </w:r>
      <w:r w:rsidR="00904CF0" w:rsidRPr="00CF6A46">
        <w:t xml:space="preserve">rona internetowa Urzędu </w:t>
      </w:r>
      <w:r w:rsidR="00617C7F" w:rsidRPr="00CF6A46">
        <w:t>Gminy</w:t>
      </w:r>
      <w:r w:rsidR="00CF6A46">
        <w:t>,</w:t>
      </w:r>
    </w:p>
    <w:p w:rsidR="00BD22FB" w:rsidRPr="00CF6A46" w:rsidRDefault="00BD22FB" w:rsidP="000D7C54">
      <w:pPr>
        <w:numPr>
          <w:ilvl w:val="0"/>
          <w:numId w:val="14"/>
        </w:numPr>
        <w:spacing w:after="0" w:line="276" w:lineRule="auto"/>
        <w:contextualSpacing/>
      </w:pPr>
      <w:r w:rsidRPr="00CF6A46">
        <w:t>Informacje podawane na posiedzeniach Rady, spotkaniach z sołtysami i mieszkańcami,</w:t>
      </w:r>
    </w:p>
    <w:p w:rsidR="00BD22FB" w:rsidRPr="00CF6A46" w:rsidRDefault="00BD22FB" w:rsidP="000D7C54">
      <w:pPr>
        <w:numPr>
          <w:ilvl w:val="0"/>
          <w:numId w:val="14"/>
        </w:numPr>
        <w:spacing w:after="0" w:line="276" w:lineRule="auto"/>
        <w:contextualSpacing/>
      </w:pPr>
      <w:r w:rsidRPr="00CF6A46">
        <w:t>Materiały prasowe,</w:t>
      </w:r>
    </w:p>
    <w:p w:rsidR="00BD22FB" w:rsidRPr="00CF6A46" w:rsidRDefault="00BD22FB" w:rsidP="000D7C54">
      <w:pPr>
        <w:numPr>
          <w:ilvl w:val="0"/>
          <w:numId w:val="14"/>
        </w:numPr>
        <w:spacing w:after="0" w:line="276" w:lineRule="auto"/>
        <w:contextualSpacing/>
      </w:pPr>
      <w:r w:rsidRPr="00CF6A46">
        <w:t>Spotkania tematyczne informacyjne,</w:t>
      </w:r>
    </w:p>
    <w:p w:rsidR="00BD22FB" w:rsidRPr="00CF6A46" w:rsidRDefault="00BD22FB" w:rsidP="000D7C54">
      <w:pPr>
        <w:numPr>
          <w:ilvl w:val="0"/>
          <w:numId w:val="14"/>
        </w:numPr>
        <w:spacing w:after="0" w:line="276" w:lineRule="auto"/>
        <w:contextualSpacing/>
      </w:pPr>
      <w:r w:rsidRPr="00CF6A46">
        <w:t xml:space="preserve">Dyżury pracowników, </w:t>
      </w:r>
    </w:p>
    <w:p w:rsidR="00BD22FB" w:rsidRPr="00CF6A46" w:rsidRDefault="00BD22FB" w:rsidP="000D7C54">
      <w:pPr>
        <w:numPr>
          <w:ilvl w:val="0"/>
          <w:numId w:val="14"/>
        </w:numPr>
        <w:spacing w:after="0" w:line="276" w:lineRule="auto"/>
        <w:contextualSpacing/>
      </w:pPr>
      <w:r w:rsidRPr="00CF6A46">
        <w:t>Ankiety satysfakcji.</w:t>
      </w:r>
    </w:p>
    <w:p w:rsidR="001356F5" w:rsidRPr="00042E82" w:rsidRDefault="001356F5" w:rsidP="00141A56">
      <w:pPr>
        <w:pStyle w:val="Nagwek3"/>
      </w:pPr>
      <w:bookmarkStart w:id="108" w:name="_Toc437848701"/>
      <w:r w:rsidRPr="00042E82">
        <w:t>Budżet</w:t>
      </w:r>
      <w:bookmarkEnd w:id="108"/>
      <w:r w:rsidRPr="00042E82">
        <w:tab/>
      </w:r>
    </w:p>
    <w:p w:rsidR="00554C51" w:rsidRPr="002B6E30" w:rsidRDefault="00554C51" w:rsidP="00B5198D">
      <w:pPr>
        <w:pBdr>
          <w:top w:val="single" w:sz="4" w:space="1" w:color="auto"/>
          <w:left w:val="single" w:sz="4" w:space="4" w:color="auto"/>
          <w:bottom w:val="single" w:sz="4" w:space="1" w:color="auto"/>
          <w:right w:val="single" w:sz="4" w:space="4" w:color="auto"/>
        </w:pBdr>
        <w:shd w:val="pct10" w:color="auto" w:fill="FFFFFF" w:themeFill="background1"/>
        <w:spacing w:after="0" w:line="276" w:lineRule="auto"/>
        <w:jc w:val="center"/>
      </w:pPr>
      <w:r w:rsidRPr="002B6E30">
        <w:t xml:space="preserve">Budżet Planu to </w:t>
      </w:r>
      <w:r w:rsidR="00043C15" w:rsidRPr="002B6E30">
        <w:t>ponad 1</w:t>
      </w:r>
      <w:r w:rsidR="00186B0E" w:rsidRPr="002B6E30">
        <w:t>5</w:t>
      </w:r>
      <w:r w:rsidR="00043C15" w:rsidRPr="002B6E30">
        <w:t> 000 000</w:t>
      </w:r>
      <w:r w:rsidR="003348D8" w:rsidRPr="002B6E30">
        <w:t xml:space="preserve"> zł</w:t>
      </w:r>
      <w:r w:rsidRPr="002B6E30">
        <w:t xml:space="preserve"> wydatkowanych na ograniczenie niskiej emisji w latach 2015-2020 </w:t>
      </w:r>
    </w:p>
    <w:p w:rsidR="00554C51" w:rsidRPr="00042E82" w:rsidRDefault="00554C51" w:rsidP="00B5198D">
      <w:pPr>
        <w:spacing w:after="0" w:line="276" w:lineRule="auto"/>
        <w:rPr>
          <w:color w:val="9CC2E5" w:themeColor="accent1" w:themeTint="99"/>
        </w:rPr>
      </w:pPr>
    </w:p>
    <w:p w:rsidR="00554C51" w:rsidRPr="00CF6A46" w:rsidRDefault="00554C51" w:rsidP="00706A97">
      <w:pPr>
        <w:spacing w:after="0" w:line="276" w:lineRule="auto"/>
        <w:jc w:val="both"/>
      </w:pPr>
      <w:r w:rsidRPr="00CF6A46">
        <w:t>Przewiduje się, że najwięcej środków będzie pochodziło z NFOŚiGW i WFOŚiGW, a także RPO Województwa Małopolskiego</w:t>
      </w:r>
    </w:p>
    <w:p w:rsidR="00554C51" w:rsidRPr="00CF6A46" w:rsidRDefault="00554C51" w:rsidP="00706A97">
      <w:pPr>
        <w:spacing w:after="0" w:line="276" w:lineRule="auto"/>
        <w:jc w:val="both"/>
      </w:pPr>
      <w:r w:rsidRPr="00CF6A46">
        <w:t>Na drugim miejscu w wielkości zaangażowania pojawiają się środki finansowe własne gminy</w:t>
      </w:r>
      <w:r w:rsidR="003F5CE2" w:rsidRPr="00CF6A46">
        <w:t xml:space="preserve"> oraz środki własne właścicieli instalacji - mieszkańców</w:t>
      </w:r>
      <w:r w:rsidRPr="00CF6A46">
        <w:t>.</w:t>
      </w:r>
      <w:r w:rsidR="003F5CE2" w:rsidRPr="00CF6A46">
        <w:t xml:space="preserve"> </w:t>
      </w:r>
      <w:r w:rsidRPr="00CF6A46">
        <w:t>Pozostałe środki pochodzić będą</w:t>
      </w:r>
      <w:r w:rsidR="00CF6A46">
        <w:t xml:space="preserve"> m.in. </w:t>
      </w:r>
      <w:r w:rsidRPr="00CF6A46">
        <w:t>od inwestorów zewnętrznych</w:t>
      </w:r>
      <w:r w:rsidR="003F5CE2" w:rsidRPr="00CF6A46">
        <w:t xml:space="preserve"> współfinansujących inwestycje </w:t>
      </w:r>
      <w:r w:rsidRPr="00CF6A46">
        <w:t xml:space="preserve">i przedsięwzięcia. </w:t>
      </w:r>
    </w:p>
    <w:p w:rsidR="005E4BB9" w:rsidRPr="00D8156F" w:rsidRDefault="00563C93" w:rsidP="00D8156F">
      <w:pPr>
        <w:pStyle w:val="Nagwek2"/>
      </w:pPr>
      <w:bookmarkStart w:id="109" w:name="_Toc437848702"/>
      <w:bookmarkStart w:id="110" w:name="_Toc416347200"/>
      <w:bookmarkStart w:id="111" w:name="_Toc426443318"/>
      <w:r w:rsidRPr="00D8156F">
        <w:t>Dotychczasowe działania gminy</w:t>
      </w:r>
      <w:r w:rsidR="00043C15" w:rsidRPr="00D8156F">
        <w:t xml:space="preserve"> i powiatu</w:t>
      </w:r>
      <w:r w:rsidRPr="00D8156F">
        <w:t xml:space="preserve"> w zakresie ograniczenia niskiej emisji</w:t>
      </w:r>
      <w:bookmarkEnd w:id="109"/>
      <w:r w:rsidRPr="00D8156F">
        <w:t xml:space="preserve"> </w:t>
      </w:r>
    </w:p>
    <w:p w:rsidR="00483945" w:rsidRDefault="00483945" w:rsidP="00B5198D">
      <w:pPr>
        <w:spacing w:after="0" w:line="276" w:lineRule="auto"/>
        <w:rPr>
          <w:color w:val="9CC2E5" w:themeColor="accent1" w:themeTint="99"/>
        </w:rPr>
      </w:pPr>
    </w:p>
    <w:p w:rsidR="00483945" w:rsidRPr="00D8156F" w:rsidRDefault="00215532" w:rsidP="009F6E25">
      <w:pPr>
        <w:spacing w:after="0" w:line="276" w:lineRule="auto"/>
        <w:rPr>
          <w:rStyle w:val="Hipercze"/>
          <w:color w:val="auto"/>
        </w:rPr>
      </w:pPr>
      <w:r>
        <w:rPr>
          <w:rStyle w:val="Hipercze"/>
          <w:color w:val="auto"/>
        </w:rPr>
        <w:t>Zrealizowane projekty związane z OZE</w:t>
      </w:r>
      <w:r w:rsidR="005B5D2B" w:rsidRPr="00D8156F">
        <w:rPr>
          <w:rStyle w:val="Hipercze"/>
          <w:color w:val="auto"/>
        </w:rPr>
        <w:t>:</w:t>
      </w:r>
    </w:p>
    <w:p w:rsidR="00215532" w:rsidRDefault="00215532" w:rsidP="009F6E25">
      <w:pPr>
        <w:spacing w:after="0" w:line="276" w:lineRule="auto"/>
        <w:jc w:val="both"/>
        <w:rPr>
          <w:rStyle w:val="Hipercze"/>
          <w:color w:val="auto"/>
          <w:u w:val="none"/>
        </w:rPr>
      </w:pPr>
      <w:r w:rsidRPr="00215532">
        <w:rPr>
          <w:rStyle w:val="Hipercze"/>
          <w:color w:val="auto"/>
          <w:u w:val="none"/>
        </w:rPr>
        <w:t xml:space="preserve">„Instalacja kolektorów słonecznych na budynkach mieszkalnych oraz pomp powietrznych ciepła </w:t>
      </w:r>
      <w:r w:rsidR="00BD150A">
        <w:rPr>
          <w:rStyle w:val="Hipercze"/>
          <w:color w:val="auto"/>
          <w:u w:val="none"/>
        </w:rPr>
        <w:br/>
      </w:r>
      <w:r w:rsidRPr="00215532">
        <w:rPr>
          <w:rStyle w:val="Hipercze"/>
          <w:color w:val="auto"/>
          <w:u w:val="none"/>
        </w:rPr>
        <w:t>w budynkach użyteczn</w:t>
      </w:r>
      <w:r>
        <w:rPr>
          <w:rStyle w:val="Hipercze"/>
          <w:color w:val="auto"/>
          <w:u w:val="none"/>
        </w:rPr>
        <w:t xml:space="preserve">ości publicznej w Gminie Gołcza”. </w:t>
      </w:r>
      <w:r w:rsidRPr="00215532">
        <w:rPr>
          <w:rStyle w:val="Hipercze"/>
          <w:color w:val="auto"/>
          <w:u w:val="none"/>
        </w:rPr>
        <w:t>Warto</w:t>
      </w:r>
      <w:r>
        <w:rPr>
          <w:rStyle w:val="Hipercze"/>
          <w:color w:val="auto"/>
          <w:u w:val="none"/>
        </w:rPr>
        <w:t>ś</w:t>
      </w:r>
      <w:r w:rsidRPr="00215532">
        <w:rPr>
          <w:rStyle w:val="Hipercze"/>
          <w:color w:val="auto"/>
          <w:u w:val="none"/>
        </w:rPr>
        <w:t>ć projektu: 1 900 063 zł</w:t>
      </w:r>
      <w:r>
        <w:rPr>
          <w:rStyle w:val="Hipercze"/>
          <w:color w:val="auto"/>
          <w:u w:val="none"/>
        </w:rPr>
        <w:t>,</w:t>
      </w:r>
      <w:r w:rsidRPr="00215532">
        <w:rPr>
          <w:rStyle w:val="Hipercze"/>
          <w:color w:val="auto"/>
          <w:u w:val="none"/>
        </w:rPr>
        <w:t xml:space="preserve"> w tym wkład własny gminy 285 009 zł. Projekt był realizowany w latach 2013-2015</w:t>
      </w:r>
      <w:r>
        <w:rPr>
          <w:rStyle w:val="Hipercze"/>
          <w:color w:val="auto"/>
          <w:u w:val="none"/>
        </w:rPr>
        <w:t xml:space="preserve"> a</w:t>
      </w:r>
      <w:r w:rsidRPr="00215532">
        <w:rPr>
          <w:rStyle w:val="Hipercze"/>
          <w:color w:val="auto"/>
          <w:u w:val="none"/>
        </w:rPr>
        <w:t xml:space="preserve"> finansowany ze środków MRPO oś 7 działanie 7.2. </w:t>
      </w:r>
    </w:p>
    <w:p w:rsidR="00483945" w:rsidRPr="00BD150A" w:rsidRDefault="00215532" w:rsidP="00BD150A">
      <w:pPr>
        <w:spacing w:after="0" w:line="276" w:lineRule="auto"/>
        <w:jc w:val="both"/>
        <w:rPr>
          <w:rFonts w:cs="Times New Roman"/>
        </w:rPr>
      </w:pPr>
      <w:r w:rsidRPr="00215532">
        <w:rPr>
          <w:rStyle w:val="Hipercze"/>
          <w:color w:val="auto"/>
          <w:u w:val="none"/>
        </w:rPr>
        <w:t xml:space="preserve">W wyniku </w:t>
      </w:r>
      <w:r>
        <w:rPr>
          <w:rStyle w:val="Hipercze"/>
          <w:color w:val="auto"/>
          <w:u w:val="none"/>
        </w:rPr>
        <w:t xml:space="preserve">jego </w:t>
      </w:r>
      <w:r w:rsidRPr="00215532">
        <w:rPr>
          <w:rStyle w:val="Hipercze"/>
          <w:color w:val="auto"/>
          <w:u w:val="none"/>
        </w:rPr>
        <w:t>realizacji zamontowano:</w:t>
      </w:r>
      <w:r>
        <w:rPr>
          <w:rStyle w:val="Hipercze"/>
          <w:color w:val="auto"/>
          <w:u w:val="none"/>
        </w:rPr>
        <w:t xml:space="preserve"> </w:t>
      </w:r>
      <w:r w:rsidRPr="00215532">
        <w:rPr>
          <w:rStyle w:val="Hipercze"/>
          <w:color w:val="auto"/>
          <w:u w:val="none"/>
        </w:rPr>
        <w:t>250 zestawów paneli słonecznych w gospoda</w:t>
      </w:r>
      <w:r>
        <w:rPr>
          <w:rStyle w:val="Hipercze"/>
          <w:color w:val="auto"/>
          <w:u w:val="none"/>
        </w:rPr>
        <w:t>r</w:t>
      </w:r>
      <w:r w:rsidRPr="00215532">
        <w:rPr>
          <w:rStyle w:val="Hipercze"/>
          <w:color w:val="auto"/>
          <w:u w:val="none"/>
        </w:rPr>
        <w:t xml:space="preserve">stwach domowych na obszarze </w:t>
      </w:r>
      <w:r>
        <w:rPr>
          <w:rStyle w:val="Hipercze"/>
          <w:color w:val="auto"/>
          <w:u w:val="none"/>
        </w:rPr>
        <w:t>G</w:t>
      </w:r>
      <w:r w:rsidRPr="00215532">
        <w:rPr>
          <w:rStyle w:val="Hipercze"/>
          <w:color w:val="auto"/>
          <w:u w:val="none"/>
        </w:rPr>
        <w:t xml:space="preserve">miny </w:t>
      </w:r>
      <w:r>
        <w:rPr>
          <w:rStyle w:val="Hipercze"/>
          <w:color w:val="auto"/>
          <w:u w:val="none"/>
        </w:rPr>
        <w:t>G</w:t>
      </w:r>
      <w:r w:rsidRPr="00215532">
        <w:rPr>
          <w:rStyle w:val="Hipercze"/>
          <w:color w:val="auto"/>
          <w:u w:val="none"/>
        </w:rPr>
        <w:t>ołcza</w:t>
      </w:r>
      <w:r>
        <w:rPr>
          <w:rStyle w:val="Hipercze"/>
          <w:color w:val="auto"/>
          <w:u w:val="none"/>
        </w:rPr>
        <w:t xml:space="preserve"> </w:t>
      </w:r>
      <w:r w:rsidRPr="00215532">
        <w:rPr>
          <w:rStyle w:val="Hipercze"/>
          <w:color w:val="auto"/>
          <w:u w:val="none"/>
        </w:rPr>
        <w:t>oraz 3 szt. po</w:t>
      </w:r>
      <w:r>
        <w:rPr>
          <w:rStyle w:val="Hipercze"/>
          <w:color w:val="auto"/>
          <w:u w:val="none"/>
        </w:rPr>
        <w:t>mp ciepła w: Ośrodku Zdrowia w Gołczy, S</w:t>
      </w:r>
      <w:r w:rsidRPr="00215532">
        <w:rPr>
          <w:rStyle w:val="Hipercze"/>
          <w:color w:val="auto"/>
          <w:u w:val="none"/>
        </w:rPr>
        <w:t>z</w:t>
      </w:r>
      <w:r>
        <w:rPr>
          <w:rStyle w:val="Hipercze"/>
          <w:color w:val="auto"/>
          <w:u w:val="none"/>
        </w:rPr>
        <w:t xml:space="preserve">kole Podstawowej </w:t>
      </w:r>
      <w:r w:rsidR="00BD150A">
        <w:rPr>
          <w:rStyle w:val="Hipercze"/>
          <w:color w:val="auto"/>
          <w:u w:val="none"/>
        </w:rPr>
        <w:br/>
      </w:r>
      <w:r>
        <w:rPr>
          <w:rStyle w:val="Hipercze"/>
          <w:color w:val="auto"/>
          <w:u w:val="none"/>
        </w:rPr>
        <w:t>i Gimnazjum w G</w:t>
      </w:r>
      <w:r w:rsidRPr="00215532">
        <w:rPr>
          <w:rStyle w:val="Hipercze"/>
          <w:color w:val="auto"/>
          <w:u w:val="none"/>
        </w:rPr>
        <w:t xml:space="preserve">ołczy, </w:t>
      </w:r>
      <w:r>
        <w:rPr>
          <w:rStyle w:val="Hipercze"/>
          <w:color w:val="auto"/>
          <w:u w:val="none"/>
        </w:rPr>
        <w:t>U</w:t>
      </w:r>
      <w:r w:rsidRPr="00215532">
        <w:rPr>
          <w:rStyle w:val="Hipercze"/>
          <w:color w:val="auto"/>
          <w:u w:val="none"/>
        </w:rPr>
        <w:t xml:space="preserve">rzędzie </w:t>
      </w:r>
      <w:r>
        <w:rPr>
          <w:rStyle w:val="Hipercze"/>
          <w:color w:val="auto"/>
          <w:u w:val="none"/>
        </w:rPr>
        <w:t>G</w:t>
      </w:r>
      <w:r w:rsidRPr="00215532">
        <w:rPr>
          <w:rStyle w:val="Hipercze"/>
          <w:color w:val="auto"/>
          <w:u w:val="none"/>
        </w:rPr>
        <w:t xml:space="preserve">miny </w:t>
      </w:r>
      <w:r>
        <w:rPr>
          <w:rStyle w:val="Hipercze"/>
          <w:color w:val="auto"/>
          <w:u w:val="none"/>
        </w:rPr>
        <w:t>G</w:t>
      </w:r>
      <w:r w:rsidRPr="00215532">
        <w:rPr>
          <w:rStyle w:val="Hipercze"/>
          <w:color w:val="auto"/>
          <w:u w:val="none"/>
        </w:rPr>
        <w:t>ołcza</w:t>
      </w:r>
      <w:r>
        <w:rPr>
          <w:rStyle w:val="Hipercze"/>
          <w:color w:val="auto"/>
          <w:u w:val="none"/>
        </w:rPr>
        <w:t>.</w:t>
      </w:r>
    </w:p>
    <w:p w:rsidR="005B5D2B" w:rsidRPr="005B5D2B" w:rsidRDefault="005B5D2B" w:rsidP="00B5198D">
      <w:pPr>
        <w:spacing w:after="0" w:line="276" w:lineRule="auto"/>
        <w:rPr>
          <w:u w:val="single"/>
        </w:rPr>
      </w:pPr>
      <w:r w:rsidRPr="005B5D2B">
        <w:rPr>
          <w:u w:val="single"/>
        </w:rPr>
        <w:t>Planowane do realizacji przedsięwzięcia</w:t>
      </w:r>
    </w:p>
    <w:p w:rsidR="00483945" w:rsidRPr="005B5D2B" w:rsidRDefault="005B5D2B" w:rsidP="00BD150A">
      <w:pPr>
        <w:spacing w:after="0" w:line="276" w:lineRule="auto"/>
        <w:jc w:val="both"/>
        <w:rPr>
          <w:rStyle w:val="Hipercze"/>
          <w:color w:val="auto"/>
          <w:u w:val="none"/>
        </w:rPr>
      </w:pPr>
      <w:r>
        <w:rPr>
          <w:rStyle w:val="Hipercze"/>
          <w:color w:val="auto"/>
          <w:u w:val="none"/>
        </w:rPr>
        <w:t>Gmina przygotował</w:t>
      </w:r>
      <w:r w:rsidRPr="005B5D2B">
        <w:rPr>
          <w:rStyle w:val="Hipercze"/>
          <w:color w:val="auto"/>
          <w:u w:val="none"/>
        </w:rPr>
        <w:t>a i oczekuje na pozyskanie dofinansowania projekt</w:t>
      </w:r>
      <w:r>
        <w:rPr>
          <w:rStyle w:val="Hipercze"/>
          <w:color w:val="auto"/>
          <w:u w:val="none"/>
        </w:rPr>
        <w:t>u</w:t>
      </w:r>
      <w:r w:rsidRPr="005B5D2B">
        <w:rPr>
          <w:rStyle w:val="Hipercze"/>
          <w:color w:val="auto"/>
          <w:u w:val="none"/>
        </w:rPr>
        <w:t xml:space="preserve"> pn. </w:t>
      </w:r>
      <w:r>
        <w:rPr>
          <w:rStyle w:val="Hipercze"/>
          <w:color w:val="auto"/>
          <w:u w:val="none"/>
        </w:rPr>
        <w:t>O</w:t>
      </w:r>
      <w:r w:rsidRPr="005B5D2B">
        <w:rPr>
          <w:rStyle w:val="Hipercze"/>
          <w:color w:val="auto"/>
          <w:u w:val="none"/>
        </w:rPr>
        <w:t>graniczenie niskiej emisji poprzez budowę mikroins</w:t>
      </w:r>
      <w:r>
        <w:rPr>
          <w:rStyle w:val="Hipercze"/>
          <w:color w:val="auto"/>
          <w:u w:val="none"/>
        </w:rPr>
        <w:t>talacji prosumenckich w gminie G</w:t>
      </w:r>
      <w:r w:rsidRPr="005B5D2B">
        <w:rPr>
          <w:rStyle w:val="Hipercze"/>
          <w:color w:val="auto"/>
          <w:u w:val="none"/>
        </w:rPr>
        <w:t>ołcza – montaż 50 instalacji o mocy 3,15 k</w:t>
      </w:r>
      <w:r w:rsidR="009F6E25">
        <w:rPr>
          <w:rStyle w:val="Hipercze"/>
          <w:color w:val="auto"/>
          <w:u w:val="none"/>
        </w:rPr>
        <w:t>W</w:t>
      </w:r>
      <w:r w:rsidRPr="005B5D2B">
        <w:rPr>
          <w:rStyle w:val="Hipercze"/>
          <w:color w:val="auto"/>
          <w:u w:val="none"/>
        </w:rPr>
        <w:t xml:space="preserve"> w gospodarst</w:t>
      </w:r>
      <w:r>
        <w:rPr>
          <w:rStyle w:val="Hipercze"/>
          <w:color w:val="auto"/>
          <w:u w:val="none"/>
        </w:rPr>
        <w:t>wach domowych na terenie gminy G</w:t>
      </w:r>
      <w:r w:rsidRPr="005B5D2B">
        <w:rPr>
          <w:rStyle w:val="Hipercze"/>
          <w:color w:val="auto"/>
          <w:u w:val="none"/>
        </w:rPr>
        <w:t xml:space="preserve">ołcza (wniosek na etapie oceny, złożony w ramach działania podstawowe usługi dla gospodarki i ludności wiejskiej </w:t>
      </w:r>
      <w:r>
        <w:rPr>
          <w:rStyle w:val="Hipercze"/>
          <w:color w:val="auto"/>
          <w:u w:val="none"/>
        </w:rPr>
        <w:t>PROW</w:t>
      </w:r>
      <w:r w:rsidRPr="005B5D2B">
        <w:rPr>
          <w:rStyle w:val="Hipercze"/>
          <w:color w:val="auto"/>
          <w:u w:val="none"/>
        </w:rPr>
        <w:t xml:space="preserve"> 2007-2013), wartość ca</w:t>
      </w:r>
      <w:r>
        <w:rPr>
          <w:rStyle w:val="Hipercze"/>
          <w:color w:val="auto"/>
          <w:u w:val="none"/>
        </w:rPr>
        <w:t>łkowita projektu: 995 682,00 PLN.</w:t>
      </w:r>
      <w:r w:rsidRPr="005B5D2B">
        <w:rPr>
          <w:rStyle w:val="Hipercze"/>
          <w:color w:val="auto"/>
          <w:u w:val="none"/>
        </w:rPr>
        <w:t xml:space="preserve"> </w:t>
      </w:r>
    </w:p>
    <w:p w:rsidR="00483945" w:rsidRPr="00483945" w:rsidRDefault="00483945" w:rsidP="00B5198D">
      <w:pPr>
        <w:spacing w:after="0" w:line="276" w:lineRule="auto"/>
        <w:rPr>
          <w:u w:val="single"/>
        </w:rPr>
      </w:pPr>
      <w:r w:rsidRPr="00483945">
        <w:rPr>
          <w:u w:val="single"/>
        </w:rPr>
        <w:t>Przeprowadzone termomodernizacje:</w:t>
      </w:r>
    </w:p>
    <w:p w:rsidR="00483945" w:rsidRPr="00483945" w:rsidRDefault="00483945" w:rsidP="00483945">
      <w:pPr>
        <w:pStyle w:val="Akapitzlist"/>
        <w:numPr>
          <w:ilvl w:val="0"/>
          <w:numId w:val="66"/>
        </w:numPr>
        <w:spacing w:after="0" w:line="276" w:lineRule="auto"/>
        <w:rPr>
          <w:rStyle w:val="Hipercze"/>
          <w:rFonts w:ascii="Calibri" w:hAnsi="Calibri" w:cs="Calibri"/>
          <w:color w:val="auto"/>
          <w:u w:val="none"/>
        </w:rPr>
      </w:pPr>
      <w:r w:rsidRPr="00483945">
        <w:rPr>
          <w:rStyle w:val="Hipercze"/>
          <w:rFonts w:ascii="Calibri" w:hAnsi="Calibri" w:cs="Calibri"/>
          <w:color w:val="auto"/>
          <w:u w:val="none"/>
        </w:rPr>
        <w:t xml:space="preserve">Szkoła Podstawowa w Szreniawie, </w:t>
      </w:r>
    </w:p>
    <w:p w:rsidR="00483945" w:rsidRPr="00483945" w:rsidRDefault="00483945" w:rsidP="00483945">
      <w:pPr>
        <w:pStyle w:val="Akapitzlist"/>
        <w:numPr>
          <w:ilvl w:val="0"/>
          <w:numId w:val="66"/>
        </w:numPr>
        <w:spacing w:after="0" w:line="276" w:lineRule="auto"/>
        <w:rPr>
          <w:rFonts w:ascii="Calibri" w:hAnsi="Calibri" w:cs="Calibri"/>
        </w:rPr>
      </w:pPr>
      <w:r w:rsidRPr="00483945">
        <w:rPr>
          <w:rStyle w:val="Hipercze"/>
          <w:rFonts w:ascii="Calibri" w:hAnsi="Calibri" w:cs="Calibri"/>
          <w:color w:val="auto"/>
          <w:u w:val="none"/>
        </w:rPr>
        <w:t xml:space="preserve">Szkoła </w:t>
      </w:r>
      <w:r>
        <w:rPr>
          <w:rStyle w:val="Hipercze"/>
          <w:rFonts w:ascii="Calibri" w:hAnsi="Calibri" w:cs="Calibri"/>
          <w:color w:val="auto"/>
          <w:u w:val="none"/>
        </w:rPr>
        <w:t>P</w:t>
      </w:r>
      <w:r w:rsidRPr="00483945">
        <w:rPr>
          <w:rStyle w:val="Hipercze"/>
          <w:rFonts w:ascii="Calibri" w:hAnsi="Calibri" w:cs="Calibri"/>
          <w:color w:val="auto"/>
          <w:u w:val="none"/>
        </w:rPr>
        <w:t xml:space="preserve">odstawowa i </w:t>
      </w:r>
      <w:r>
        <w:rPr>
          <w:rStyle w:val="Hipercze"/>
          <w:rFonts w:ascii="Calibri" w:hAnsi="Calibri" w:cs="Calibri"/>
          <w:color w:val="auto"/>
          <w:u w:val="none"/>
        </w:rPr>
        <w:t>G</w:t>
      </w:r>
      <w:r w:rsidRPr="00483945">
        <w:rPr>
          <w:rStyle w:val="Hipercze"/>
          <w:rFonts w:ascii="Calibri" w:hAnsi="Calibri" w:cs="Calibri"/>
          <w:color w:val="auto"/>
          <w:u w:val="none"/>
        </w:rPr>
        <w:t xml:space="preserve">imnazjum w Gołczy </w:t>
      </w:r>
    </w:p>
    <w:p w:rsidR="00483945" w:rsidRPr="00483945" w:rsidRDefault="00483945" w:rsidP="00483945">
      <w:pPr>
        <w:pStyle w:val="Akapitzlist"/>
        <w:numPr>
          <w:ilvl w:val="0"/>
          <w:numId w:val="66"/>
        </w:numPr>
        <w:spacing w:after="0" w:line="276" w:lineRule="auto"/>
        <w:rPr>
          <w:rStyle w:val="Hipercze"/>
          <w:rFonts w:cstheme="minorBidi"/>
          <w:color w:val="auto"/>
          <w:u w:val="none"/>
        </w:rPr>
      </w:pPr>
      <w:r w:rsidRPr="00483945">
        <w:rPr>
          <w:rStyle w:val="Hipercze"/>
          <w:color w:val="auto"/>
          <w:u w:val="none"/>
        </w:rPr>
        <w:t>Remiz OSP: Buk, Czaple Wielkie, Wysocice, Wielkanoc, Żarnowica, Przybysławice, Maków, Kamienica, Krępa</w:t>
      </w:r>
    </w:p>
    <w:p w:rsidR="00483945" w:rsidRPr="00483945" w:rsidRDefault="00483945" w:rsidP="00483945">
      <w:pPr>
        <w:pStyle w:val="Akapitzlist"/>
        <w:spacing w:after="0" w:line="276" w:lineRule="auto"/>
        <w:ind w:left="1080"/>
      </w:pPr>
    </w:p>
    <w:p w:rsidR="00266DB6" w:rsidRPr="0013249A" w:rsidRDefault="00C917E5" w:rsidP="00B5198D">
      <w:pPr>
        <w:pStyle w:val="Nagwek1"/>
        <w:spacing w:before="0" w:after="0" w:line="276" w:lineRule="auto"/>
        <w:rPr>
          <w:color w:val="auto"/>
        </w:rPr>
      </w:pPr>
      <w:bookmarkStart w:id="112" w:name="_Toc437848703"/>
      <w:r w:rsidRPr="0013249A">
        <w:rPr>
          <w:color w:val="auto"/>
        </w:rPr>
        <w:t>BILANS ENERGETYCZNY – ROK BAZOWY 201</w:t>
      </w:r>
      <w:bookmarkEnd w:id="110"/>
      <w:r w:rsidRPr="0013249A">
        <w:rPr>
          <w:color w:val="auto"/>
        </w:rPr>
        <w:t>4</w:t>
      </w:r>
      <w:bookmarkEnd w:id="111"/>
      <w:bookmarkEnd w:id="112"/>
    </w:p>
    <w:p w:rsidR="00AF3A3A" w:rsidRPr="0013249A" w:rsidRDefault="00AF3A3A" w:rsidP="00B5198D">
      <w:pPr>
        <w:spacing w:after="0" w:line="276" w:lineRule="auto"/>
        <w:rPr>
          <w:rFonts w:cstheme="minorHAnsi"/>
        </w:rPr>
      </w:pPr>
      <w:bookmarkStart w:id="113" w:name="_Toc404862086"/>
      <w:bookmarkStart w:id="114" w:name="_Toc407701521"/>
      <w:bookmarkStart w:id="115" w:name="_Toc416347201"/>
      <w:bookmarkStart w:id="116" w:name="_Toc426443319"/>
    </w:p>
    <w:p w:rsidR="00AF3A3A" w:rsidRPr="0013249A" w:rsidRDefault="00AF3A3A" w:rsidP="0013249A">
      <w:pPr>
        <w:spacing w:after="0" w:line="276" w:lineRule="auto"/>
        <w:jc w:val="both"/>
        <w:rPr>
          <w:rFonts w:cstheme="minorHAnsi"/>
        </w:rPr>
      </w:pPr>
      <w:r w:rsidRPr="0013249A">
        <w:rPr>
          <w:rFonts w:cstheme="minorHAnsi"/>
        </w:rPr>
        <w:t xml:space="preserve">Dla opracowania bazy inwentaryzacji zanieczyszczeń należy określić strukturę zużycia nośników energii </w:t>
      </w:r>
      <w:r w:rsidRPr="0013249A">
        <w:rPr>
          <w:rFonts w:cstheme="minorHAnsi"/>
        </w:rPr>
        <w:br/>
        <w:t xml:space="preserve">w gminie. Zużycie nośników energii obliczono natomiast na podstawie bilansu energetycznego gminy.  Dla oszacowania ilości energii posłużono się różnymi metodami: wskaźnikową, statystyczną oraz ankietyzacją </w:t>
      </w:r>
      <w:r w:rsidRPr="0013249A">
        <w:rPr>
          <w:rFonts w:cstheme="minorHAnsi"/>
        </w:rPr>
        <w:br/>
        <w:t xml:space="preserve">z natury.  Za rok bazowy przyjęto rok 2014, gdyż tylko dla tego roku można było pozyskać wiarygodne </w:t>
      </w:r>
      <w:r w:rsidRPr="0013249A">
        <w:rPr>
          <w:rFonts w:cstheme="minorHAnsi"/>
        </w:rPr>
        <w:br/>
        <w:t>i kompletne dane.</w:t>
      </w:r>
    </w:p>
    <w:p w:rsidR="004D753C" w:rsidRPr="0013249A" w:rsidRDefault="004D753C" w:rsidP="0013249A">
      <w:pPr>
        <w:autoSpaceDE w:val="0"/>
        <w:autoSpaceDN w:val="0"/>
        <w:adjustRightInd w:val="0"/>
        <w:spacing w:after="0" w:line="276" w:lineRule="auto"/>
        <w:jc w:val="both"/>
        <w:rPr>
          <w:rFonts w:cstheme="minorHAnsi"/>
        </w:rPr>
      </w:pPr>
      <w:r w:rsidRPr="0013249A">
        <w:rPr>
          <w:rFonts w:cstheme="minorHAnsi"/>
        </w:rPr>
        <w:t>Rokiem bazowym dla opracowania Planu wybrano rok 2014. Jest to rok poprzedzający przeprowadzenie inwentaryzacji – najbliższy pełen rok obejmujący sezon grzewczy. R</w:t>
      </w:r>
      <w:r w:rsidRPr="0013249A">
        <w:t xml:space="preserve">ok ten jest rokiem najbardziej miarodajnym jeśli chodzi o stworzenie bilansu energetycznego gminy i określenie struktury zużycia poszczególnych nośników energii. </w:t>
      </w:r>
      <w:r w:rsidRPr="0013249A">
        <w:rPr>
          <w:rFonts w:cstheme="minorHAnsi"/>
        </w:rPr>
        <w:t>Wg metodyki wykorzystanej w dokumencie (i która jest również zalecana przez poradnik SEAP) do obliczenia ilości emisji zanieczyszczeń podstawową rzeczą jest właśnie obliczenie zapotrzebowania na ciepło, a następnie określenie ilości GJ pochodzących z poszczególnych nośników energii w poszczególnych sektorach. Pozyskanie szczegółowych danych służących do wykonania ww. obliczeń jest trudne nawet dla roku bieżącego – szczególnie w przypadku mieszkańców (sektor mieszkaniowy – gospodarstwa domowe). Im rok bazowy będzie bardziej oddalony pozyskanie danych będzie trudniejsze, a czasem wręcz niemożliwe. W takim przypadku pozostałoby jedynie oszacowanie ilości GJ energii i ilości paliw wg wskaźników. Analogiczna sytuacja ma miejsce podczas obliczeń zużycia energii i paliw dla sektora budynków gminnych (</w:t>
      </w:r>
      <w:proofErr w:type="spellStart"/>
      <w:r w:rsidRPr="0013249A">
        <w:rPr>
          <w:rFonts w:cstheme="minorHAnsi"/>
        </w:rPr>
        <w:t>przeankietowanie</w:t>
      </w:r>
      <w:proofErr w:type="spellEnd"/>
      <w:r w:rsidRPr="0013249A">
        <w:rPr>
          <w:rFonts w:cstheme="minorHAnsi"/>
        </w:rPr>
        <w:t xml:space="preserve"> wszystkich budynków gminnych) oraz pozostałych sektorów. Podsumowując, wybrany rok jest rokiem najbardziej  wiarygodnym, a wszelkie obliczenia są najbardziej zbliżone faktycznemu stanowi zużycia energii i emisji zanieczyszczeń w gminie.</w:t>
      </w:r>
    </w:p>
    <w:p w:rsidR="004D753C" w:rsidRPr="0013249A" w:rsidRDefault="004D753C" w:rsidP="0013249A">
      <w:pPr>
        <w:autoSpaceDE w:val="0"/>
        <w:autoSpaceDN w:val="0"/>
        <w:adjustRightInd w:val="0"/>
        <w:spacing w:after="0" w:line="276" w:lineRule="auto"/>
        <w:jc w:val="both"/>
        <w:rPr>
          <w:rFonts w:cstheme="minorHAnsi"/>
        </w:rPr>
      </w:pPr>
      <w:r w:rsidRPr="0013249A">
        <w:rPr>
          <w:rFonts w:cstheme="minorHAnsi"/>
        </w:rPr>
        <w:t xml:space="preserve">Do obliczeń energetycznych (przeliczenie ilości masowych i objętościowych wykorzystywanych na terenie gminy paliw na wartości zużycia energii) skorzystano z wartości opałowych poszczególnych paliw podanych </w:t>
      </w:r>
      <w:r w:rsidRPr="0013249A">
        <w:rPr>
          <w:rFonts w:cstheme="minorHAnsi"/>
        </w:rPr>
        <w:br/>
        <w:t>w KOBIZE 2014, a w przypadku gazu ziemnego skorzystano z danych PGNiG (współczynnik konwersji [GJ/m</w:t>
      </w:r>
      <w:r w:rsidRPr="0013249A">
        <w:rPr>
          <w:rFonts w:cstheme="minorHAnsi"/>
          <w:vertAlign w:val="superscript"/>
        </w:rPr>
        <w:t>3</w:t>
      </w:r>
      <w:r w:rsidRPr="0013249A">
        <w:rPr>
          <w:rFonts w:cstheme="minorHAnsi"/>
        </w:rPr>
        <w:t xml:space="preserve">]). </w:t>
      </w:r>
    </w:p>
    <w:p w:rsidR="004D753C" w:rsidRPr="00042E82" w:rsidRDefault="004D753C" w:rsidP="00B5198D">
      <w:pPr>
        <w:spacing w:after="0" w:line="276" w:lineRule="auto"/>
        <w:ind w:right="56"/>
        <w:rPr>
          <w:rFonts w:cstheme="minorHAnsi"/>
          <w:color w:val="9CC2E5" w:themeColor="accent1" w:themeTint="99"/>
        </w:rPr>
      </w:pPr>
    </w:p>
    <w:p w:rsidR="00266DB6" w:rsidRPr="00331DDF" w:rsidRDefault="00266DB6" w:rsidP="00331DDF">
      <w:pPr>
        <w:pStyle w:val="Nagwek2"/>
        <w:spacing w:before="0" w:line="276" w:lineRule="auto"/>
        <w:jc w:val="both"/>
        <w:rPr>
          <w:color w:val="auto"/>
        </w:rPr>
      </w:pPr>
      <w:bookmarkStart w:id="117" w:name="_Toc437848704"/>
      <w:r w:rsidRPr="00331DDF">
        <w:rPr>
          <w:color w:val="auto"/>
        </w:rPr>
        <w:t xml:space="preserve">Sektory bilansowe w </w:t>
      </w:r>
      <w:bookmarkEnd w:id="113"/>
      <w:r w:rsidRPr="00331DDF">
        <w:rPr>
          <w:color w:val="auto"/>
        </w:rPr>
        <w:t>gminie</w:t>
      </w:r>
      <w:bookmarkEnd w:id="114"/>
      <w:bookmarkEnd w:id="115"/>
      <w:bookmarkEnd w:id="116"/>
      <w:bookmarkEnd w:id="117"/>
    </w:p>
    <w:p w:rsidR="00AF3A3A" w:rsidRPr="00331DDF" w:rsidRDefault="00AF3A3A" w:rsidP="00331DDF">
      <w:pPr>
        <w:spacing w:after="0" w:line="276" w:lineRule="auto"/>
        <w:jc w:val="both"/>
        <w:rPr>
          <w:rFonts w:cstheme="minorHAnsi"/>
          <w:iCs/>
          <w:szCs w:val="18"/>
        </w:rPr>
      </w:pPr>
      <w:r w:rsidRPr="00331DDF">
        <w:rPr>
          <w:rFonts w:cstheme="minorHAnsi"/>
        </w:rPr>
        <w:t xml:space="preserve">Na podstawie podręcznika SEAP – „Jak opracować plan działań na rzecz zrównoważonej energii” – rekomendowanego przez Narodowy Fundusz Ochrony Środowiska i Gospodarki Wodnej jednostkom samorządów terytorialnych do sporządzania dokumentów dotyczących gospodarki energetycznej </w:t>
      </w:r>
      <w:r w:rsidRPr="00331DDF">
        <w:rPr>
          <w:rFonts w:cstheme="minorHAnsi"/>
        </w:rPr>
        <w:br/>
        <w:t>i ograniczania emisji zanieczyszczeń w</w:t>
      </w:r>
      <w:r w:rsidRPr="00331DDF">
        <w:rPr>
          <w:rFonts w:cstheme="minorHAnsi"/>
          <w:iCs/>
          <w:szCs w:val="18"/>
        </w:rPr>
        <w:t>ydzielono w gminie sektory bilansowe ze względu na odmienną specyfikę i różne współczynniki energochłonności i są to:</w:t>
      </w:r>
    </w:p>
    <w:p w:rsidR="00AF3A3A" w:rsidRPr="00331DDF" w:rsidRDefault="00AF3A3A" w:rsidP="00331DDF">
      <w:pPr>
        <w:numPr>
          <w:ilvl w:val="6"/>
          <w:numId w:val="23"/>
        </w:numPr>
        <w:spacing w:after="0" w:line="276" w:lineRule="auto"/>
        <w:ind w:left="426" w:hanging="426"/>
        <w:contextualSpacing/>
        <w:jc w:val="both"/>
        <w:rPr>
          <w:rFonts w:cstheme="minorHAnsi"/>
        </w:rPr>
      </w:pPr>
      <w:r w:rsidRPr="00331DDF">
        <w:rPr>
          <w:rFonts w:cstheme="minorHAnsi"/>
        </w:rPr>
        <w:t>Sektor budownictwa mieszkaniowego,</w:t>
      </w:r>
    </w:p>
    <w:p w:rsidR="00AF3A3A" w:rsidRPr="00331DDF" w:rsidRDefault="00AF3A3A" w:rsidP="00331DDF">
      <w:pPr>
        <w:numPr>
          <w:ilvl w:val="6"/>
          <w:numId w:val="23"/>
        </w:numPr>
        <w:spacing w:after="0" w:line="276" w:lineRule="auto"/>
        <w:ind w:left="426" w:hanging="426"/>
        <w:contextualSpacing/>
        <w:jc w:val="both"/>
        <w:rPr>
          <w:rFonts w:cstheme="minorHAnsi"/>
        </w:rPr>
      </w:pPr>
      <w:r w:rsidRPr="00331DDF">
        <w:rPr>
          <w:rFonts w:cstheme="minorHAnsi"/>
        </w:rPr>
        <w:t>Sektor budownictwa komunalnego  (jednostki gminne) i użyteczności publicznej</w:t>
      </w:r>
    </w:p>
    <w:p w:rsidR="00AF3A3A" w:rsidRPr="00331DDF" w:rsidRDefault="00AF3A3A" w:rsidP="00331DDF">
      <w:pPr>
        <w:numPr>
          <w:ilvl w:val="6"/>
          <w:numId w:val="23"/>
        </w:numPr>
        <w:spacing w:after="0" w:line="276" w:lineRule="auto"/>
        <w:ind w:left="426" w:hanging="426"/>
        <w:contextualSpacing/>
        <w:jc w:val="both"/>
        <w:rPr>
          <w:rFonts w:cstheme="minorHAnsi"/>
        </w:rPr>
      </w:pPr>
      <w:r w:rsidRPr="00331DDF">
        <w:rPr>
          <w:rFonts w:cstheme="minorHAnsi"/>
        </w:rPr>
        <w:t xml:space="preserve">Sektor działalności gospodarczej, </w:t>
      </w:r>
    </w:p>
    <w:p w:rsidR="00AF3A3A" w:rsidRPr="00331DDF" w:rsidRDefault="00AF3A3A" w:rsidP="00331DDF">
      <w:pPr>
        <w:numPr>
          <w:ilvl w:val="6"/>
          <w:numId w:val="23"/>
        </w:numPr>
        <w:spacing w:after="0" w:line="276" w:lineRule="auto"/>
        <w:ind w:left="426" w:hanging="426"/>
        <w:contextualSpacing/>
        <w:jc w:val="both"/>
        <w:rPr>
          <w:rFonts w:cstheme="minorHAnsi"/>
        </w:rPr>
      </w:pPr>
      <w:r w:rsidRPr="00331DDF">
        <w:rPr>
          <w:rFonts w:cstheme="minorHAnsi"/>
        </w:rPr>
        <w:t xml:space="preserve">Sektor oświetlenia ulicznego, </w:t>
      </w:r>
    </w:p>
    <w:p w:rsidR="00AF3A3A" w:rsidRPr="00BD150A" w:rsidRDefault="00AF3A3A" w:rsidP="00BD150A">
      <w:pPr>
        <w:numPr>
          <w:ilvl w:val="6"/>
          <w:numId w:val="23"/>
        </w:numPr>
        <w:spacing w:after="0" w:line="276" w:lineRule="auto"/>
        <w:ind w:left="426" w:hanging="426"/>
        <w:contextualSpacing/>
        <w:jc w:val="both"/>
        <w:rPr>
          <w:rFonts w:cstheme="minorHAnsi"/>
        </w:rPr>
      </w:pPr>
      <w:r w:rsidRPr="00331DDF">
        <w:rPr>
          <w:rFonts w:cstheme="minorHAnsi"/>
        </w:rPr>
        <w:t>Sektor transportu</w:t>
      </w:r>
    </w:p>
    <w:p w:rsidR="00AF3A3A" w:rsidRPr="00331DDF" w:rsidRDefault="00AF3A3A" w:rsidP="00331DDF">
      <w:pPr>
        <w:spacing w:after="0" w:line="276" w:lineRule="auto"/>
        <w:jc w:val="both"/>
        <w:rPr>
          <w:rFonts w:cstheme="minorHAnsi"/>
        </w:rPr>
      </w:pPr>
      <w:r w:rsidRPr="00331DDF">
        <w:rPr>
          <w:rFonts w:cstheme="minorHAnsi"/>
        </w:rPr>
        <w:t xml:space="preserve">Zużycie energii/nośników energii z procesów produkcyjnych z nielicznych nadesłanych zwrotnie ankiet zostanie uwzględniona w rozdziale dotyczącym obliczeń emisji.  </w:t>
      </w:r>
    </w:p>
    <w:p w:rsidR="00AF3A3A" w:rsidRPr="00331DDF" w:rsidRDefault="00AF3A3A" w:rsidP="00331DDF">
      <w:pPr>
        <w:spacing w:after="0" w:line="276" w:lineRule="auto"/>
        <w:jc w:val="both"/>
        <w:rPr>
          <w:rFonts w:cstheme="minorHAnsi"/>
        </w:rPr>
      </w:pPr>
      <w:r w:rsidRPr="00331DDF">
        <w:rPr>
          <w:rFonts w:cstheme="minorHAnsi"/>
        </w:rPr>
        <w:t>Bila</w:t>
      </w:r>
      <w:r w:rsidR="00EA4603" w:rsidRPr="00331DDF">
        <w:rPr>
          <w:rFonts w:cstheme="minorHAnsi"/>
        </w:rPr>
        <w:t>ns energetyczny dla sektorów 1-3</w:t>
      </w:r>
      <w:r w:rsidRPr="00331DDF">
        <w:rPr>
          <w:rFonts w:cstheme="minorHAnsi"/>
        </w:rPr>
        <w:t xml:space="preserve">  będzie uwzględniał potrzeby energetyczne na cele grzewcze, </w:t>
      </w:r>
      <w:r w:rsidRPr="00331DDF">
        <w:rPr>
          <w:rFonts w:cstheme="minorHAnsi"/>
        </w:rPr>
        <w:br/>
        <w:t xml:space="preserve">w tym na podgrzanie powietrza do wentylacji budynków i podgrzania ciepłej wody użytkowej. </w:t>
      </w:r>
    </w:p>
    <w:p w:rsidR="00AF3A3A" w:rsidRPr="00331DDF" w:rsidRDefault="00AF3A3A" w:rsidP="00331DDF">
      <w:pPr>
        <w:spacing w:after="0" w:line="276" w:lineRule="auto"/>
        <w:jc w:val="both"/>
        <w:rPr>
          <w:rFonts w:cstheme="minorHAnsi"/>
        </w:rPr>
      </w:pPr>
      <w:r w:rsidRPr="00331DDF">
        <w:rPr>
          <w:rFonts w:cstheme="minorHAnsi"/>
        </w:rPr>
        <w:t>Do obliczeń emisji zanieczyszczeń (baza danych) gmina zostanie podzielona na identyczne sektory.</w:t>
      </w:r>
    </w:p>
    <w:p w:rsidR="00266DB6" w:rsidRPr="002B6E30" w:rsidRDefault="00266DB6" w:rsidP="00B5198D">
      <w:pPr>
        <w:pStyle w:val="Nagwek2"/>
        <w:spacing w:before="0" w:line="276" w:lineRule="auto"/>
        <w:rPr>
          <w:color w:val="auto"/>
        </w:rPr>
      </w:pPr>
      <w:bookmarkStart w:id="118" w:name="_Toc405392620"/>
      <w:bookmarkStart w:id="119" w:name="_Toc407701522"/>
      <w:bookmarkStart w:id="120" w:name="_Toc416347202"/>
      <w:bookmarkStart w:id="121" w:name="_Toc426443320"/>
      <w:bookmarkStart w:id="122" w:name="_Toc437848705"/>
      <w:r w:rsidRPr="002B6E30">
        <w:rPr>
          <w:color w:val="auto"/>
        </w:rPr>
        <w:lastRenderedPageBreak/>
        <w:t>Założenia ogólne (sektory 1-3)</w:t>
      </w:r>
      <w:bookmarkEnd w:id="118"/>
      <w:bookmarkEnd w:id="119"/>
      <w:bookmarkEnd w:id="120"/>
      <w:bookmarkEnd w:id="121"/>
      <w:bookmarkEnd w:id="122"/>
    </w:p>
    <w:p w:rsidR="00266DB6" w:rsidRPr="00042E82" w:rsidRDefault="00266DB6" w:rsidP="00141A56">
      <w:pPr>
        <w:pStyle w:val="Nagwek3"/>
      </w:pPr>
      <w:bookmarkStart w:id="123" w:name="_Toc405392621"/>
      <w:bookmarkStart w:id="124" w:name="_Toc407701523"/>
      <w:bookmarkStart w:id="125" w:name="_Toc416347203"/>
      <w:bookmarkStart w:id="126" w:name="_Toc426443321"/>
      <w:bookmarkStart w:id="127" w:name="_Toc437848706"/>
      <w:r w:rsidRPr="00042E82">
        <w:t>Definicje</w:t>
      </w:r>
      <w:bookmarkEnd w:id="123"/>
      <w:bookmarkEnd w:id="124"/>
      <w:bookmarkEnd w:id="125"/>
      <w:bookmarkEnd w:id="126"/>
      <w:bookmarkEnd w:id="127"/>
    </w:p>
    <w:p w:rsidR="003C2E66" w:rsidRPr="00331DDF" w:rsidRDefault="003C2E66" w:rsidP="00331DDF">
      <w:pPr>
        <w:tabs>
          <w:tab w:val="left" w:pos="360"/>
        </w:tabs>
        <w:spacing w:after="0" w:line="276" w:lineRule="auto"/>
        <w:jc w:val="both"/>
        <w:rPr>
          <w:rFonts w:cstheme="minorHAnsi"/>
          <w:iCs/>
          <w:szCs w:val="18"/>
        </w:rPr>
      </w:pPr>
      <w:r w:rsidRPr="00331DDF">
        <w:rPr>
          <w:rFonts w:cstheme="minorHAnsi"/>
          <w:iCs/>
          <w:szCs w:val="18"/>
        </w:rPr>
        <w:t xml:space="preserve">Wskaźnikowy bilans energetyczny </w:t>
      </w:r>
      <w:r w:rsidR="009A2F24" w:rsidRPr="00331DDF">
        <w:rPr>
          <w:rFonts w:cstheme="minorHAnsi"/>
          <w:iCs/>
          <w:szCs w:val="18"/>
        </w:rPr>
        <w:t>gminy</w:t>
      </w:r>
      <w:r w:rsidRPr="00331DDF">
        <w:rPr>
          <w:rFonts w:cstheme="minorHAnsi"/>
          <w:iCs/>
          <w:szCs w:val="18"/>
        </w:rPr>
        <w:t xml:space="preserve"> </w:t>
      </w:r>
      <w:r w:rsidR="00331DDF">
        <w:rPr>
          <w:rFonts w:cstheme="minorHAnsi"/>
          <w:iCs/>
          <w:szCs w:val="18"/>
        </w:rPr>
        <w:t>Gołcza</w:t>
      </w:r>
      <w:r w:rsidRPr="00331DDF">
        <w:rPr>
          <w:rFonts w:cstheme="minorHAnsi"/>
          <w:iCs/>
          <w:szCs w:val="18"/>
        </w:rPr>
        <w:t xml:space="preserve"> opracowano w oparciu o dane uzyskane podczas ankietyzacji terenowej oraz dane od następujących przedsiębiorstw i instytucji: </w:t>
      </w:r>
    </w:p>
    <w:p w:rsidR="003C2E66" w:rsidRPr="00331DDF" w:rsidRDefault="003C2E66" w:rsidP="00331DDF">
      <w:pPr>
        <w:pStyle w:val="Tekstpodstawowywcity3"/>
        <w:numPr>
          <w:ilvl w:val="0"/>
          <w:numId w:val="24"/>
        </w:numPr>
        <w:spacing w:after="0" w:line="276" w:lineRule="auto"/>
        <w:jc w:val="both"/>
        <w:rPr>
          <w:rFonts w:cstheme="minorHAnsi"/>
          <w:sz w:val="22"/>
          <w:szCs w:val="22"/>
        </w:rPr>
      </w:pPr>
      <w:r w:rsidRPr="00331DDF">
        <w:rPr>
          <w:rFonts w:cstheme="minorHAnsi"/>
          <w:sz w:val="22"/>
          <w:szCs w:val="22"/>
        </w:rPr>
        <w:t xml:space="preserve">Urząd </w:t>
      </w:r>
      <w:r w:rsidR="00EA4603" w:rsidRPr="00331DDF">
        <w:rPr>
          <w:rFonts w:cstheme="minorHAnsi"/>
          <w:sz w:val="22"/>
          <w:szCs w:val="22"/>
        </w:rPr>
        <w:t xml:space="preserve">Gminy </w:t>
      </w:r>
      <w:r w:rsidRPr="00331DDF">
        <w:rPr>
          <w:rFonts w:cstheme="minorHAnsi"/>
          <w:sz w:val="22"/>
          <w:szCs w:val="22"/>
        </w:rPr>
        <w:t xml:space="preserve"> </w:t>
      </w:r>
      <w:r w:rsidR="00331DDF" w:rsidRPr="00331DDF">
        <w:rPr>
          <w:rFonts w:cstheme="minorHAnsi"/>
          <w:sz w:val="22"/>
          <w:szCs w:val="22"/>
        </w:rPr>
        <w:t>Gołcza</w:t>
      </w:r>
      <w:r w:rsidRPr="00331DDF">
        <w:rPr>
          <w:rFonts w:cstheme="minorHAnsi"/>
          <w:sz w:val="22"/>
          <w:szCs w:val="22"/>
        </w:rPr>
        <w:t>,</w:t>
      </w:r>
    </w:p>
    <w:p w:rsidR="00EA4603" w:rsidRPr="00331DDF" w:rsidRDefault="00EA4603" w:rsidP="00331DDF">
      <w:pPr>
        <w:pStyle w:val="Tekstpodstawowywcity3"/>
        <w:numPr>
          <w:ilvl w:val="0"/>
          <w:numId w:val="24"/>
        </w:numPr>
        <w:spacing w:after="0" w:line="276" w:lineRule="auto"/>
        <w:jc w:val="both"/>
        <w:rPr>
          <w:rFonts w:cstheme="minorHAnsi"/>
          <w:sz w:val="22"/>
          <w:szCs w:val="22"/>
        </w:rPr>
      </w:pPr>
      <w:r w:rsidRPr="00331DDF">
        <w:rPr>
          <w:rFonts w:cstheme="minorHAnsi"/>
          <w:sz w:val="22"/>
          <w:szCs w:val="22"/>
        </w:rPr>
        <w:t xml:space="preserve">Tauron Dystrybucja Oddział w </w:t>
      </w:r>
      <w:r w:rsidR="00331DDF" w:rsidRPr="00331DDF">
        <w:rPr>
          <w:rFonts w:cstheme="minorHAnsi"/>
          <w:sz w:val="22"/>
          <w:szCs w:val="22"/>
        </w:rPr>
        <w:t>Krakowie,</w:t>
      </w:r>
      <w:r w:rsidRPr="00331DDF">
        <w:rPr>
          <w:rFonts w:cstheme="minorHAnsi"/>
          <w:sz w:val="22"/>
          <w:szCs w:val="22"/>
        </w:rPr>
        <w:t xml:space="preserve"> </w:t>
      </w:r>
    </w:p>
    <w:p w:rsidR="00EA4603" w:rsidRPr="00331DDF" w:rsidRDefault="00EA4603" w:rsidP="00331DDF">
      <w:pPr>
        <w:pStyle w:val="Tekstpodstawowywcity3"/>
        <w:numPr>
          <w:ilvl w:val="0"/>
          <w:numId w:val="24"/>
        </w:numPr>
        <w:spacing w:after="0" w:line="276" w:lineRule="auto"/>
        <w:jc w:val="both"/>
        <w:rPr>
          <w:rFonts w:cstheme="minorHAnsi"/>
          <w:sz w:val="22"/>
          <w:szCs w:val="22"/>
        </w:rPr>
      </w:pPr>
      <w:r w:rsidRPr="00331DDF">
        <w:rPr>
          <w:rFonts w:cstheme="minorHAnsi"/>
          <w:sz w:val="22"/>
          <w:szCs w:val="22"/>
        </w:rPr>
        <w:t xml:space="preserve">Polska Spółka Gazownicza Oddział </w:t>
      </w:r>
      <w:r w:rsidR="00331DDF" w:rsidRPr="00331DDF">
        <w:rPr>
          <w:rFonts w:cstheme="minorHAnsi"/>
          <w:sz w:val="22"/>
          <w:szCs w:val="22"/>
        </w:rPr>
        <w:t>Zabrze</w:t>
      </w:r>
      <w:r w:rsidRPr="00331DDF">
        <w:rPr>
          <w:rFonts w:cstheme="minorHAnsi"/>
          <w:sz w:val="22"/>
          <w:szCs w:val="22"/>
        </w:rPr>
        <w:t>,</w:t>
      </w:r>
    </w:p>
    <w:p w:rsidR="003C2E66" w:rsidRPr="00331DDF" w:rsidRDefault="003C2E66" w:rsidP="00331DDF">
      <w:pPr>
        <w:pStyle w:val="Tekstpodstawowywcity3"/>
        <w:numPr>
          <w:ilvl w:val="0"/>
          <w:numId w:val="24"/>
        </w:numPr>
        <w:spacing w:after="0" w:line="276" w:lineRule="auto"/>
        <w:jc w:val="both"/>
        <w:rPr>
          <w:rFonts w:cstheme="minorHAnsi"/>
          <w:sz w:val="22"/>
          <w:szCs w:val="22"/>
        </w:rPr>
      </w:pPr>
      <w:r w:rsidRPr="00331DDF">
        <w:rPr>
          <w:rFonts w:cstheme="minorHAnsi"/>
          <w:sz w:val="22"/>
          <w:szCs w:val="22"/>
        </w:rPr>
        <w:t xml:space="preserve">Jednostki </w:t>
      </w:r>
      <w:r w:rsidR="00EA4603" w:rsidRPr="00331DDF">
        <w:rPr>
          <w:rFonts w:cstheme="minorHAnsi"/>
          <w:sz w:val="22"/>
          <w:szCs w:val="22"/>
        </w:rPr>
        <w:t>Gminne</w:t>
      </w:r>
      <w:r w:rsidRPr="00331DDF">
        <w:rPr>
          <w:rFonts w:cstheme="minorHAnsi"/>
          <w:sz w:val="22"/>
          <w:szCs w:val="22"/>
        </w:rPr>
        <w:t>.</w:t>
      </w:r>
    </w:p>
    <w:p w:rsidR="003C2E66" w:rsidRPr="00331DDF" w:rsidRDefault="003C2E66" w:rsidP="00331DDF">
      <w:pPr>
        <w:tabs>
          <w:tab w:val="left" w:pos="360"/>
        </w:tabs>
        <w:spacing w:after="0" w:line="276" w:lineRule="auto"/>
        <w:jc w:val="both"/>
        <w:rPr>
          <w:rFonts w:cstheme="minorHAnsi"/>
          <w:iCs/>
          <w:szCs w:val="18"/>
        </w:rPr>
      </w:pPr>
      <w:r w:rsidRPr="00331DDF">
        <w:rPr>
          <w:rFonts w:cstheme="minorHAnsi"/>
          <w:iCs/>
          <w:szCs w:val="18"/>
        </w:rPr>
        <w:t xml:space="preserve">Stworzenie bilansu energetycznego </w:t>
      </w:r>
      <w:r w:rsidR="009A2F24" w:rsidRPr="00331DDF">
        <w:rPr>
          <w:rFonts w:cstheme="minorHAnsi"/>
          <w:iCs/>
          <w:szCs w:val="18"/>
        </w:rPr>
        <w:t>gminy</w:t>
      </w:r>
      <w:r w:rsidRPr="00331DDF">
        <w:rPr>
          <w:rFonts w:cstheme="minorHAnsi"/>
          <w:iCs/>
          <w:szCs w:val="18"/>
        </w:rPr>
        <w:t xml:space="preserve"> polegało na określeniu zapotrzebowania energii na potrzeby grzewcze w tym na podgrzanie powietrza do wentylacji budynków i podgrzania ciepłej wody użytkowej. Do obliczeń zapotrzebowania i zużycia energii w </w:t>
      </w:r>
      <w:r w:rsidR="00071515" w:rsidRPr="00331DDF">
        <w:rPr>
          <w:rFonts w:cstheme="minorHAnsi"/>
          <w:iCs/>
          <w:szCs w:val="18"/>
        </w:rPr>
        <w:t>gminie</w:t>
      </w:r>
      <w:r w:rsidRPr="00331DDF">
        <w:rPr>
          <w:rFonts w:cstheme="minorHAnsi"/>
          <w:iCs/>
          <w:szCs w:val="18"/>
        </w:rPr>
        <w:t xml:space="preserve"> zostały wykorzystane wskaźniki określone </w:t>
      </w:r>
      <w:r w:rsidR="00375159" w:rsidRPr="00331DDF">
        <w:rPr>
          <w:rFonts w:cstheme="minorHAnsi"/>
          <w:iCs/>
          <w:szCs w:val="18"/>
        </w:rPr>
        <w:br/>
      </w:r>
      <w:r w:rsidRPr="00331DDF">
        <w:rPr>
          <w:rFonts w:cstheme="minorHAnsi"/>
          <w:iCs/>
          <w:szCs w:val="18"/>
        </w:rPr>
        <w:t>w Rozporządzeniu Ministra Infrastruktury i Rozwoju z dnia 3 czerwca 2014 r. w sprawie metodologii obliczania charakterystyki energetycznej budynku i lokalu mieszkalnego lub części budynku stanowiącej samodzielną całość techniczno-użytkową oraz sposobu sporządzania i wzorów świadectw charakterystyki energetycznej. Są to:</w:t>
      </w:r>
    </w:p>
    <w:p w:rsidR="00AF3A3A" w:rsidRPr="00331DDF" w:rsidRDefault="00AF3A3A" w:rsidP="00331DDF">
      <w:pPr>
        <w:tabs>
          <w:tab w:val="left" w:pos="360"/>
        </w:tabs>
        <w:spacing w:after="0" w:line="276" w:lineRule="auto"/>
        <w:jc w:val="both"/>
        <w:rPr>
          <w:rFonts w:cstheme="minorHAnsi"/>
          <w:iCs/>
          <w:szCs w:val="18"/>
        </w:rPr>
      </w:pPr>
      <w:r w:rsidRPr="00331DDF">
        <w:rPr>
          <w:rFonts w:cstheme="minorHAnsi"/>
          <w:b/>
          <w:iCs/>
          <w:szCs w:val="18"/>
        </w:rPr>
        <w:t>Wskaźnik EP</w:t>
      </w:r>
      <w:r w:rsidRPr="00331DDF">
        <w:rPr>
          <w:rFonts w:cstheme="minorHAnsi"/>
          <w:iCs/>
          <w:szCs w:val="18"/>
        </w:rPr>
        <w:t xml:space="preserve"> wyraża wielkość rocznego zapotrzebowania na nieodnawialną energię pierwotną niezbędną do zaspokajania potrzeb związanych z użytkowaniem budynku, odniesioną do 1 m</w:t>
      </w:r>
      <w:r w:rsidRPr="00331DDF">
        <w:rPr>
          <w:rFonts w:cstheme="minorHAnsi"/>
          <w:iCs/>
          <w:szCs w:val="18"/>
          <w:vertAlign w:val="superscript"/>
        </w:rPr>
        <w:t>2</w:t>
      </w:r>
      <w:r w:rsidRPr="00331DDF">
        <w:rPr>
          <w:rFonts w:cstheme="minorHAnsi"/>
          <w:iCs/>
          <w:szCs w:val="18"/>
        </w:rPr>
        <w:t xml:space="preserve"> powierzchni użytkowej, podaną w kWh/(m</w:t>
      </w:r>
      <w:r w:rsidRPr="00331DDF">
        <w:rPr>
          <w:rFonts w:cstheme="minorHAnsi"/>
          <w:iCs/>
          <w:szCs w:val="18"/>
          <w:vertAlign w:val="superscript"/>
        </w:rPr>
        <w:t>2</w:t>
      </w:r>
      <w:r w:rsidRPr="00331DDF">
        <w:rPr>
          <w:rFonts w:cstheme="minorHAnsi"/>
          <w:iCs/>
          <w:szCs w:val="18"/>
        </w:rPr>
        <w:t>rok).  Wskaźnik EP jest to ilościowa ocena zużycia energii.</w:t>
      </w:r>
    </w:p>
    <w:p w:rsidR="00AF3A3A" w:rsidRPr="00331DDF" w:rsidRDefault="00AF3A3A" w:rsidP="00331DDF">
      <w:pPr>
        <w:tabs>
          <w:tab w:val="left" w:pos="360"/>
        </w:tabs>
        <w:spacing w:after="0" w:line="276" w:lineRule="auto"/>
        <w:jc w:val="both"/>
        <w:rPr>
          <w:rFonts w:cstheme="minorHAnsi"/>
        </w:rPr>
      </w:pPr>
      <w:r w:rsidRPr="00331DDF">
        <w:rPr>
          <w:rFonts w:cstheme="minorHAnsi"/>
          <w:b/>
          <w:iCs/>
          <w:szCs w:val="18"/>
        </w:rPr>
        <w:t>Wskaźnik EK</w:t>
      </w:r>
      <w:r w:rsidRPr="00331DDF">
        <w:rPr>
          <w:rFonts w:cstheme="minorHAnsi"/>
          <w:iCs/>
          <w:szCs w:val="18"/>
        </w:rPr>
        <w:t xml:space="preserve"> wyraża zapotrzebowanie na energię końcową dla ogrzewania (ewentualnie chłodzenia), wentylacji i przygotowania ciepłej wody użytkowej. Wielkość ta odniesiona jest do 1 m</w:t>
      </w:r>
      <w:r w:rsidRPr="00331DDF">
        <w:rPr>
          <w:rFonts w:cstheme="minorHAnsi"/>
          <w:iCs/>
          <w:szCs w:val="18"/>
          <w:vertAlign w:val="superscript"/>
        </w:rPr>
        <w:t>2</w:t>
      </w:r>
      <w:r w:rsidRPr="00331DDF">
        <w:rPr>
          <w:rFonts w:cstheme="minorHAnsi"/>
          <w:iCs/>
          <w:szCs w:val="18"/>
        </w:rPr>
        <w:t xml:space="preserve"> powierzchni użytkowej, podana w kWh/(m</w:t>
      </w:r>
      <w:r w:rsidRPr="00331DDF">
        <w:rPr>
          <w:rFonts w:cstheme="minorHAnsi"/>
          <w:iCs/>
          <w:szCs w:val="18"/>
          <w:vertAlign w:val="superscript"/>
        </w:rPr>
        <w:t>2</w:t>
      </w:r>
      <w:r w:rsidRPr="00331DDF">
        <w:rPr>
          <w:rFonts w:cstheme="minorHAnsi"/>
          <w:iCs/>
          <w:szCs w:val="18"/>
        </w:rPr>
        <w:t>rok). Wskaźnik EK jest miarą efektywności energetycznej budynku.</w:t>
      </w:r>
    </w:p>
    <w:p w:rsidR="00AF3A3A" w:rsidRPr="00331DDF" w:rsidRDefault="00AF3A3A" w:rsidP="00331DDF">
      <w:pPr>
        <w:tabs>
          <w:tab w:val="left" w:pos="360"/>
        </w:tabs>
        <w:spacing w:after="0" w:line="276" w:lineRule="auto"/>
        <w:jc w:val="both"/>
        <w:rPr>
          <w:rFonts w:cstheme="minorHAnsi"/>
          <w:b/>
          <w:iCs/>
          <w:szCs w:val="18"/>
        </w:rPr>
      </w:pPr>
      <w:r w:rsidRPr="00331DDF">
        <w:rPr>
          <w:rFonts w:cstheme="minorHAnsi"/>
          <w:b/>
          <w:iCs/>
          <w:szCs w:val="18"/>
        </w:rPr>
        <w:t>Energia pierwotna</w:t>
      </w:r>
    </w:p>
    <w:p w:rsidR="00AF3A3A" w:rsidRPr="00331DDF" w:rsidRDefault="00AF3A3A" w:rsidP="00331DDF">
      <w:pPr>
        <w:tabs>
          <w:tab w:val="left" w:pos="360"/>
        </w:tabs>
        <w:spacing w:after="0" w:line="276" w:lineRule="auto"/>
        <w:jc w:val="both"/>
        <w:rPr>
          <w:rFonts w:cstheme="minorHAnsi"/>
          <w:iCs/>
          <w:szCs w:val="18"/>
        </w:rPr>
      </w:pPr>
      <w:r w:rsidRPr="00331DDF">
        <w:rPr>
          <w:rFonts w:cstheme="minorHAnsi"/>
          <w:iCs/>
          <w:szCs w:val="18"/>
        </w:rPr>
        <w:t>Pojęcie energii pierwotnej dotyczy energii zawartej w kopalnych surowcach energetycznych, która nie została poddana procesowi konwersji lub transformacji. Pojęcie istotne z punktu widzenia strategii zrównoważonego rozwoju, wykorzystywane przede wszystkim w polityce, ekonomii i ekologii.</w:t>
      </w:r>
    </w:p>
    <w:p w:rsidR="00AF3A3A" w:rsidRPr="00331DDF" w:rsidRDefault="00AF3A3A" w:rsidP="00331DDF">
      <w:pPr>
        <w:tabs>
          <w:tab w:val="left" w:pos="360"/>
        </w:tabs>
        <w:spacing w:after="0" w:line="276" w:lineRule="auto"/>
        <w:jc w:val="both"/>
        <w:rPr>
          <w:rFonts w:cstheme="minorHAnsi"/>
          <w:b/>
          <w:iCs/>
          <w:szCs w:val="18"/>
        </w:rPr>
      </w:pPr>
      <w:r w:rsidRPr="00331DDF">
        <w:rPr>
          <w:rFonts w:cstheme="minorHAnsi"/>
          <w:b/>
          <w:iCs/>
          <w:szCs w:val="18"/>
        </w:rPr>
        <w:t>Energia końcowa</w:t>
      </w:r>
    </w:p>
    <w:p w:rsidR="00AF3A3A" w:rsidRPr="00331DDF" w:rsidRDefault="00AF3A3A" w:rsidP="00331DDF">
      <w:pPr>
        <w:tabs>
          <w:tab w:val="left" w:pos="360"/>
        </w:tabs>
        <w:spacing w:after="0" w:line="276" w:lineRule="auto"/>
        <w:jc w:val="both"/>
        <w:rPr>
          <w:rFonts w:cstheme="minorHAnsi"/>
          <w:iCs/>
          <w:szCs w:val="18"/>
        </w:rPr>
      </w:pPr>
      <w:r w:rsidRPr="00331DDF">
        <w:rPr>
          <w:rFonts w:cstheme="minorHAnsi"/>
          <w:iCs/>
          <w:szCs w:val="18"/>
        </w:rPr>
        <w:t xml:space="preserve">Energia końcowa – energia dostarczana do budynku dla systemów technicznych. Pojęcie istotne z punktu widzenia użytkownika budynku ponoszącego konkretne koszty związane z potrzebami energetycznymi </w:t>
      </w:r>
      <w:r w:rsidRPr="00331DDF">
        <w:rPr>
          <w:rFonts w:cstheme="minorHAnsi"/>
          <w:iCs/>
          <w:szCs w:val="18"/>
        </w:rPr>
        <w:br/>
        <w:t>w fazie eksploatacji obiektu zgodnie z jego przeznaczeniem.</w:t>
      </w:r>
    </w:p>
    <w:p w:rsidR="00AF3A3A" w:rsidRPr="00331DDF" w:rsidRDefault="00AF3A3A" w:rsidP="00331DDF">
      <w:pPr>
        <w:tabs>
          <w:tab w:val="left" w:pos="360"/>
        </w:tabs>
        <w:spacing w:after="0" w:line="276" w:lineRule="auto"/>
        <w:jc w:val="both"/>
        <w:rPr>
          <w:rFonts w:cstheme="minorHAnsi"/>
          <w:b/>
          <w:iCs/>
          <w:szCs w:val="18"/>
        </w:rPr>
      </w:pPr>
      <w:r w:rsidRPr="00331DDF">
        <w:rPr>
          <w:rFonts w:cstheme="minorHAnsi"/>
          <w:b/>
          <w:iCs/>
          <w:szCs w:val="18"/>
        </w:rPr>
        <w:t>Energia użytkowa</w:t>
      </w:r>
    </w:p>
    <w:p w:rsidR="00AF3A3A" w:rsidRPr="00331DDF" w:rsidRDefault="00AF3A3A" w:rsidP="00331DDF">
      <w:pPr>
        <w:tabs>
          <w:tab w:val="left" w:pos="360"/>
        </w:tabs>
        <w:spacing w:after="0" w:line="276" w:lineRule="auto"/>
        <w:jc w:val="both"/>
        <w:rPr>
          <w:rFonts w:cstheme="minorHAnsi"/>
          <w:iCs/>
          <w:szCs w:val="18"/>
        </w:rPr>
      </w:pPr>
      <w:r w:rsidRPr="00331DDF">
        <w:rPr>
          <w:rFonts w:cstheme="minorHAnsi"/>
          <w:iCs/>
          <w:szCs w:val="18"/>
        </w:rPr>
        <w:t xml:space="preserve">Energia użytkowa </w:t>
      </w:r>
    </w:p>
    <w:p w:rsidR="00AF3A3A" w:rsidRPr="00331DDF" w:rsidRDefault="00AF3A3A" w:rsidP="00331DDF">
      <w:pPr>
        <w:tabs>
          <w:tab w:val="left" w:pos="360"/>
        </w:tabs>
        <w:spacing w:after="0" w:line="276" w:lineRule="auto"/>
        <w:jc w:val="both"/>
        <w:rPr>
          <w:rFonts w:cstheme="minorHAnsi"/>
          <w:iCs/>
          <w:szCs w:val="18"/>
        </w:rPr>
      </w:pPr>
      <w:r w:rsidRPr="00331DDF">
        <w:rPr>
          <w:rFonts w:cstheme="minorHAnsi"/>
          <w:iCs/>
          <w:szCs w:val="18"/>
        </w:rPr>
        <w:t>a) w przypadku ogrzewania budynku - energia przenoszona z budynku do jego otoczenia przez przenikanie lub z powietrzem wentylacyjnym, pomniejszoną o zyski ciepła,</w:t>
      </w:r>
    </w:p>
    <w:p w:rsidR="00AF3A3A" w:rsidRPr="00331DDF" w:rsidRDefault="00AF3A3A" w:rsidP="00331DDF">
      <w:pPr>
        <w:tabs>
          <w:tab w:val="left" w:pos="360"/>
        </w:tabs>
        <w:spacing w:after="0" w:line="276" w:lineRule="auto"/>
        <w:jc w:val="both"/>
        <w:rPr>
          <w:rFonts w:cstheme="minorHAnsi"/>
          <w:iCs/>
          <w:szCs w:val="18"/>
        </w:rPr>
      </w:pPr>
      <w:r w:rsidRPr="00331DDF">
        <w:rPr>
          <w:rFonts w:cstheme="minorHAnsi"/>
          <w:iCs/>
          <w:szCs w:val="18"/>
        </w:rPr>
        <w:t>b) w przypadku chłodzenia budynku – zyski ciepła pomniejszone o energię przenoszoną z budynku do jego otoczenia przez przenikanie lub z powietrzem wentylacyjnym,</w:t>
      </w:r>
    </w:p>
    <w:p w:rsidR="00AF3A3A" w:rsidRPr="00331DDF" w:rsidRDefault="00AF3A3A" w:rsidP="00331DDF">
      <w:pPr>
        <w:tabs>
          <w:tab w:val="left" w:pos="360"/>
        </w:tabs>
        <w:spacing w:after="0" w:line="276" w:lineRule="auto"/>
        <w:jc w:val="both"/>
        <w:rPr>
          <w:rFonts w:cstheme="minorHAnsi"/>
          <w:iCs/>
          <w:szCs w:val="18"/>
        </w:rPr>
      </w:pPr>
      <w:r w:rsidRPr="00331DDF">
        <w:rPr>
          <w:rFonts w:cstheme="minorHAnsi"/>
          <w:iCs/>
          <w:szCs w:val="18"/>
        </w:rPr>
        <w:t>c) w przypadku przygotowania ciepłej wody użytkowej – energia przenoszona z budynku do jego otoczenia ze ściekami.</w:t>
      </w:r>
    </w:p>
    <w:p w:rsidR="00AF3A3A" w:rsidRPr="00331DDF" w:rsidRDefault="00AF3A3A" w:rsidP="00331DDF">
      <w:pPr>
        <w:tabs>
          <w:tab w:val="left" w:pos="360"/>
        </w:tabs>
        <w:spacing w:after="0" w:line="276" w:lineRule="auto"/>
        <w:jc w:val="both"/>
        <w:rPr>
          <w:rFonts w:cstheme="minorHAnsi"/>
          <w:iCs/>
          <w:szCs w:val="18"/>
        </w:rPr>
      </w:pPr>
      <w:r w:rsidRPr="00331DDF">
        <w:rPr>
          <w:rFonts w:cstheme="minorHAnsi"/>
          <w:iCs/>
          <w:szCs w:val="18"/>
        </w:rPr>
        <w:t>Pojęcie istotne z punktu widzenia projektanta (architekta, konstruktora), charakteryzujące między innymi jakość ochrony cieplnej pomieszczeń, czyli izolacyjność termiczną oraz szczelność całej obudowy zewnętrznej.</w:t>
      </w:r>
    </w:p>
    <w:p w:rsidR="00AF3A3A" w:rsidRPr="00331DDF" w:rsidRDefault="00AF3A3A" w:rsidP="00331DDF">
      <w:pPr>
        <w:tabs>
          <w:tab w:val="left" w:pos="360"/>
        </w:tabs>
        <w:spacing w:after="0" w:line="276" w:lineRule="auto"/>
        <w:jc w:val="both"/>
        <w:rPr>
          <w:rFonts w:cstheme="minorHAnsi"/>
          <w:iCs/>
          <w:szCs w:val="18"/>
        </w:rPr>
      </w:pPr>
      <w:r w:rsidRPr="00331DDF">
        <w:rPr>
          <w:rFonts w:cstheme="minorHAnsi"/>
          <w:iCs/>
          <w:szCs w:val="18"/>
        </w:rPr>
        <w:t xml:space="preserve">Sezonowe zapotrzebowanie i zużycie energii dla </w:t>
      </w:r>
      <w:r w:rsidR="009A2F24" w:rsidRPr="00331DDF">
        <w:rPr>
          <w:rFonts w:cstheme="minorHAnsi"/>
          <w:iCs/>
          <w:szCs w:val="18"/>
        </w:rPr>
        <w:t>gminy</w:t>
      </w:r>
      <w:r w:rsidR="00145654" w:rsidRPr="00331DDF">
        <w:rPr>
          <w:rFonts w:cstheme="minorHAnsi"/>
          <w:iCs/>
          <w:szCs w:val="18"/>
        </w:rPr>
        <w:t xml:space="preserve"> </w:t>
      </w:r>
      <w:r w:rsidR="00331DDF">
        <w:rPr>
          <w:rFonts w:cstheme="minorHAnsi"/>
          <w:iCs/>
          <w:szCs w:val="18"/>
        </w:rPr>
        <w:t>Gołcza</w:t>
      </w:r>
      <w:r w:rsidRPr="00331DDF">
        <w:rPr>
          <w:rFonts w:cstheme="minorHAnsi"/>
          <w:iCs/>
          <w:szCs w:val="18"/>
        </w:rPr>
        <w:t xml:space="preserve"> wyliczono wskaźnikowo. Wynikowa ilość energii jest energią pierwotną wykorzystywaną na potrzeby ogrzewania, wentylacji oraz podgrzania ciepłej wody użytkowej. Podstawowym wskaźnikiem wykorzystanym do obliczeń jest EP H+W - cząstkowa </w:t>
      </w:r>
      <w:r w:rsidRPr="00331DDF">
        <w:rPr>
          <w:rFonts w:cstheme="minorHAnsi"/>
          <w:iCs/>
          <w:szCs w:val="18"/>
        </w:rPr>
        <w:lastRenderedPageBreak/>
        <w:t>maksymalna wartość zużycia energii na potrzeby ogrzewania, wentylacji oraz podgrzania ciepłej wody użytkowej (tzw. współczynnik energochłonności).</w:t>
      </w:r>
    </w:p>
    <w:p w:rsidR="00AF3A3A" w:rsidRPr="00331DDF" w:rsidRDefault="00AF3A3A" w:rsidP="00331DDF">
      <w:pPr>
        <w:tabs>
          <w:tab w:val="left" w:pos="360"/>
        </w:tabs>
        <w:spacing w:after="0" w:line="276" w:lineRule="auto"/>
        <w:jc w:val="both"/>
        <w:rPr>
          <w:rFonts w:cstheme="minorHAnsi"/>
          <w:iCs/>
          <w:szCs w:val="18"/>
        </w:rPr>
      </w:pPr>
      <w:r w:rsidRPr="00331DDF">
        <w:rPr>
          <w:rFonts w:cstheme="minorHAnsi"/>
          <w:iCs/>
          <w:szCs w:val="18"/>
        </w:rPr>
        <w:t xml:space="preserve">Według zmieniających się na przestrzeni lat norm budowlanych, poszczególny typ budownictwa podyktowany okresem jego powstania charakteryzuje się innym, orientacyjnym wskaźnikiem energochłonności. </w:t>
      </w:r>
    </w:p>
    <w:p w:rsidR="00AF3A3A" w:rsidRPr="00331DDF" w:rsidRDefault="00AF3A3A" w:rsidP="00331DDF">
      <w:pPr>
        <w:tabs>
          <w:tab w:val="left" w:pos="360"/>
        </w:tabs>
        <w:spacing w:after="0" w:line="276" w:lineRule="auto"/>
        <w:jc w:val="both"/>
        <w:rPr>
          <w:rFonts w:cstheme="minorHAnsi"/>
          <w:iCs/>
          <w:szCs w:val="18"/>
        </w:rPr>
      </w:pPr>
      <w:r w:rsidRPr="00331DDF">
        <w:rPr>
          <w:rFonts w:cstheme="minorHAnsi"/>
          <w:iCs/>
          <w:szCs w:val="18"/>
        </w:rPr>
        <w:t>Wskaźniki wykorzystane do obliczeń zostały dobrane według obowiązujących w poszczególnych okresach normach i przepisach prawnych oraz na podstawie obowiązującego obecnie Rozporządzenia Ministra transportu, budownictwa i gospodarki morskiej z dnia 5 lipca 2013 r. zmieniające rozporządzenie w sprawie warunków technicznych, jakim powinny odpowiadać budynki i ich usytuowanie.</w:t>
      </w:r>
    </w:p>
    <w:p w:rsidR="00266DB6" w:rsidRPr="00042E82" w:rsidRDefault="00266DB6" w:rsidP="00141A56">
      <w:pPr>
        <w:pStyle w:val="Nagwek3"/>
      </w:pPr>
      <w:bookmarkStart w:id="128" w:name="_Toc416347204"/>
      <w:bookmarkStart w:id="129" w:name="_Toc426443322"/>
      <w:bookmarkStart w:id="130" w:name="_Toc437848707"/>
      <w:r w:rsidRPr="00042E82">
        <w:t>Kryteria przeprowadzania wskaźnikowych obliczeń zapotrzebowania na energię</w:t>
      </w:r>
      <w:bookmarkEnd w:id="128"/>
      <w:bookmarkEnd w:id="129"/>
      <w:bookmarkEnd w:id="130"/>
    </w:p>
    <w:p w:rsidR="00895539" w:rsidRDefault="00895539" w:rsidP="00331DDF">
      <w:pPr>
        <w:tabs>
          <w:tab w:val="left" w:pos="360"/>
        </w:tabs>
        <w:spacing w:after="0" w:line="276" w:lineRule="auto"/>
        <w:jc w:val="both"/>
        <w:rPr>
          <w:rFonts w:cstheme="minorHAnsi"/>
          <w:iCs/>
          <w:szCs w:val="18"/>
        </w:rPr>
      </w:pPr>
      <w:r w:rsidRPr="00331DDF">
        <w:rPr>
          <w:rFonts w:cstheme="minorHAnsi"/>
          <w:iCs/>
          <w:szCs w:val="18"/>
        </w:rPr>
        <w:t>Obliczenia zapotrzebowania na energię cieplną do ogrzewania budynków dla budowni</w:t>
      </w:r>
      <w:r w:rsidRPr="00331DDF">
        <w:rPr>
          <w:rFonts w:cstheme="minorHAnsi"/>
          <w:iCs/>
          <w:szCs w:val="18"/>
        </w:rPr>
        <w:softHyphen/>
        <w:t>ctwa w gminie przeprowadzano w oparciu o wskaźniki przeciętnego rocznego zużycia energii na ogrzewanie 1 m</w:t>
      </w:r>
      <w:r w:rsidRPr="00331DDF">
        <w:rPr>
          <w:rFonts w:cstheme="minorHAnsi"/>
          <w:iCs/>
          <w:szCs w:val="18"/>
          <w:vertAlign w:val="superscript"/>
        </w:rPr>
        <w:t>2</w:t>
      </w:r>
      <w:r w:rsidRPr="00331DDF">
        <w:rPr>
          <w:rFonts w:cstheme="minorHAnsi"/>
          <w:iCs/>
          <w:szCs w:val="18"/>
        </w:rPr>
        <w:t xml:space="preserve"> powierzchni użytkowej budynku. Użytkowane aktualnie na terenie </w:t>
      </w:r>
      <w:r w:rsidR="00530562" w:rsidRPr="00331DDF">
        <w:rPr>
          <w:rFonts w:cstheme="minorHAnsi"/>
          <w:iCs/>
          <w:szCs w:val="18"/>
        </w:rPr>
        <w:t>gmin</w:t>
      </w:r>
      <w:r w:rsidR="00331DDF">
        <w:rPr>
          <w:rFonts w:cstheme="minorHAnsi"/>
          <w:iCs/>
          <w:szCs w:val="18"/>
        </w:rPr>
        <w:t>y</w:t>
      </w:r>
      <w:r w:rsidR="00116348" w:rsidRPr="00331DDF">
        <w:rPr>
          <w:rFonts w:cstheme="minorHAnsi"/>
          <w:iCs/>
          <w:szCs w:val="18"/>
        </w:rPr>
        <w:t xml:space="preserve"> </w:t>
      </w:r>
      <w:r w:rsidR="00331DDF">
        <w:rPr>
          <w:rFonts w:cstheme="minorHAnsi"/>
          <w:iCs/>
          <w:szCs w:val="18"/>
        </w:rPr>
        <w:t>Gołcza</w:t>
      </w:r>
      <w:r w:rsidRPr="00331DDF">
        <w:rPr>
          <w:rFonts w:cstheme="minorHAnsi"/>
          <w:iCs/>
          <w:szCs w:val="18"/>
        </w:rPr>
        <w:t xml:space="preserve"> budynki powstawały w różnym okre</w:t>
      </w:r>
      <w:r w:rsidRPr="00331DDF">
        <w:rPr>
          <w:rFonts w:cstheme="minorHAnsi"/>
          <w:iCs/>
          <w:szCs w:val="18"/>
        </w:rPr>
        <w:softHyphen/>
        <w:t>sie czasu, zgodnie z przepisami i normami obowiązującymi w okresie ich budowy. Poniższa tabela przedstawia zestawienie wskaźników sezonowego zużycia energii na ogrzewanie w zależności od wieku budynków.</w:t>
      </w:r>
    </w:p>
    <w:p w:rsidR="00BD150A" w:rsidRPr="00331DDF" w:rsidRDefault="00BD150A" w:rsidP="00331DDF">
      <w:pPr>
        <w:tabs>
          <w:tab w:val="left" w:pos="360"/>
        </w:tabs>
        <w:spacing w:after="0" w:line="276" w:lineRule="auto"/>
        <w:jc w:val="both"/>
        <w:rPr>
          <w:rFonts w:cstheme="minorHAnsi"/>
          <w:iCs/>
          <w:szCs w:val="18"/>
        </w:rPr>
      </w:pPr>
    </w:p>
    <w:p w:rsidR="00895539" w:rsidRPr="00331DDF" w:rsidRDefault="00895539" w:rsidP="00B5198D">
      <w:pPr>
        <w:spacing w:after="0" w:line="276" w:lineRule="auto"/>
        <w:rPr>
          <w:rFonts w:cstheme="minorHAnsi"/>
          <w:i/>
          <w:iCs/>
          <w:sz w:val="20"/>
          <w:szCs w:val="20"/>
        </w:rPr>
      </w:pPr>
      <w:bookmarkStart w:id="131" w:name="_Toc437848585"/>
      <w:r w:rsidRPr="00331DDF">
        <w:rPr>
          <w:rFonts w:cstheme="minorHAnsi"/>
          <w:i/>
          <w:iCs/>
          <w:sz w:val="20"/>
          <w:szCs w:val="20"/>
        </w:rPr>
        <w:t xml:space="preserve">Tabela </w:t>
      </w:r>
      <w:r w:rsidRPr="00331DDF">
        <w:rPr>
          <w:rFonts w:cstheme="minorHAnsi"/>
          <w:i/>
          <w:iCs/>
          <w:sz w:val="20"/>
          <w:szCs w:val="20"/>
        </w:rPr>
        <w:fldChar w:fldCharType="begin"/>
      </w:r>
      <w:r w:rsidRPr="00331DDF">
        <w:rPr>
          <w:rFonts w:cstheme="minorHAnsi"/>
          <w:i/>
          <w:iCs/>
          <w:sz w:val="20"/>
          <w:szCs w:val="20"/>
        </w:rPr>
        <w:instrText xml:space="preserve"> SEQ Tabela \* ARABIC </w:instrText>
      </w:r>
      <w:r w:rsidRPr="00331DDF">
        <w:rPr>
          <w:rFonts w:cstheme="minorHAnsi"/>
          <w:i/>
          <w:iCs/>
          <w:sz w:val="20"/>
          <w:szCs w:val="20"/>
        </w:rPr>
        <w:fldChar w:fldCharType="separate"/>
      </w:r>
      <w:r w:rsidR="003C495C">
        <w:rPr>
          <w:rFonts w:cstheme="minorHAnsi"/>
          <w:i/>
          <w:iCs/>
          <w:noProof/>
          <w:sz w:val="20"/>
          <w:szCs w:val="20"/>
        </w:rPr>
        <w:t>9</w:t>
      </w:r>
      <w:r w:rsidRPr="00331DDF">
        <w:rPr>
          <w:rFonts w:cstheme="minorHAnsi"/>
          <w:i/>
          <w:iCs/>
          <w:noProof/>
          <w:sz w:val="20"/>
          <w:szCs w:val="20"/>
        </w:rPr>
        <w:fldChar w:fldCharType="end"/>
      </w:r>
      <w:r w:rsidRPr="00331DDF">
        <w:rPr>
          <w:rFonts w:cstheme="minorHAnsi"/>
          <w:i/>
          <w:iCs/>
          <w:sz w:val="20"/>
          <w:szCs w:val="20"/>
        </w:rPr>
        <w:t>. Wskaźniki sezonowego zużycia energii na potrzeby ogrzewania i wentylacji w zależności od wieku budynków (nieuwzględniające podgrzania ciepłej wody i strat).</w:t>
      </w:r>
      <w:bookmarkEnd w:id="131"/>
    </w:p>
    <w:tbl>
      <w:tblPr>
        <w:tblW w:w="5000" w:type="pct"/>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CellMar>
          <w:left w:w="0" w:type="dxa"/>
          <w:right w:w="0" w:type="dxa"/>
        </w:tblCellMar>
        <w:tblLook w:val="0000" w:firstRow="0" w:lastRow="0" w:firstColumn="0" w:lastColumn="0" w:noHBand="0" w:noVBand="0"/>
      </w:tblPr>
      <w:tblGrid>
        <w:gridCol w:w="1767"/>
        <w:gridCol w:w="3717"/>
        <w:gridCol w:w="4257"/>
      </w:tblGrid>
      <w:tr w:rsidR="00EA4603" w:rsidRPr="00331DDF" w:rsidTr="00AC4303">
        <w:tc>
          <w:tcPr>
            <w:tcW w:w="907" w:type="pct"/>
            <w:shd w:val="clear" w:color="auto" w:fill="auto"/>
            <w:vAlign w:val="center"/>
          </w:tcPr>
          <w:p w:rsidR="00895539" w:rsidRPr="00331DDF" w:rsidRDefault="00895539" w:rsidP="00B5198D">
            <w:pPr>
              <w:tabs>
                <w:tab w:val="center" w:pos="1021"/>
              </w:tabs>
              <w:autoSpaceDE w:val="0"/>
              <w:autoSpaceDN w:val="0"/>
              <w:adjustRightInd w:val="0"/>
              <w:spacing w:after="0" w:line="276" w:lineRule="auto"/>
              <w:jc w:val="center"/>
              <w:rPr>
                <w:rFonts w:cs="Calibri"/>
                <w:b/>
                <w:bCs/>
                <w:sz w:val="20"/>
                <w:szCs w:val="20"/>
              </w:rPr>
            </w:pPr>
            <w:r w:rsidRPr="00331DDF">
              <w:rPr>
                <w:rFonts w:cs="Calibri"/>
                <w:b/>
                <w:bCs/>
                <w:sz w:val="20"/>
                <w:szCs w:val="20"/>
              </w:rPr>
              <w:t>Budynki budowane w okresie</w:t>
            </w:r>
          </w:p>
        </w:tc>
        <w:tc>
          <w:tcPr>
            <w:tcW w:w="1908" w:type="pct"/>
            <w:shd w:val="clear" w:color="auto" w:fill="auto"/>
            <w:vAlign w:val="center"/>
          </w:tcPr>
          <w:p w:rsidR="00895539" w:rsidRPr="00331DDF" w:rsidRDefault="00895539" w:rsidP="00B5198D">
            <w:pPr>
              <w:tabs>
                <w:tab w:val="center" w:pos="1021"/>
              </w:tabs>
              <w:autoSpaceDE w:val="0"/>
              <w:autoSpaceDN w:val="0"/>
              <w:adjustRightInd w:val="0"/>
              <w:spacing w:after="0" w:line="276" w:lineRule="auto"/>
              <w:jc w:val="center"/>
              <w:rPr>
                <w:rFonts w:cs="Calibri"/>
                <w:b/>
                <w:bCs/>
                <w:sz w:val="20"/>
                <w:szCs w:val="20"/>
              </w:rPr>
            </w:pPr>
            <w:r w:rsidRPr="00331DDF">
              <w:rPr>
                <w:rFonts w:cs="Calibri"/>
                <w:b/>
                <w:bCs/>
                <w:sz w:val="20"/>
                <w:szCs w:val="20"/>
              </w:rPr>
              <w:t>Obowiązująca norma</w:t>
            </w:r>
          </w:p>
        </w:tc>
        <w:tc>
          <w:tcPr>
            <w:tcW w:w="2185" w:type="pct"/>
            <w:shd w:val="clear" w:color="auto" w:fill="auto"/>
            <w:vAlign w:val="center"/>
          </w:tcPr>
          <w:p w:rsidR="00895539" w:rsidRPr="00331DDF" w:rsidRDefault="00895539" w:rsidP="00B5198D">
            <w:pPr>
              <w:tabs>
                <w:tab w:val="center" w:pos="1021"/>
              </w:tabs>
              <w:autoSpaceDE w:val="0"/>
              <w:autoSpaceDN w:val="0"/>
              <w:adjustRightInd w:val="0"/>
              <w:spacing w:after="0" w:line="276" w:lineRule="auto"/>
              <w:jc w:val="center"/>
              <w:rPr>
                <w:rFonts w:cs="Calibri"/>
                <w:b/>
                <w:bCs/>
                <w:sz w:val="20"/>
                <w:szCs w:val="20"/>
              </w:rPr>
            </w:pPr>
            <w:r w:rsidRPr="00331DDF">
              <w:rPr>
                <w:rFonts w:cs="Calibri"/>
                <w:b/>
                <w:bCs/>
                <w:sz w:val="20"/>
                <w:szCs w:val="20"/>
              </w:rPr>
              <w:t>Orientacyjne sezonowe zużycie energii na ogrzewanie kWh/(m2rok)</w:t>
            </w:r>
          </w:p>
        </w:tc>
      </w:tr>
      <w:tr w:rsidR="00EA4603" w:rsidRPr="00331DDF" w:rsidTr="00AC4303">
        <w:tblPrEx>
          <w:tblCellMar>
            <w:left w:w="70" w:type="dxa"/>
            <w:right w:w="70" w:type="dxa"/>
          </w:tblCellMar>
        </w:tblPrEx>
        <w:trPr>
          <w:trHeight w:val="282"/>
        </w:trPr>
        <w:tc>
          <w:tcPr>
            <w:tcW w:w="907" w:type="pct"/>
          </w:tcPr>
          <w:p w:rsidR="00895539" w:rsidRPr="00331DDF" w:rsidRDefault="00895539" w:rsidP="00B5198D">
            <w:pPr>
              <w:tabs>
                <w:tab w:val="center" w:pos="1021"/>
              </w:tabs>
              <w:autoSpaceDE w:val="0"/>
              <w:autoSpaceDN w:val="0"/>
              <w:adjustRightInd w:val="0"/>
              <w:spacing w:after="0" w:line="276" w:lineRule="auto"/>
              <w:jc w:val="center"/>
              <w:rPr>
                <w:rFonts w:cs="Calibri"/>
                <w:bCs/>
                <w:sz w:val="20"/>
                <w:szCs w:val="20"/>
              </w:rPr>
            </w:pPr>
            <w:r w:rsidRPr="00331DDF">
              <w:rPr>
                <w:rFonts w:cs="Calibri"/>
                <w:bCs/>
                <w:sz w:val="20"/>
                <w:szCs w:val="20"/>
              </w:rPr>
              <w:t>Do 1966</w:t>
            </w:r>
          </w:p>
        </w:tc>
        <w:tc>
          <w:tcPr>
            <w:tcW w:w="1908" w:type="pct"/>
          </w:tcPr>
          <w:p w:rsidR="00895539" w:rsidRPr="00331DDF" w:rsidRDefault="00895539" w:rsidP="00B5198D">
            <w:pPr>
              <w:tabs>
                <w:tab w:val="center" w:pos="1021"/>
              </w:tabs>
              <w:autoSpaceDE w:val="0"/>
              <w:autoSpaceDN w:val="0"/>
              <w:adjustRightInd w:val="0"/>
              <w:spacing w:after="0" w:line="276" w:lineRule="auto"/>
              <w:jc w:val="center"/>
              <w:rPr>
                <w:rFonts w:cs="Calibri"/>
                <w:bCs/>
                <w:sz w:val="20"/>
                <w:szCs w:val="20"/>
              </w:rPr>
            </w:pPr>
            <w:r w:rsidRPr="00331DDF">
              <w:rPr>
                <w:rFonts w:cs="Calibri"/>
                <w:bCs/>
                <w:sz w:val="20"/>
                <w:szCs w:val="20"/>
              </w:rPr>
              <w:t>Brak uregulowań</w:t>
            </w:r>
          </w:p>
        </w:tc>
        <w:tc>
          <w:tcPr>
            <w:tcW w:w="2185" w:type="pct"/>
          </w:tcPr>
          <w:p w:rsidR="00895539" w:rsidRPr="00331DDF" w:rsidRDefault="00895539" w:rsidP="00B5198D">
            <w:pPr>
              <w:tabs>
                <w:tab w:val="center" w:pos="1021"/>
              </w:tabs>
              <w:autoSpaceDE w:val="0"/>
              <w:autoSpaceDN w:val="0"/>
              <w:adjustRightInd w:val="0"/>
              <w:spacing w:after="0" w:line="276" w:lineRule="auto"/>
              <w:jc w:val="center"/>
              <w:rPr>
                <w:rFonts w:cs="Calibri"/>
                <w:bCs/>
                <w:sz w:val="20"/>
                <w:szCs w:val="20"/>
              </w:rPr>
            </w:pPr>
            <w:r w:rsidRPr="00331DDF">
              <w:rPr>
                <w:rFonts w:cs="Calibri"/>
                <w:bCs/>
                <w:sz w:val="20"/>
                <w:szCs w:val="20"/>
              </w:rPr>
              <w:t>270-350</w:t>
            </w:r>
          </w:p>
        </w:tc>
      </w:tr>
      <w:tr w:rsidR="00EA4603" w:rsidRPr="00331DDF" w:rsidTr="00AC4303">
        <w:tblPrEx>
          <w:tblCellMar>
            <w:left w:w="70" w:type="dxa"/>
            <w:right w:w="70" w:type="dxa"/>
          </w:tblCellMar>
        </w:tblPrEx>
        <w:trPr>
          <w:trHeight w:val="808"/>
        </w:trPr>
        <w:tc>
          <w:tcPr>
            <w:tcW w:w="907" w:type="pct"/>
            <w:vAlign w:val="center"/>
          </w:tcPr>
          <w:p w:rsidR="00895539" w:rsidRPr="00331DDF" w:rsidRDefault="00895539" w:rsidP="00B5198D">
            <w:pPr>
              <w:tabs>
                <w:tab w:val="center" w:pos="1021"/>
              </w:tabs>
              <w:autoSpaceDE w:val="0"/>
              <w:autoSpaceDN w:val="0"/>
              <w:adjustRightInd w:val="0"/>
              <w:spacing w:after="0" w:line="276" w:lineRule="auto"/>
              <w:jc w:val="center"/>
              <w:rPr>
                <w:rFonts w:cs="Calibri"/>
                <w:bCs/>
                <w:sz w:val="20"/>
                <w:szCs w:val="20"/>
              </w:rPr>
            </w:pPr>
            <w:r w:rsidRPr="00331DDF">
              <w:rPr>
                <w:rFonts w:cs="Calibri"/>
                <w:bCs/>
                <w:sz w:val="20"/>
                <w:szCs w:val="20"/>
              </w:rPr>
              <w:t>1967-1985</w:t>
            </w:r>
          </w:p>
        </w:tc>
        <w:tc>
          <w:tcPr>
            <w:tcW w:w="1908" w:type="pct"/>
            <w:vAlign w:val="center"/>
          </w:tcPr>
          <w:p w:rsidR="00895539" w:rsidRPr="00331DDF" w:rsidRDefault="00895539" w:rsidP="00B5198D">
            <w:pPr>
              <w:tabs>
                <w:tab w:val="center" w:pos="1021"/>
              </w:tabs>
              <w:autoSpaceDE w:val="0"/>
              <w:autoSpaceDN w:val="0"/>
              <w:adjustRightInd w:val="0"/>
              <w:spacing w:after="0" w:line="276" w:lineRule="auto"/>
              <w:jc w:val="center"/>
              <w:rPr>
                <w:rFonts w:cs="Calibri"/>
                <w:bCs/>
                <w:sz w:val="20"/>
                <w:szCs w:val="20"/>
              </w:rPr>
            </w:pPr>
            <w:r w:rsidRPr="00331DDF">
              <w:rPr>
                <w:rFonts w:cs="Calibri"/>
                <w:bCs/>
                <w:sz w:val="20"/>
                <w:szCs w:val="20"/>
              </w:rPr>
              <w:t>BN-64/B-03404</w:t>
            </w:r>
          </w:p>
          <w:p w:rsidR="00895539" w:rsidRPr="00331DDF" w:rsidRDefault="00895539" w:rsidP="00B5198D">
            <w:pPr>
              <w:tabs>
                <w:tab w:val="center" w:pos="1021"/>
              </w:tabs>
              <w:autoSpaceDE w:val="0"/>
              <w:autoSpaceDN w:val="0"/>
              <w:adjustRightInd w:val="0"/>
              <w:spacing w:after="0" w:line="276" w:lineRule="auto"/>
              <w:jc w:val="center"/>
              <w:rPr>
                <w:rFonts w:cs="Calibri"/>
                <w:bCs/>
                <w:sz w:val="20"/>
                <w:szCs w:val="20"/>
              </w:rPr>
            </w:pPr>
            <w:r w:rsidRPr="00331DDF">
              <w:rPr>
                <w:rFonts w:cs="Calibri"/>
                <w:bCs/>
                <w:sz w:val="20"/>
                <w:szCs w:val="20"/>
              </w:rPr>
              <w:t>BN-74/B-03404</w:t>
            </w:r>
          </w:p>
        </w:tc>
        <w:tc>
          <w:tcPr>
            <w:tcW w:w="2185" w:type="pct"/>
            <w:vAlign w:val="center"/>
          </w:tcPr>
          <w:p w:rsidR="00895539" w:rsidRPr="00331DDF" w:rsidRDefault="00895539" w:rsidP="00B5198D">
            <w:pPr>
              <w:tabs>
                <w:tab w:val="center" w:pos="1021"/>
              </w:tabs>
              <w:autoSpaceDE w:val="0"/>
              <w:autoSpaceDN w:val="0"/>
              <w:adjustRightInd w:val="0"/>
              <w:spacing w:after="0" w:line="276" w:lineRule="auto"/>
              <w:jc w:val="center"/>
              <w:rPr>
                <w:rFonts w:cs="Calibri"/>
                <w:bCs/>
                <w:sz w:val="20"/>
                <w:szCs w:val="20"/>
              </w:rPr>
            </w:pPr>
            <w:r w:rsidRPr="00331DDF">
              <w:rPr>
                <w:rFonts w:cs="Calibri"/>
                <w:bCs/>
                <w:sz w:val="20"/>
                <w:szCs w:val="20"/>
              </w:rPr>
              <w:t>240-280</w:t>
            </w:r>
          </w:p>
        </w:tc>
      </w:tr>
      <w:tr w:rsidR="00EA4603" w:rsidRPr="00331DDF" w:rsidTr="00AC4303">
        <w:tblPrEx>
          <w:tblCellMar>
            <w:left w:w="70" w:type="dxa"/>
            <w:right w:w="70" w:type="dxa"/>
          </w:tblCellMar>
        </w:tblPrEx>
        <w:tc>
          <w:tcPr>
            <w:tcW w:w="907" w:type="pct"/>
            <w:vAlign w:val="center"/>
          </w:tcPr>
          <w:p w:rsidR="00895539" w:rsidRPr="00331DDF" w:rsidRDefault="00895539" w:rsidP="00B5198D">
            <w:pPr>
              <w:tabs>
                <w:tab w:val="center" w:pos="1021"/>
              </w:tabs>
              <w:autoSpaceDE w:val="0"/>
              <w:autoSpaceDN w:val="0"/>
              <w:adjustRightInd w:val="0"/>
              <w:spacing w:after="0" w:line="276" w:lineRule="auto"/>
              <w:jc w:val="center"/>
              <w:rPr>
                <w:rFonts w:cs="Calibri"/>
                <w:bCs/>
                <w:sz w:val="20"/>
                <w:szCs w:val="20"/>
              </w:rPr>
            </w:pPr>
            <w:r w:rsidRPr="00331DDF">
              <w:rPr>
                <w:rFonts w:cs="Calibri"/>
                <w:bCs/>
                <w:sz w:val="20"/>
                <w:szCs w:val="20"/>
              </w:rPr>
              <w:t>1986-1992</w:t>
            </w:r>
          </w:p>
        </w:tc>
        <w:tc>
          <w:tcPr>
            <w:tcW w:w="1908" w:type="pct"/>
            <w:vAlign w:val="center"/>
          </w:tcPr>
          <w:p w:rsidR="00895539" w:rsidRPr="00331DDF" w:rsidRDefault="00895539" w:rsidP="00B5198D">
            <w:pPr>
              <w:tabs>
                <w:tab w:val="center" w:pos="1021"/>
              </w:tabs>
              <w:autoSpaceDE w:val="0"/>
              <w:autoSpaceDN w:val="0"/>
              <w:adjustRightInd w:val="0"/>
              <w:spacing w:after="0" w:line="276" w:lineRule="auto"/>
              <w:jc w:val="center"/>
              <w:rPr>
                <w:rFonts w:cs="Calibri"/>
                <w:bCs/>
                <w:sz w:val="20"/>
                <w:szCs w:val="20"/>
              </w:rPr>
            </w:pPr>
            <w:r w:rsidRPr="00331DDF">
              <w:rPr>
                <w:rFonts w:cs="Calibri"/>
                <w:bCs/>
                <w:sz w:val="20"/>
                <w:szCs w:val="20"/>
              </w:rPr>
              <w:t>PN-82/B-02020</w:t>
            </w:r>
          </w:p>
        </w:tc>
        <w:tc>
          <w:tcPr>
            <w:tcW w:w="2185" w:type="pct"/>
            <w:vAlign w:val="center"/>
          </w:tcPr>
          <w:p w:rsidR="00895539" w:rsidRPr="00331DDF" w:rsidRDefault="00895539" w:rsidP="00B5198D">
            <w:pPr>
              <w:tabs>
                <w:tab w:val="center" w:pos="1021"/>
              </w:tabs>
              <w:autoSpaceDE w:val="0"/>
              <w:autoSpaceDN w:val="0"/>
              <w:adjustRightInd w:val="0"/>
              <w:spacing w:after="0" w:line="276" w:lineRule="auto"/>
              <w:jc w:val="center"/>
              <w:rPr>
                <w:rFonts w:cs="Calibri"/>
                <w:bCs/>
                <w:sz w:val="20"/>
                <w:szCs w:val="20"/>
              </w:rPr>
            </w:pPr>
            <w:r w:rsidRPr="00331DDF">
              <w:rPr>
                <w:rFonts w:cs="Calibri"/>
                <w:bCs/>
                <w:sz w:val="20"/>
                <w:szCs w:val="20"/>
              </w:rPr>
              <w:t>160-200</w:t>
            </w:r>
          </w:p>
        </w:tc>
      </w:tr>
      <w:tr w:rsidR="00EA4603" w:rsidRPr="00331DDF" w:rsidTr="00AC4303">
        <w:tblPrEx>
          <w:tblCellMar>
            <w:left w:w="70" w:type="dxa"/>
            <w:right w:w="70" w:type="dxa"/>
          </w:tblCellMar>
        </w:tblPrEx>
        <w:trPr>
          <w:trHeight w:val="373"/>
        </w:trPr>
        <w:tc>
          <w:tcPr>
            <w:tcW w:w="907" w:type="pct"/>
            <w:vAlign w:val="center"/>
          </w:tcPr>
          <w:p w:rsidR="00895539" w:rsidRPr="00331DDF" w:rsidRDefault="00895539" w:rsidP="00B5198D">
            <w:pPr>
              <w:tabs>
                <w:tab w:val="center" w:pos="1021"/>
              </w:tabs>
              <w:autoSpaceDE w:val="0"/>
              <w:autoSpaceDN w:val="0"/>
              <w:adjustRightInd w:val="0"/>
              <w:spacing w:after="0" w:line="276" w:lineRule="auto"/>
              <w:jc w:val="center"/>
              <w:rPr>
                <w:rFonts w:cs="Calibri"/>
                <w:bCs/>
                <w:sz w:val="20"/>
                <w:szCs w:val="20"/>
              </w:rPr>
            </w:pPr>
            <w:r w:rsidRPr="00331DDF">
              <w:rPr>
                <w:rFonts w:cs="Calibri"/>
                <w:bCs/>
                <w:sz w:val="20"/>
                <w:szCs w:val="20"/>
              </w:rPr>
              <w:t>1993 - 1996</w:t>
            </w:r>
          </w:p>
        </w:tc>
        <w:tc>
          <w:tcPr>
            <w:tcW w:w="1908" w:type="pct"/>
            <w:vAlign w:val="center"/>
          </w:tcPr>
          <w:p w:rsidR="00895539" w:rsidRPr="00331DDF" w:rsidRDefault="00895539" w:rsidP="00B5198D">
            <w:pPr>
              <w:tabs>
                <w:tab w:val="center" w:pos="1021"/>
              </w:tabs>
              <w:autoSpaceDE w:val="0"/>
              <w:autoSpaceDN w:val="0"/>
              <w:adjustRightInd w:val="0"/>
              <w:spacing w:after="0" w:line="276" w:lineRule="auto"/>
              <w:jc w:val="center"/>
              <w:rPr>
                <w:rFonts w:cs="Calibri"/>
                <w:bCs/>
                <w:sz w:val="20"/>
                <w:szCs w:val="20"/>
              </w:rPr>
            </w:pPr>
            <w:r w:rsidRPr="00331DDF">
              <w:rPr>
                <w:rFonts w:cs="Calibri"/>
                <w:bCs/>
                <w:sz w:val="20"/>
                <w:szCs w:val="20"/>
              </w:rPr>
              <w:t>PN-91/B-02020</w:t>
            </w:r>
          </w:p>
        </w:tc>
        <w:tc>
          <w:tcPr>
            <w:tcW w:w="2185" w:type="pct"/>
            <w:vAlign w:val="center"/>
          </w:tcPr>
          <w:p w:rsidR="00895539" w:rsidRPr="00331DDF" w:rsidRDefault="00895539" w:rsidP="00B5198D">
            <w:pPr>
              <w:tabs>
                <w:tab w:val="center" w:pos="1021"/>
              </w:tabs>
              <w:autoSpaceDE w:val="0"/>
              <w:autoSpaceDN w:val="0"/>
              <w:adjustRightInd w:val="0"/>
              <w:spacing w:after="0" w:line="276" w:lineRule="auto"/>
              <w:jc w:val="center"/>
              <w:rPr>
                <w:rFonts w:cs="Calibri"/>
                <w:bCs/>
                <w:sz w:val="20"/>
                <w:szCs w:val="20"/>
              </w:rPr>
            </w:pPr>
            <w:r w:rsidRPr="00331DDF">
              <w:rPr>
                <w:rFonts w:cs="Calibri"/>
                <w:bCs/>
                <w:sz w:val="20"/>
                <w:szCs w:val="20"/>
              </w:rPr>
              <w:t>120-160</w:t>
            </w:r>
          </w:p>
        </w:tc>
      </w:tr>
      <w:tr w:rsidR="00EA4603" w:rsidRPr="00331DDF" w:rsidTr="00AC4303">
        <w:tblPrEx>
          <w:tblCellMar>
            <w:left w:w="70" w:type="dxa"/>
            <w:right w:w="70" w:type="dxa"/>
          </w:tblCellMar>
        </w:tblPrEx>
        <w:tc>
          <w:tcPr>
            <w:tcW w:w="907" w:type="pct"/>
            <w:vAlign w:val="center"/>
          </w:tcPr>
          <w:p w:rsidR="00895539" w:rsidRPr="00331DDF" w:rsidRDefault="00895539" w:rsidP="00B5198D">
            <w:pPr>
              <w:tabs>
                <w:tab w:val="center" w:pos="1021"/>
              </w:tabs>
              <w:autoSpaceDE w:val="0"/>
              <w:autoSpaceDN w:val="0"/>
              <w:adjustRightInd w:val="0"/>
              <w:spacing w:after="0" w:line="276" w:lineRule="auto"/>
              <w:jc w:val="center"/>
              <w:rPr>
                <w:rFonts w:cs="Calibri"/>
                <w:bCs/>
                <w:sz w:val="20"/>
                <w:szCs w:val="20"/>
              </w:rPr>
            </w:pPr>
            <w:r w:rsidRPr="00331DDF">
              <w:rPr>
                <w:rFonts w:cs="Calibri"/>
                <w:bCs/>
                <w:sz w:val="20"/>
                <w:szCs w:val="20"/>
              </w:rPr>
              <w:t>1997-2012</w:t>
            </w:r>
          </w:p>
        </w:tc>
        <w:tc>
          <w:tcPr>
            <w:tcW w:w="1908" w:type="pct"/>
            <w:vAlign w:val="center"/>
          </w:tcPr>
          <w:p w:rsidR="00895539" w:rsidRPr="00331DDF" w:rsidRDefault="00895539" w:rsidP="00B5198D">
            <w:pPr>
              <w:tabs>
                <w:tab w:val="center" w:pos="1021"/>
              </w:tabs>
              <w:autoSpaceDE w:val="0"/>
              <w:autoSpaceDN w:val="0"/>
              <w:adjustRightInd w:val="0"/>
              <w:spacing w:after="0" w:line="276" w:lineRule="auto"/>
              <w:jc w:val="center"/>
              <w:rPr>
                <w:rFonts w:cs="Calibri"/>
                <w:bCs/>
                <w:sz w:val="20"/>
                <w:szCs w:val="20"/>
              </w:rPr>
            </w:pPr>
            <w:r w:rsidRPr="00331DDF">
              <w:rPr>
                <w:rFonts w:cs="Calibri"/>
                <w:bCs/>
                <w:sz w:val="20"/>
                <w:szCs w:val="20"/>
              </w:rPr>
              <w:t xml:space="preserve">Zarządzenia </w:t>
            </w:r>
            <w:proofErr w:type="spellStart"/>
            <w:r w:rsidRPr="00331DDF">
              <w:rPr>
                <w:rFonts w:cs="Calibri"/>
                <w:bCs/>
                <w:sz w:val="20"/>
                <w:szCs w:val="20"/>
              </w:rPr>
              <w:t>MGPiM</w:t>
            </w:r>
            <w:proofErr w:type="spellEnd"/>
            <w:r w:rsidRPr="00331DDF">
              <w:rPr>
                <w:rFonts w:cs="Calibri"/>
                <w:bCs/>
                <w:sz w:val="20"/>
                <w:szCs w:val="20"/>
              </w:rPr>
              <w:t xml:space="preserve"> dot.  wskaźnika „</w:t>
            </w:r>
            <w:proofErr w:type="spellStart"/>
            <w:r w:rsidRPr="00331DDF">
              <w:rPr>
                <w:rFonts w:cs="Calibri"/>
                <w:bCs/>
                <w:sz w:val="20"/>
                <w:szCs w:val="20"/>
              </w:rPr>
              <w:t>Eo</w:t>
            </w:r>
            <w:proofErr w:type="spellEnd"/>
            <w:r w:rsidRPr="00331DDF">
              <w:rPr>
                <w:rFonts w:cs="Calibri"/>
                <w:bCs/>
                <w:sz w:val="20"/>
                <w:szCs w:val="20"/>
              </w:rPr>
              <w:t>”</w:t>
            </w:r>
          </w:p>
        </w:tc>
        <w:tc>
          <w:tcPr>
            <w:tcW w:w="2185" w:type="pct"/>
            <w:vAlign w:val="center"/>
          </w:tcPr>
          <w:p w:rsidR="00895539" w:rsidRPr="00331DDF" w:rsidRDefault="00895539" w:rsidP="00B5198D">
            <w:pPr>
              <w:tabs>
                <w:tab w:val="center" w:pos="1021"/>
              </w:tabs>
              <w:autoSpaceDE w:val="0"/>
              <w:autoSpaceDN w:val="0"/>
              <w:adjustRightInd w:val="0"/>
              <w:spacing w:after="0" w:line="276" w:lineRule="auto"/>
              <w:jc w:val="center"/>
              <w:rPr>
                <w:rFonts w:cs="Calibri"/>
                <w:bCs/>
                <w:sz w:val="20"/>
                <w:szCs w:val="20"/>
              </w:rPr>
            </w:pPr>
            <w:r w:rsidRPr="00331DDF">
              <w:rPr>
                <w:rFonts w:cs="Calibri"/>
                <w:bCs/>
                <w:sz w:val="20"/>
                <w:szCs w:val="20"/>
              </w:rPr>
              <w:t>90-120</w:t>
            </w:r>
          </w:p>
        </w:tc>
      </w:tr>
    </w:tbl>
    <w:p w:rsidR="00895539" w:rsidRDefault="00895539" w:rsidP="00B5198D">
      <w:pPr>
        <w:spacing w:after="0" w:line="276" w:lineRule="auto"/>
        <w:rPr>
          <w:rFonts w:cstheme="minorHAnsi"/>
          <w:bCs/>
          <w:i/>
          <w:sz w:val="18"/>
          <w:szCs w:val="20"/>
        </w:rPr>
      </w:pPr>
      <w:r w:rsidRPr="00331DDF">
        <w:rPr>
          <w:rFonts w:cstheme="minorHAnsi"/>
          <w:bCs/>
          <w:i/>
          <w:sz w:val="18"/>
          <w:szCs w:val="20"/>
        </w:rPr>
        <w:t>Źródło: Obowiązujące normy prawne lub przepisy</w:t>
      </w:r>
    </w:p>
    <w:p w:rsidR="00BD150A" w:rsidRPr="00331DDF" w:rsidRDefault="00BD150A" w:rsidP="00B5198D">
      <w:pPr>
        <w:spacing w:after="0" w:line="276" w:lineRule="auto"/>
        <w:rPr>
          <w:rFonts w:cstheme="minorHAnsi"/>
          <w:bCs/>
          <w:i/>
          <w:sz w:val="18"/>
          <w:szCs w:val="20"/>
        </w:rPr>
      </w:pPr>
    </w:p>
    <w:p w:rsidR="00895539" w:rsidRPr="00331DDF" w:rsidRDefault="00895539" w:rsidP="00B5198D">
      <w:pPr>
        <w:spacing w:after="0" w:line="276" w:lineRule="auto"/>
        <w:rPr>
          <w:rFonts w:cstheme="minorHAnsi"/>
          <w:i/>
          <w:iCs/>
          <w:sz w:val="20"/>
          <w:szCs w:val="20"/>
        </w:rPr>
      </w:pPr>
      <w:bookmarkStart w:id="132" w:name="_Toc437848586"/>
      <w:r w:rsidRPr="00331DDF">
        <w:rPr>
          <w:rFonts w:cstheme="minorHAnsi"/>
          <w:i/>
          <w:iCs/>
          <w:sz w:val="20"/>
          <w:szCs w:val="20"/>
        </w:rPr>
        <w:t xml:space="preserve">Tabela </w:t>
      </w:r>
      <w:r w:rsidRPr="00331DDF">
        <w:rPr>
          <w:rFonts w:cstheme="minorHAnsi"/>
          <w:i/>
          <w:iCs/>
          <w:sz w:val="20"/>
          <w:szCs w:val="20"/>
        </w:rPr>
        <w:fldChar w:fldCharType="begin"/>
      </w:r>
      <w:r w:rsidRPr="00331DDF">
        <w:rPr>
          <w:rFonts w:cstheme="minorHAnsi"/>
          <w:i/>
          <w:iCs/>
          <w:sz w:val="20"/>
          <w:szCs w:val="20"/>
        </w:rPr>
        <w:instrText xml:space="preserve"> SEQ Tabela \* ARABIC </w:instrText>
      </w:r>
      <w:r w:rsidRPr="00331DDF">
        <w:rPr>
          <w:rFonts w:cstheme="minorHAnsi"/>
          <w:i/>
          <w:iCs/>
          <w:sz w:val="20"/>
          <w:szCs w:val="20"/>
        </w:rPr>
        <w:fldChar w:fldCharType="separate"/>
      </w:r>
      <w:r w:rsidR="003C495C">
        <w:rPr>
          <w:rFonts w:cstheme="minorHAnsi"/>
          <w:i/>
          <w:iCs/>
          <w:noProof/>
          <w:sz w:val="20"/>
          <w:szCs w:val="20"/>
        </w:rPr>
        <w:t>10</w:t>
      </w:r>
      <w:r w:rsidRPr="00331DDF">
        <w:rPr>
          <w:rFonts w:cstheme="minorHAnsi"/>
          <w:i/>
          <w:iCs/>
          <w:noProof/>
          <w:sz w:val="20"/>
          <w:szCs w:val="20"/>
        </w:rPr>
        <w:fldChar w:fldCharType="end"/>
      </w:r>
      <w:r w:rsidRPr="00331DDF">
        <w:rPr>
          <w:rFonts w:cstheme="minorHAnsi"/>
          <w:i/>
          <w:iCs/>
          <w:sz w:val="20"/>
          <w:szCs w:val="20"/>
        </w:rPr>
        <w:t>. Obowiązujące od stycznia 2014 wskaźniki sezonowego zużycia energii na potrzeby ogrzewania, wentylacji oraz podgrzania ciepłej wody użytkowej (wraz ze stratami).</w:t>
      </w:r>
      <w:bookmarkEnd w:id="132"/>
    </w:p>
    <w:tbl>
      <w:tblPr>
        <w:tblW w:w="5000" w:type="pct"/>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4523"/>
        <w:gridCol w:w="1740"/>
        <w:gridCol w:w="1740"/>
        <w:gridCol w:w="1738"/>
      </w:tblGrid>
      <w:tr w:rsidR="00CB5F41" w:rsidRPr="00331DDF" w:rsidTr="00CB5F41">
        <w:trPr>
          <w:trHeight w:val="248"/>
        </w:trPr>
        <w:tc>
          <w:tcPr>
            <w:tcW w:w="2322" w:type="pct"/>
            <w:vMerge w:val="restart"/>
            <w:shd w:val="clear" w:color="auto" w:fill="auto"/>
          </w:tcPr>
          <w:p w:rsidR="00CB5F41" w:rsidRPr="00331DDF" w:rsidRDefault="00CB5F41" w:rsidP="00B5198D">
            <w:pPr>
              <w:tabs>
                <w:tab w:val="center" w:pos="1021"/>
              </w:tabs>
              <w:autoSpaceDE w:val="0"/>
              <w:autoSpaceDN w:val="0"/>
              <w:adjustRightInd w:val="0"/>
              <w:spacing w:after="0" w:line="276" w:lineRule="auto"/>
              <w:rPr>
                <w:rFonts w:cs="Calibri"/>
                <w:b/>
                <w:bCs/>
                <w:sz w:val="20"/>
                <w:szCs w:val="20"/>
              </w:rPr>
            </w:pPr>
            <w:r w:rsidRPr="00331DDF">
              <w:rPr>
                <w:rFonts w:cs="Calibri"/>
                <w:b/>
                <w:bCs/>
                <w:sz w:val="20"/>
                <w:szCs w:val="20"/>
              </w:rPr>
              <w:t>Rodzaj budynku</w:t>
            </w:r>
          </w:p>
        </w:tc>
        <w:tc>
          <w:tcPr>
            <w:tcW w:w="893" w:type="pct"/>
            <w:shd w:val="clear" w:color="auto" w:fill="auto"/>
          </w:tcPr>
          <w:p w:rsidR="00CB5F41" w:rsidRPr="00331DDF" w:rsidRDefault="00CB5F41" w:rsidP="00B5198D">
            <w:pPr>
              <w:tabs>
                <w:tab w:val="center" w:pos="1021"/>
              </w:tabs>
              <w:autoSpaceDE w:val="0"/>
              <w:autoSpaceDN w:val="0"/>
              <w:adjustRightInd w:val="0"/>
              <w:spacing w:after="0" w:line="276" w:lineRule="auto"/>
              <w:jc w:val="center"/>
              <w:rPr>
                <w:rFonts w:cs="Calibri"/>
                <w:bCs/>
                <w:sz w:val="20"/>
                <w:szCs w:val="20"/>
              </w:rPr>
            </w:pPr>
            <w:r w:rsidRPr="00331DDF">
              <w:rPr>
                <w:rFonts w:cs="Calibri"/>
                <w:bCs/>
                <w:sz w:val="20"/>
                <w:szCs w:val="20"/>
              </w:rPr>
              <w:t>Od 1 stycznia 2014</w:t>
            </w:r>
          </w:p>
        </w:tc>
        <w:tc>
          <w:tcPr>
            <w:tcW w:w="893" w:type="pct"/>
            <w:shd w:val="clear" w:color="auto" w:fill="auto"/>
          </w:tcPr>
          <w:p w:rsidR="00CB5F41" w:rsidRPr="00331DDF" w:rsidRDefault="00CB5F41" w:rsidP="00B5198D">
            <w:pPr>
              <w:tabs>
                <w:tab w:val="center" w:pos="1021"/>
              </w:tabs>
              <w:autoSpaceDE w:val="0"/>
              <w:autoSpaceDN w:val="0"/>
              <w:adjustRightInd w:val="0"/>
              <w:spacing w:after="0" w:line="276" w:lineRule="auto"/>
              <w:jc w:val="center"/>
              <w:rPr>
                <w:rFonts w:cs="Calibri"/>
                <w:bCs/>
                <w:sz w:val="20"/>
                <w:szCs w:val="20"/>
              </w:rPr>
            </w:pPr>
            <w:r w:rsidRPr="00331DDF">
              <w:rPr>
                <w:rFonts w:cs="Calibri"/>
                <w:bCs/>
                <w:sz w:val="20"/>
                <w:szCs w:val="20"/>
              </w:rPr>
              <w:t>Od 1 stycznia 2017</w:t>
            </w:r>
          </w:p>
        </w:tc>
        <w:tc>
          <w:tcPr>
            <w:tcW w:w="892" w:type="pct"/>
          </w:tcPr>
          <w:p w:rsidR="00CB5F41" w:rsidRPr="00331DDF" w:rsidRDefault="00CB5F41" w:rsidP="00B5198D">
            <w:pPr>
              <w:tabs>
                <w:tab w:val="center" w:pos="1021"/>
              </w:tabs>
              <w:autoSpaceDE w:val="0"/>
              <w:autoSpaceDN w:val="0"/>
              <w:adjustRightInd w:val="0"/>
              <w:spacing w:after="0" w:line="276" w:lineRule="auto"/>
              <w:jc w:val="center"/>
              <w:rPr>
                <w:rFonts w:cs="Calibri"/>
                <w:bCs/>
                <w:sz w:val="20"/>
                <w:szCs w:val="20"/>
              </w:rPr>
            </w:pPr>
            <w:r w:rsidRPr="00331DDF">
              <w:rPr>
                <w:rFonts w:cs="Calibri"/>
                <w:bCs/>
                <w:sz w:val="20"/>
                <w:szCs w:val="20"/>
              </w:rPr>
              <w:t>Od 1 stycznia 2021</w:t>
            </w:r>
          </w:p>
        </w:tc>
      </w:tr>
      <w:tr w:rsidR="00CB5F41" w:rsidRPr="00331DDF" w:rsidTr="00CB5F41">
        <w:trPr>
          <w:trHeight w:val="248"/>
        </w:trPr>
        <w:tc>
          <w:tcPr>
            <w:tcW w:w="2322" w:type="pct"/>
            <w:vMerge/>
            <w:shd w:val="clear" w:color="auto" w:fill="auto"/>
          </w:tcPr>
          <w:p w:rsidR="00CB5F41" w:rsidRPr="00331DDF" w:rsidRDefault="00CB5F41" w:rsidP="00B5198D">
            <w:pPr>
              <w:tabs>
                <w:tab w:val="center" w:pos="1021"/>
              </w:tabs>
              <w:autoSpaceDE w:val="0"/>
              <w:autoSpaceDN w:val="0"/>
              <w:adjustRightInd w:val="0"/>
              <w:spacing w:after="0" w:line="276" w:lineRule="auto"/>
              <w:rPr>
                <w:rFonts w:cs="Calibri"/>
                <w:b/>
                <w:bCs/>
                <w:sz w:val="20"/>
                <w:szCs w:val="20"/>
              </w:rPr>
            </w:pPr>
          </w:p>
        </w:tc>
        <w:tc>
          <w:tcPr>
            <w:tcW w:w="2678" w:type="pct"/>
            <w:gridSpan w:val="3"/>
            <w:shd w:val="clear" w:color="auto" w:fill="auto"/>
          </w:tcPr>
          <w:p w:rsidR="00CB5F41" w:rsidRPr="00331DDF" w:rsidRDefault="00CB5F41" w:rsidP="00B5198D">
            <w:pPr>
              <w:tabs>
                <w:tab w:val="center" w:pos="1021"/>
              </w:tabs>
              <w:autoSpaceDE w:val="0"/>
              <w:autoSpaceDN w:val="0"/>
              <w:adjustRightInd w:val="0"/>
              <w:spacing w:after="0" w:line="276" w:lineRule="auto"/>
              <w:jc w:val="center"/>
              <w:rPr>
                <w:rFonts w:cs="Calibri"/>
                <w:bCs/>
                <w:sz w:val="20"/>
                <w:szCs w:val="20"/>
              </w:rPr>
            </w:pPr>
            <w:r w:rsidRPr="00331DDF">
              <w:rPr>
                <w:rFonts w:cs="Calibri"/>
                <w:b/>
                <w:bCs/>
                <w:sz w:val="20"/>
                <w:szCs w:val="20"/>
              </w:rPr>
              <w:t>w</w:t>
            </w:r>
            <w:r w:rsidRPr="00331DDF">
              <w:rPr>
                <w:rFonts w:cs="Calibri"/>
                <w:bCs/>
                <w:sz w:val="20"/>
                <w:szCs w:val="20"/>
              </w:rPr>
              <w:t xml:space="preserve"> </w:t>
            </w:r>
            <w:r w:rsidRPr="00331DDF">
              <w:rPr>
                <w:rFonts w:cs="Calibri"/>
                <w:b/>
                <w:bCs/>
                <w:sz w:val="20"/>
                <w:szCs w:val="20"/>
              </w:rPr>
              <w:t>kWh/(m2rok)</w:t>
            </w:r>
          </w:p>
        </w:tc>
      </w:tr>
      <w:tr w:rsidR="00EA4603" w:rsidRPr="00331DDF" w:rsidTr="00CB5F41">
        <w:trPr>
          <w:trHeight w:val="397"/>
        </w:trPr>
        <w:tc>
          <w:tcPr>
            <w:tcW w:w="2322" w:type="pct"/>
            <w:shd w:val="clear" w:color="auto" w:fill="auto"/>
          </w:tcPr>
          <w:p w:rsidR="00895539" w:rsidRPr="00331DDF" w:rsidRDefault="00895539" w:rsidP="00B5198D">
            <w:pPr>
              <w:tabs>
                <w:tab w:val="center" w:pos="1021"/>
              </w:tabs>
              <w:autoSpaceDE w:val="0"/>
              <w:autoSpaceDN w:val="0"/>
              <w:adjustRightInd w:val="0"/>
              <w:spacing w:after="0" w:line="276" w:lineRule="auto"/>
              <w:rPr>
                <w:rFonts w:cs="Calibri"/>
                <w:b/>
                <w:bCs/>
                <w:sz w:val="20"/>
                <w:szCs w:val="20"/>
              </w:rPr>
            </w:pPr>
            <w:r w:rsidRPr="00331DDF">
              <w:rPr>
                <w:rFonts w:cs="Calibri"/>
                <w:b/>
                <w:bCs/>
                <w:sz w:val="20"/>
                <w:szCs w:val="20"/>
              </w:rPr>
              <w:t>Budynek mieszkaniowy:</w:t>
            </w:r>
          </w:p>
          <w:p w:rsidR="00895539" w:rsidRPr="00331DDF" w:rsidRDefault="00895539" w:rsidP="00B5198D">
            <w:pPr>
              <w:tabs>
                <w:tab w:val="center" w:pos="1021"/>
              </w:tabs>
              <w:autoSpaceDE w:val="0"/>
              <w:autoSpaceDN w:val="0"/>
              <w:adjustRightInd w:val="0"/>
              <w:spacing w:after="0" w:line="276" w:lineRule="auto"/>
              <w:rPr>
                <w:rFonts w:cs="Calibri"/>
                <w:bCs/>
                <w:sz w:val="20"/>
                <w:szCs w:val="20"/>
              </w:rPr>
            </w:pPr>
            <w:r w:rsidRPr="00331DDF">
              <w:rPr>
                <w:rFonts w:cs="Calibri"/>
                <w:bCs/>
                <w:sz w:val="20"/>
                <w:szCs w:val="20"/>
              </w:rPr>
              <w:t>jednorodzinny</w:t>
            </w:r>
          </w:p>
          <w:p w:rsidR="00895539" w:rsidRPr="00331DDF" w:rsidRDefault="00895539" w:rsidP="00B5198D">
            <w:pPr>
              <w:tabs>
                <w:tab w:val="center" w:pos="1021"/>
              </w:tabs>
              <w:autoSpaceDE w:val="0"/>
              <w:autoSpaceDN w:val="0"/>
              <w:adjustRightInd w:val="0"/>
              <w:spacing w:after="0" w:line="276" w:lineRule="auto"/>
              <w:rPr>
                <w:rFonts w:cs="Calibri"/>
                <w:bCs/>
                <w:sz w:val="20"/>
                <w:szCs w:val="20"/>
              </w:rPr>
            </w:pPr>
            <w:r w:rsidRPr="00331DDF">
              <w:rPr>
                <w:rFonts w:cs="Calibri"/>
                <w:bCs/>
                <w:sz w:val="20"/>
                <w:szCs w:val="20"/>
              </w:rPr>
              <w:t>wielorodzinny</w:t>
            </w:r>
          </w:p>
        </w:tc>
        <w:tc>
          <w:tcPr>
            <w:tcW w:w="893" w:type="pct"/>
            <w:shd w:val="clear" w:color="auto" w:fill="auto"/>
          </w:tcPr>
          <w:p w:rsidR="00895539" w:rsidRPr="00331DDF" w:rsidRDefault="00895539" w:rsidP="00B5198D">
            <w:pPr>
              <w:tabs>
                <w:tab w:val="center" w:pos="1021"/>
              </w:tabs>
              <w:autoSpaceDE w:val="0"/>
              <w:autoSpaceDN w:val="0"/>
              <w:adjustRightInd w:val="0"/>
              <w:spacing w:after="0" w:line="276" w:lineRule="auto"/>
              <w:jc w:val="center"/>
              <w:rPr>
                <w:rFonts w:cs="Calibri"/>
                <w:bCs/>
                <w:sz w:val="20"/>
                <w:szCs w:val="20"/>
              </w:rPr>
            </w:pPr>
          </w:p>
          <w:p w:rsidR="00895539" w:rsidRPr="00331DDF" w:rsidRDefault="00895539" w:rsidP="00B5198D">
            <w:pPr>
              <w:tabs>
                <w:tab w:val="center" w:pos="1021"/>
              </w:tabs>
              <w:autoSpaceDE w:val="0"/>
              <w:autoSpaceDN w:val="0"/>
              <w:adjustRightInd w:val="0"/>
              <w:spacing w:after="0" w:line="276" w:lineRule="auto"/>
              <w:jc w:val="center"/>
              <w:rPr>
                <w:rFonts w:cs="Calibri"/>
                <w:bCs/>
                <w:sz w:val="20"/>
                <w:szCs w:val="20"/>
              </w:rPr>
            </w:pPr>
            <w:r w:rsidRPr="00331DDF">
              <w:rPr>
                <w:rFonts w:cs="Calibri"/>
                <w:bCs/>
                <w:sz w:val="20"/>
                <w:szCs w:val="20"/>
              </w:rPr>
              <w:t>120</w:t>
            </w:r>
          </w:p>
          <w:p w:rsidR="00895539" w:rsidRPr="00331DDF" w:rsidRDefault="00895539" w:rsidP="00B5198D">
            <w:pPr>
              <w:tabs>
                <w:tab w:val="center" w:pos="1021"/>
              </w:tabs>
              <w:autoSpaceDE w:val="0"/>
              <w:autoSpaceDN w:val="0"/>
              <w:adjustRightInd w:val="0"/>
              <w:spacing w:after="0" w:line="276" w:lineRule="auto"/>
              <w:jc w:val="center"/>
              <w:rPr>
                <w:rFonts w:cs="Calibri"/>
                <w:bCs/>
                <w:sz w:val="20"/>
                <w:szCs w:val="20"/>
              </w:rPr>
            </w:pPr>
            <w:r w:rsidRPr="00331DDF">
              <w:rPr>
                <w:rFonts w:cs="Calibri"/>
                <w:bCs/>
                <w:sz w:val="20"/>
                <w:szCs w:val="20"/>
              </w:rPr>
              <w:t>105</w:t>
            </w:r>
          </w:p>
        </w:tc>
        <w:tc>
          <w:tcPr>
            <w:tcW w:w="893" w:type="pct"/>
            <w:shd w:val="clear" w:color="auto" w:fill="auto"/>
          </w:tcPr>
          <w:p w:rsidR="00895539" w:rsidRPr="00331DDF" w:rsidRDefault="00895539" w:rsidP="00B5198D">
            <w:pPr>
              <w:tabs>
                <w:tab w:val="center" w:pos="1021"/>
              </w:tabs>
              <w:autoSpaceDE w:val="0"/>
              <w:autoSpaceDN w:val="0"/>
              <w:adjustRightInd w:val="0"/>
              <w:spacing w:after="0" w:line="276" w:lineRule="auto"/>
              <w:jc w:val="center"/>
              <w:rPr>
                <w:rFonts w:cs="Calibri"/>
                <w:bCs/>
                <w:sz w:val="20"/>
                <w:szCs w:val="20"/>
              </w:rPr>
            </w:pPr>
          </w:p>
          <w:p w:rsidR="00895539" w:rsidRPr="00331DDF" w:rsidRDefault="00895539" w:rsidP="00B5198D">
            <w:pPr>
              <w:tabs>
                <w:tab w:val="center" w:pos="1021"/>
              </w:tabs>
              <w:autoSpaceDE w:val="0"/>
              <w:autoSpaceDN w:val="0"/>
              <w:adjustRightInd w:val="0"/>
              <w:spacing w:after="0" w:line="276" w:lineRule="auto"/>
              <w:jc w:val="center"/>
              <w:rPr>
                <w:rFonts w:cs="Calibri"/>
                <w:bCs/>
                <w:sz w:val="20"/>
                <w:szCs w:val="20"/>
              </w:rPr>
            </w:pPr>
            <w:r w:rsidRPr="00331DDF">
              <w:rPr>
                <w:rFonts w:cs="Calibri"/>
                <w:bCs/>
                <w:sz w:val="20"/>
                <w:szCs w:val="20"/>
              </w:rPr>
              <w:t>95</w:t>
            </w:r>
          </w:p>
          <w:p w:rsidR="00895539" w:rsidRPr="00331DDF" w:rsidRDefault="00895539" w:rsidP="00B5198D">
            <w:pPr>
              <w:tabs>
                <w:tab w:val="center" w:pos="1021"/>
              </w:tabs>
              <w:autoSpaceDE w:val="0"/>
              <w:autoSpaceDN w:val="0"/>
              <w:adjustRightInd w:val="0"/>
              <w:spacing w:after="0" w:line="276" w:lineRule="auto"/>
              <w:jc w:val="center"/>
              <w:rPr>
                <w:rFonts w:cs="Calibri"/>
                <w:bCs/>
                <w:sz w:val="20"/>
                <w:szCs w:val="20"/>
              </w:rPr>
            </w:pPr>
            <w:r w:rsidRPr="00331DDF">
              <w:rPr>
                <w:rFonts w:cs="Calibri"/>
                <w:bCs/>
                <w:sz w:val="20"/>
                <w:szCs w:val="20"/>
              </w:rPr>
              <w:t>85</w:t>
            </w:r>
          </w:p>
        </w:tc>
        <w:tc>
          <w:tcPr>
            <w:tcW w:w="892" w:type="pct"/>
          </w:tcPr>
          <w:p w:rsidR="00895539" w:rsidRPr="00331DDF" w:rsidRDefault="00895539" w:rsidP="00B5198D">
            <w:pPr>
              <w:tabs>
                <w:tab w:val="center" w:pos="1021"/>
              </w:tabs>
              <w:autoSpaceDE w:val="0"/>
              <w:autoSpaceDN w:val="0"/>
              <w:adjustRightInd w:val="0"/>
              <w:spacing w:after="0" w:line="276" w:lineRule="auto"/>
              <w:jc w:val="center"/>
              <w:rPr>
                <w:rFonts w:cs="Calibri"/>
                <w:bCs/>
                <w:sz w:val="20"/>
                <w:szCs w:val="20"/>
              </w:rPr>
            </w:pPr>
          </w:p>
          <w:p w:rsidR="00895539" w:rsidRPr="00331DDF" w:rsidRDefault="00895539" w:rsidP="00B5198D">
            <w:pPr>
              <w:tabs>
                <w:tab w:val="center" w:pos="1021"/>
              </w:tabs>
              <w:autoSpaceDE w:val="0"/>
              <w:autoSpaceDN w:val="0"/>
              <w:adjustRightInd w:val="0"/>
              <w:spacing w:after="0" w:line="276" w:lineRule="auto"/>
              <w:jc w:val="center"/>
              <w:rPr>
                <w:rFonts w:cs="Calibri"/>
                <w:bCs/>
                <w:sz w:val="20"/>
                <w:szCs w:val="20"/>
              </w:rPr>
            </w:pPr>
            <w:r w:rsidRPr="00331DDF">
              <w:rPr>
                <w:rFonts w:cs="Calibri"/>
                <w:bCs/>
                <w:sz w:val="20"/>
                <w:szCs w:val="20"/>
              </w:rPr>
              <w:t>70</w:t>
            </w:r>
          </w:p>
          <w:p w:rsidR="00895539" w:rsidRPr="00331DDF" w:rsidRDefault="00895539" w:rsidP="00B5198D">
            <w:pPr>
              <w:tabs>
                <w:tab w:val="center" w:pos="1021"/>
              </w:tabs>
              <w:autoSpaceDE w:val="0"/>
              <w:autoSpaceDN w:val="0"/>
              <w:adjustRightInd w:val="0"/>
              <w:spacing w:after="0" w:line="276" w:lineRule="auto"/>
              <w:jc w:val="center"/>
              <w:rPr>
                <w:rFonts w:cs="Calibri"/>
                <w:bCs/>
                <w:sz w:val="20"/>
                <w:szCs w:val="20"/>
              </w:rPr>
            </w:pPr>
            <w:r w:rsidRPr="00331DDF">
              <w:rPr>
                <w:rFonts w:cs="Calibri"/>
                <w:bCs/>
                <w:sz w:val="20"/>
                <w:szCs w:val="20"/>
              </w:rPr>
              <w:t>65</w:t>
            </w:r>
          </w:p>
        </w:tc>
      </w:tr>
      <w:tr w:rsidR="00EA4603" w:rsidRPr="00331DDF" w:rsidTr="00CB5F41">
        <w:trPr>
          <w:trHeight w:val="224"/>
        </w:trPr>
        <w:tc>
          <w:tcPr>
            <w:tcW w:w="2322" w:type="pct"/>
            <w:shd w:val="clear" w:color="auto" w:fill="auto"/>
          </w:tcPr>
          <w:p w:rsidR="00895539" w:rsidRPr="00331DDF" w:rsidRDefault="00895539" w:rsidP="00B5198D">
            <w:pPr>
              <w:tabs>
                <w:tab w:val="center" w:pos="1021"/>
              </w:tabs>
              <w:autoSpaceDE w:val="0"/>
              <w:autoSpaceDN w:val="0"/>
              <w:adjustRightInd w:val="0"/>
              <w:spacing w:after="0" w:line="276" w:lineRule="auto"/>
              <w:rPr>
                <w:rFonts w:cs="Calibri"/>
                <w:bCs/>
                <w:sz w:val="20"/>
                <w:szCs w:val="20"/>
              </w:rPr>
            </w:pPr>
            <w:r w:rsidRPr="00331DDF">
              <w:rPr>
                <w:rFonts w:cs="Calibri"/>
                <w:bCs/>
                <w:sz w:val="20"/>
                <w:szCs w:val="20"/>
              </w:rPr>
              <w:t>Budynek zamieszkania zbiorowego</w:t>
            </w:r>
          </w:p>
        </w:tc>
        <w:tc>
          <w:tcPr>
            <w:tcW w:w="893" w:type="pct"/>
            <w:shd w:val="clear" w:color="auto" w:fill="auto"/>
          </w:tcPr>
          <w:p w:rsidR="00895539" w:rsidRPr="00331DDF" w:rsidRDefault="00895539" w:rsidP="00B5198D">
            <w:pPr>
              <w:tabs>
                <w:tab w:val="center" w:pos="1021"/>
              </w:tabs>
              <w:autoSpaceDE w:val="0"/>
              <w:autoSpaceDN w:val="0"/>
              <w:adjustRightInd w:val="0"/>
              <w:spacing w:after="0" w:line="276" w:lineRule="auto"/>
              <w:jc w:val="center"/>
              <w:rPr>
                <w:rFonts w:cs="Calibri"/>
                <w:bCs/>
                <w:sz w:val="20"/>
                <w:szCs w:val="20"/>
              </w:rPr>
            </w:pPr>
            <w:r w:rsidRPr="00331DDF">
              <w:rPr>
                <w:rFonts w:cs="Calibri"/>
                <w:bCs/>
                <w:sz w:val="20"/>
                <w:szCs w:val="20"/>
              </w:rPr>
              <w:t>95</w:t>
            </w:r>
          </w:p>
        </w:tc>
        <w:tc>
          <w:tcPr>
            <w:tcW w:w="893" w:type="pct"/>
            <w:shd w:val="clear" w:color="auto" w:fill="auto"/>
          </w:tcPr>
          <w:p w:rsidR="00895539" w:rsidRPr="00331DDF" w:rsidRDefault="00895539" w:rsidP="00B5198D">
            <w:pPr>
              <w:tabs>
                <w:tab w:val="center" w:pos="1021"/>
              </w:tabs>
              <w:autoSpaceDE w:val="0"/>
              <w:autoSpaceDN w:val="0"/>
              <w:adjustRightInd w:val="0"/>
              <w:spacing w:after="0" w:line="276" w:lineRule="auto"/>
              <w:jc w:val="center"/>
              <w:rPr>
                <w:rFonts w:cs="Calibri"/>
                <w:bCs/>
                <w:sz w:val="20"/>
                <w:szCs w:val="20"/>
              </w:rPr>
            </w:pPr>
            <w:r w:rsidRPr="00331DDF">
              <w:rPr>
                <w:rFonts w:cs="Calibri"/>
                <w:bCs/>
                <w:sz w:val="20"/>
                <w:szCs w:val="20"/>
              </w:rPr>
              <w:t>85</w:t>
            </w:r>
          </w:p>
        </w:tc>
        <w:tc>
          <w:tcPr>
            <w:tcW w:w="892" w:type="pct"/>
          </w:tcPr>
          <w:p w:rsidR="00895539" w:rsidRPr="00331DDF" w:rsidRDefault="00895539" w:rsidP="00B5198D">
            <w:pPr>
              <w:tabs>
                <w:tab w:val="center" w:pos="1021"/>
              </w:tabs>
              <w:autoSpaceDE w:val="0"/>
              <w:autoSpaceDN w:val="0"/>
              <w:adjustRightInd w:val="0"/>
              <w:spacing w:after="0" w:line="276" w:lineRule="auto"/>
              <w:jc w:val="center"/>
              <w:rPr>
                <w:rFonts w:cs="Calibri"/>
                <w:bCs/>
                <w:sz w:val="20"/>
                <w:szCs w:val="20"/>
              </w:rPr>
            </w:pPr>
            <w:r w:rsidRPr="00331DDF">
              <w:rPr>
                <w:rFonts w:cs="Calibri"/>
                <w:bCs/>
                <w:sz w:val="20"/>
                <w:szCs w:val="20"/>
              </w:rPr>
              <w:t>75</w:t>
            </w:r>
          </w:p>
        </w:tc>
      </w:tr>
      <w:tr w:rsidR="00EA4603" w:rsidRPr="00331DDF" w:rsidTr="00CB5F41">
        <w:tblPrEx>
          <w:tblCellMar>
            <w:left w:w="70" w:type="dxa"/>
            <w:right w:w="70" w:type="dxa"/>
          </w:tblCellMar>
        </w:tblPrEx>
        <w:trPr>
          <w:trHeight w:val="397"/>
        </w:trPr>
        <w:tc>
          <w:tcPr>
            <w:tcW w:w="2322" w:type="pct"/>
          </w:tcPr>
          <w:p w:rsidR="00895539" w:rsidRPr="00331DDF" w:rsidRDefault="00895539" w:rsidP="00B5198D">
            <w:pPr>
              <w:tabs>
                <w:tab w:val="center" w:pos="1021"/>
              </w:tabs>
              <w:autoSpaceDE w:val="0"/>
              <w:autoSpaceDN w:val="0"/>
              <w:adjustRightInd w:val="0"/>
              <w:spacing w:after="0" w:line="276" w:lineRule="auto"/>
              <w:rPr>
                <w:rFonts w:cs="Calibri"/>
                <w:b/>
                <w:bCs/>
                <w:sz w:val="20"/>
                <w:szCs w:val="20"/>
              </w:rPr>
            </w:pPr>
            <w:r w:rsidRPr="00331DDF">
              <w:rPr>
                <w:rFonts w:cs="Calibri"/>
                <w:b/>
                <w:bCs/>
                <w:sz w:val="20"/>
                <w:szCs w:val="20"/>
              </w:rPr>
              <w:t>Budynek użyteczności publicznej:</w:t>
            </w:r>
          </w:p>
          <w:p w:rsidR="00895539" w:rsidRPr="00331DDF" w:rsidRDefault="00895539" w:rsidP="00B5198D">
            <w:pPr>
              <w:tabs>
                <w:tab w:val="center" w:pos="1021"/>
              </w:tabs>
              <w:autoSpaceDE w:val="0"/>
              <w:autoSpaceDN w:val="0"/>
              <w:adjustRightInd w:val="0"/>
              <w:spacing w:after="0" w:line="276" w:lineRule="auto"/>
              <w:rPr>
                <w:rFonts w:cs="Calibri"/>
                <w:bCs/>
                <w:sz w:val="20"/>
                <w:szCs w:val="20"/>
              </w:rPr>
            </w:pPr>
            <w:r w:rsidRPr="00331DDF">
              <w:rPr>
                <w:rFonts w:cs="Calibri"/>
                <w:bCs/>
                <w:sz w:val="20"/>
                <w:szCs w:val="20"/>
              </w:rPr>
              <w:t>opieki zdrowotnej.</w:t>
            </w:r>
          </w:p>
          <w:p w:rsidR="00895539" w:rsidRPr="00331DDF" w:rsidRDefault="00895539" w:rsidP="00B5198D">
            <w:pPr>
              <w:tabs>
                <w:tab w:val="center" w:pos="1021"/>
              </w:tabs>
              <w:autoSpaceDE w:val="0"/>
              <w:autoSpaceDN w:val="0"/>
              <w:adjustRightInd w:val="0"/>
              <w:spacing w:after="0" w:line="276" w:lineRule="auto"/>
              <w:rPr>
                <w:rFonts w:cs="Calibri"/>
                <w:bCs/>
                <w:sz w:val="20"/>
                <w:szCs w:val="20"/>
              </w:rPr>
            </w:pPr>
            <w:r w:rsidRPr="00331DDF">
              <w:rPr>
                <w:rFonts w:cs="Calibri"/>
                <w:bCs/>
                <w:sz w:val="20"/>
                <w:szCs w:val="20"/>
              </w:rPr>
              <w:t>pozostałe</w:t>
            </w:r>
          </w:p>
        </w:tc>
        <w:tc>
          <w:tcPr>
            <w:tcW w:w="893" w:type="pct"/>
          </w:tcPr>
          <w:p w:rsidR="00895539" w:rsidRPr="00331DDF" w:rsidRDefault="00895539" w:rsidP="00B5198D">
            <w:pPr>
              <w:tabs>
                <w:tab w:val="center" w:pos="1021"/>
              </w:tabs>
              <w:autoSpaceDE w:val="0"/>
              <w:autoSpaceDN w:val="0"/>
              <w:adjustRightInd w:val="0"/>
              <w:spacing w:after="0" w:line="276" w:lineRule="auto"/>
              <w:jc w:val="center"/>
              <w:rPr>
                <w:rFonts w:cs="Calibri"/>
                <w:bCs/>
                <w:sz w:val="20"/>
                <w:szCs w:val="20"/>
              </w:rPr>
            </w:pPr>
          </w:p>
          <w:p w:rsidR="00895539" w:rsidRPr="00331DDF" w:rsidRDefault="00895539" w:rsidP="00B5198D">
            <w:pPr>
              <w:tabs>
                <w:tab w:val="center" w:pos="1021"/>
              </w:tabs>
              <w:autoSpaceDE w:val="0"/>
              <w:autoSpaceDN w:val="0"/>
              <w:adjustRightInd w:val="0"/>
              <w:spacing w:after="0" w:line="276" w:lineRule="auto"/>
              <w:jc w:val="center"/>
              <w:rPr>
                <w:rFonts w:cs="Calibri"/>
                <w:bCs/>
                <w:sz w:val="20"/>
                <w:szCs w:val="20"/>
              </w:rPr>
            </w:pPr>
            <w:r w:rsidRPr="00331DDF">
              <w:rPr>
                <w:rFonts w:cs="Calibri"/>
                <w:bCs/>
                <w:sz w:val="20"/>
                <w:szCs w:val="20"/>
              </w:rPr>
              <w:t>390</w:t>
            </w:r>
          </w:p>
          <w:p w:rsidR="00895539" w:rsidRPr="00331DDF" w:rsidRDefault="00895539" w:rsidP="00B5198D">
            <w:pPr>
              <w:tabs>
                <w:tab w:val="center" w:pos="1021"/>
              </w:tabs>
              <w:autoSpaceDE w:val="0"/>
              <w:autoSpaceDN w:val="0"/>
              <w:adjustRightInd w:val="0"/>
              <w:spacing w:after="0" w:line="276" w:lineRule="auto"/>
              <w:jc w:val="center"/>
              <w:rPr>
                <w:rFonts w:cs="Calibri"/>
                <w:bCs/>
                <w:sz w:val="20"/>
                <w:szCs w:val="20"/>
              </w:rPr>
            </w:pPr>
            <w:r w:rsidRPr="00331DDF">
              <w:rPr>
                <w:rFonts w:cs="Calibri"/>
                <w:bCs/>
                <w:sz w:val="20"/>
                <w:szCs w:val="20"/>
              </w:rPr>
              <w:t>65</w:t>
            </w:r>
          </w:p>
        </w:tc>
        <w:tc>
          <w:tcPr>
            <w:tcW w:w="893" w:type="pct"/>
          </w:tcPr>
          <w:p w:rsidR="00895539" w:rsidRPr="00331DDF" w:rsidRDefault="00895539" w:rsidP="00B5198D">
            <w:pPr>
              <w:tabs>
                <w:tab w:val="center" w:pos="1021"/>
              </w:tabs>
              <w:autoSpaceDE w:val="0"/>
              <w:autoSpaceDN w:val="0"/>
              <w:adjustRightInd w:val="0"/>
              <w:spacing w:after="0" w:line="276" w:lineRule="auto"/>
              <w:jc w:val="center"/>
              <w:rPr>
                <w:rFonts w:cs="Calibri"/>
                <w:bCs/>
                <w:sz w:val="20"/>
                <w:szCs w:val="20"/>
              </w:rPr>
            </w:pPr>
          </w:p>
          <w:p w:rsidR="00895539" w:rsidRPr="00331DDF" w:rsidRDefault="00895539" w:rsidP="00B5198D">
            <w:pPr>
              <w:tabs>
                <w:tab w:val="center" w:pos="1021"/>
              </w:tabs>
              <w:autoSpaceDE w:val="0"/>
              <w:autoSpaceDN w:val="0"/>
              <w:adjustRightInd w:val="0"/>
              <w:spacing w:after="0" w:line="276" w:lineRule="auto"/>
              <w:jc w:val="center"/>
              <w:rPr>
                <w:rFonts w:cs="Calibri"/>
                <w:bCs/>
                <w:sz w:val="20"/>
                <w:szCs w:val="20"/>
              </w:rPr>
            </w:pPr>
            <w:r w:rsidRPr="00331DDF">
              <w:rPr>
                <w:rFonts w:cs="Calibri"/>
                <w:bCs/>
                <w:sz w:val="20"/>
                <w:szCs w:val="20"/>
              </w:rPr>
              <w:t>290</w:t>
            </w:r>
          </w:p>
          <w:p w:rsidR="00895539" w:rsidRPr="00331DDF" w:rsidRDefault="00895539" w:rsidP="00B5198D">
            <w:pPr>
              <w:tabs>
                <w:tab w:val="center" w:pos="1021"/>
              </w:tabs>
              <w:autoSpaceDE w:val="0"/>
              <w:autoSpaceDN w:val="0"/>
              <w:adjustRightInd w:val="0"/>
              <w:spacing w:after="0" w:line="276" w:lineRule="auto"/>
              <w:jc w:val="center"/>
              <w:rPr>
                <w:rFonts w:cs="Calibri"/>
                <w:bCs/>
                <w:sz w:val="20"/>
                <w:szCs w:val="20"/>
              </w:rPr>
            </w:pPr>
            <w:r w:rsidRPr="00331DDF">
              <w:rPr>
                <w:rFonts w:cs="Calibri"/>
                <w:bCs/>
                <w:sz w:val="20"/>
                <w:szCs w:val="20"/>
              </w:rPr>
              <w:t>60</w:t>
            </w:r>
          </w:p>
        </w:tc>
        <w:tc>
          <w:tcPr>
            <w:tcW w:w="892" w:type="pct"/>
          </w:tcPr>
          <w:p w:rsidR="00895539" w:rsidRPr="00331DDF" w:rsidRDefault="00895539" w:rsidP="00B5198D">
            <w:pPr>
              <w:tabs>
                <w:tab w:val="center" w:pos="1021"/>
              </w:tabs>
              <w:autoSpaceDE w:val="0"/>
              <w:autoSpaceDN w:val="0"/>
              <w:adjustRightInd w:val="0"/>
              <w:spacing w:after="0" w:line="276" w:lineRule="auto"/>
              <w:jc w:val="center"/>
              <w:rPr>
                <w:rFonts w:cs="Calibri"/>
                <w:bCs/>
                <w:sz w:val="20"/>
                <w:szCs w:val="20"/>
              </w:rPr>
            </w:pPr>
          </w:p>
          <w:p w:rsidR="00895539" w:rsidRPr="00331DDF" w:rsidRDefault="00895539" w:rsidP="00B5198D">
            <w:pPr>
              <w:tabs>
                <w:tab w:val="center" w:pos="1021"/>
              </w:tabs>
              <w:autoSpaceDE w:val="0"/>
              <w:autoSpaceDN w:val="0"/>
              <w:adjustRightInd w:val="0"/>
              <w:spacing w:after="0" w:line="276" w:lineRule="auto"/>
              <w:jc w:val="center"/>
              <w:rPr>
                <w:rFonts w:cs="Calibri"/>
                <w:bCs/>
                <w:sz w:val="20"/>
                <w:szCs w:val="20"/>
              </w:rPr>
            </w:pPr>
            <w:r w:rsidRPr="00331DDF">
              <w:rPr>
                <w:rFonts w:cs="Calibri"/>
                <w:bCs/>
                <w:sz w:val="20"/>
                <w:szCs w:val="20"/>
              </w:rPr>
              <w:t>195</w:t>
            </w:r>
          </w:p>
          <w:p w:rsidR="00895539" w:rsidRPr="00331DDF" w:rsidRDefault="00895539" w:rsidP="00B5198D">
            <w:pPr>
              <w:tabs>
                <w:tab w:val="center" w:pos="1021"/>
              </w:tabs>
              <w:autoSpaceDE w:val="0"/>
              <w:autoSpaceDN w:val="0"/>
              <w:adjustRightInd w:val="0"/>
              <w:spacing w:after="0" w:line="276" w:lineRule="auto"/>
              <w:jc w:val="center"/>
              <w:rPr>
                <w:rFonts w:cs="Calibri"/>
                <w:bCs/>
                <w:sz w:val="20"/>
                <w:szCs w:val="20"/>
              </w:rPr>
            </w:pPr>
            <w:r w:rsidRPr="00331DDF">
              <w:rPr>
                <w:rFonts w:cs="Calibri"/>
                <w:bCs/>
                <w:sz w:val="20"/>
                <w:szCs w:val="20"/>
              </w:rPr>
              <w:t>45</w:t>
            </w:r>
          </w:p>
        </w:tc>
      </w:tr>
      <w:tr w:rsidR="00EA4603" w:rsidRPr="00331DDF" w:rsidTr="00CB5F41">
        <w:tblPrEx>
          <w:tblCellMar>
            <w:left w:w="70" w:type="dxa"/>
            <w:right w:w="70" w:type="dxa"/>
          </w:tblCellMar>
        </w:tblPrEx>
        <w:trPr>
          <w:trHeight w:val="198"/>
        </w:trPr>
        <w:tc>
          <w:tcPr>
            <w:tcW w:w="2322" w:type="pct"/>
          </w:tcPr>
          <w:p w:rsidR="00895539" w:rsidRPr="00331DDF" w:rsidRDefault="00895539" w:rsidP="00B5198D">
            <w:pPr>
              <w:tabs>
                <w:tab w:val="center" w:pos="1021"/>
              </w:tabs>
              <w:autoSpaceDE w:val="0"/>
              <w:autoSpaceDN w:val="0"/>
              <w:adjustRightInd w:val="0"/>
              <w:spacing w:after="0" w:line="276" w:lineRule="auto"/>
              <w:rPr>
                <w:rFonts w:cs="Calibri"/>
                <w:bCs/>
                <w:sz w:val="20"/>
                <w:szCs w:val="20"/>
              </w:rPr>
            </w:pPr>
            <w:r w:rsidRPr="00331DDF">
              <w:rPr>
                <w:rFonts w:cs="Calibri"/>
                <w:bCs/>
                <w:sz w:val="20"/>
                <w:szCs w:val="20"/>
              </w:rPr>
              <w:t>Budynek gospodarczy, magazynowy i produkcyjny</w:t>
            </w:r>
          </w:p>
        </w:tc>
        <w:tc>
          <w:tcPr>
            <w:tcW w:w="893" w:type="pct"/>
          </w:tcPr>
          <w:p w:rsidR="00895539" w:rsidRPr="00331DDF" w:rsidRDefault="00895539" w:rsidP="00B5198D">
            <w:pPr>
              <w:tabs>
                <w:tab w:val="center" w:pos="1021"/>
              </w:tabs>
              <w:autoSpaceDE w:val="0"/>
              <w:autoSpaceDN w:val="0"/>
              <w:adjustRightInd w:val="0"/>
              <w:spacing w:after="0" w:line="276" w:lineRule="auto"/>
              <w:jc w:val="center"/>
              <w:rPr>
                <w:rFonts w:cs="Calibri"/>
                <w:bCs/>
                <w:sz w:val="20"/>
                <w:szCs w:val="20"/>
              </w:rPr>
            </w:pPr>
            <w:r w:rsidRPr="00331DDF">
              <w:rPr>
                <w:rFonts w:cs="Calibri"/>
                <w:bCs/>
                <w:sz w:val="20"/>
                <w:szCs w:val="20"/>
              </w:rPr>
              <w:t>110</w:t>
            </w:r>
          </w:p>
        </w:tc>
        <w:tc>
          <w:tcPr>
            <w:tcW w:w="893" w:type="pct"/>
          </w:tcPr>
          <w:p w:rsidR="00895539" w:rsidRPr="00331DDF" w:rsidRDefault="00895539" w:rsidP="00B5198D">
            <w:pPr>
              <w:tabs>
                <w:tab w:val="center" w:pos="1021"/>
              </w:tabs>
              <w:autoSpaceDE w:val="0"/>
              <w:autoSpaceDN w:val="0"/>
              <w:adjustRightInd w:val="0"/>
              <w:spacing w:after="0" w:line="276" w:lineRule="auto"/>
              <w:jc w:val="center"/>
              <w:rPr>
                <w:rFonts w:cs="Calibri"/>
                <w:bCs/>
                <w:sz w:val="20"/>
                <w:szCs w:val="20"/>
              </w:rPr>
            </w:pPr>
            <w:r w:rsidRPr="00331DDF">
              <w:rPr>
                <w:rFonts w:cs="Calibri"/>
                <w:bCs/>
                <w:sz w:val="20"/>
                <w:szCs w:val="20"/>
              </w:rPr>
              <w:t>90</w:t>
            </w:r>
          </w:p>
        </w:tc>
        <w:tc>
          <w:tcPr>
            <w:tcW w:w="892" w:type="pct"/>
          </w:tcPr>
          <w:p w:rsidR="00895539" w:rsidRPr="00331DDF" w:rsidRDefault="00895539" w:rsidP="00B5198D">
            <w:pPr>
              <w:tabs>
                <w:tab w:val="center" w:pos="1021"/>
              </w:tabs>
              <w:autoSpaceDE w:val="0"/>
              <w:autoSpaceDN w:val="0"/>
              <w:adjustRightInd w:val="0"/>
              <w:spacing w:after="0" w:line="276" w:lineRule="auto"/>
              <w:jc w:val="center"/>
              <w:rPr>
                <w:rFonts w:cs="Calibri"/>
                <w:bCs/>
                <w:sz w:val="20"/>
                <w:szCs w:val="20"/>
              </w:rPr>
            </w:pPr>
            <w:r w:rsidRPr="00331DDF">
              <w:rPr>
                <w:rFonts w:cs="Calibri"/>
                <w:bCs/>
                <w:sz w:val="20"/>
                <w:szCs w:val="20"/>
              </w:rPr>
              <w:t>70</w:t>
            </w:r>
          </w:p>
        </w:tc>
      </w:tr>
    </w:tbl>
    <w:p w:rsidR="00895539" w:rsidRPr="00331DDF" w:rsidRDefault="00895539" w:rsidP="00B5198D">
      <w:pPr>
        <w:spacing w:after="0" w:line="276" w:lineRule="auto"/>
        <w:rPr>
          <w:rFonts w:cstheme="minorHAnsi"/>
          <w:bCs/>
          <w:i/>
          <w:sz w:val="18"/>
          <w:szCs w:val="20"/>
        </w:rPr>
      </w:pPr>
      <w:r w:rsidRPr="00331DDF">
        <w:rPr>
          <w:rFonts w:cstheme="minorHAnsi"/>
          <w:bCs/>
          <w:i/>
          <w:sz w:val="18"/>
          <w:szCs w:val="20"/>
        </w:rPr>
        <w:t>Źródło: Rozporządzenie Ministra transportu, budownictwa i gospodarki morskiej z dnia 5 lipca 2013 r. zmieniające rozporządzenie w sprawie warunków technicznych, jakim powinny odpowiadać budynki i ich usytuowanie</w:t>
      </w:r>
    </w:p>
    <w:p w:rsidR="00331DDF" w:rsidRPr="00331DDF" w:rsidRDefault="00331DDF" w:rsidP="00331DDF">
      <w:pPr>
        <w:tabs>
          <w:tab w:val="left" w:pos="360"/>
        </w:tabs>
        <w:spacing w:after="0" w:line="276" w:lineRule="auto"/>
        <w:jc w:val="both"/>
        <w:rPr>
          <w:rFonts w:cstheme="minorHAnsi"/>
          <w:iCs/>
          <w:szCs w:val="18"/>
        </w:rPr>
      </w:pPr>
    </w:p>
    <w:p w:rsidR="006B77BB" w:rsidRPr="00331DDF" w:rsidRDefault="00895539" w:rsidP="00331DDF">
      <w:pPr>
        <w:tabs>
          <w:tab w:val="left" w:pos="360"/>
        </w:tabs>
        <w:spacing w:after="0" w:line="276" w:lineRule="auto"/>
        <w:jc w:val="both"/>
        <w:rPr>
          <w:rFonts w:cstheme="minorHAnsi"/>
          <w:iCs/>
          <w:szCs w:val="18"/>
        </w:rPr>
      </w:pPr>
      <w:r w:rsidRPr="00331DDF">
        <w:rPr>
          <w:rFonts w:cstheme="minorHAnsi"/>
          <w:iCs/>
          <w:szCs w:val="18"/>
        </w:rPr>
        <w:lastRenderedPageBreak/>
        <w:t>Kolejnym etapem przeprowadzania bilansu energetycznego na potrzeby ogrzewania dla gminy jest  wyznaczenie powierzchni zasobów mieszkaniowych i pozostałych zasobów budownictwa w gminie. Posłużą temu dane uzyskane z Urzędu Gminy oraz GUS-u przedstawiające dokładne zestawienie powierzchni użytkowej budownictwa na terenie gminy.</w:t>
      </w:r>
    </w:p>
    <w:p w:rsidR="006B77BB" w:rsidRPr="00042E82" w:rsidRDefault="006B77BB" w:rsidP="00B5198D">
      <w:pPr>
        <w:spacing w:after="0" w:line="276" w:lineRule="auto"/>
        <w:rPr>
          <w:rFonts w:cstheme="minorHAnsi"/>
          <w:iCs/>
          <w:color w:val="9CC2E5" w:themeColor="accent1" w:themeTint="99"/>
          <w:szCs w:val="18"/>
        </w:rPr>
      </w:pPr>
    </w:p>
    <w:p w:rsidR="00895539" w:rsidRPr="002B6E30" w:rsidRDefault="00895539" w:rsidP="00B5198D">
      <w:pPr>
        <w:spacing w:after="0" w:line="276" w:lineRule="auto"/>
        <w:rPr>
          <w:rFonts w:cstheme="minorHAnsi"/>
          <w:i/>
          <w:iCs/>
          <w:sz w:val="20"/>
          <w:szCs w:val="20"/>
        </w:rPr>
      </w:pPr>
      <w:bookmarkStart w:id="133" w:name="_Toc437848587"/>
      <w:r w:rsidRPr="002B6E30">
        <w:rPr>
          <w:rFonts w:cstheme="minorHAnsi"/>
          <w:i/>
          <w:iCs/>
          <w:sz w:val="20"/>
          <w:szCs w:val="20"/>
        </w:rPr>
        <w:t xml:space="preserve">Tabela </w:t>
      </w:r>
      <w:r w:rsidRPr="002B6E30">
        <w:rPr>
          <w:rFonts w:cstheme="minorHAnsi"/>
          <w:i/>
          <w:iCs/>
          <w:sz w:val="20"/>
          <w:szCs w:val="20"/>
        </w:rPr>
        <w:fldChar w:fldCharType="begin"/>
      </w:r>
      <w:r w:rsidRPr="002B6E30">
        <w:rPr>
          <w:rFonts w:cstheme="minorHAnsi"/>
          <w:i/>
          <w:iCs/>
          <w:sz w:val="20"/>
          <w:szCs w:val="20"/>
        </w:rPr>
        <w:instrText xml:space="preserve"> SEQ Tabela \* ARABIC </w:instrText>
      </w:r>
      <w:r w:rsidRPr="002B6E30">
        <w:rPr>
          <w:rFonts w:cstheme="minorHAnsi"/>
          <w:i/>
          <w:iCs/>
          <w:sz w:val="20"/>
          <w:szCs w:val="20"/>
        </w:rPr>
        <w:fldChar w:fldCharType="separate"/>
      </w:r>
      <w:r w:rsidR="003C495C">
        <w:rPr>
          <w:rFonts w:cstheme="minorHAnsi"/>
          <w:i/>
          <w:iCs/>
          <w:noProof/>
          <w:sz w:val="20"/>
          <w:szCs w:val="20"/>
        </w:rPr>
        <w:t>11</w:t>
      </w:r>
      <w:r w:rsidRPr="002B6E30">
        <w:rPr>
          <w:rFonts w:cstheme="minorHAnsi"/>
          <w:i/>
          <w:iCs/>
          <w:noProof/>
          <w:sz w:val="20"/>
          <w:szCs w:val="20"/>
        </w:rPr>
        <w:fldChar w:fldCharType="end"/>
      </w:r>
      <w:r w:rsidRPr="002B6E30">
        <w:rPr>
          <w:rFonts w:cstheme="minorHAnsi"/>
          <w:i/>
          <w:iCs/>
          <w:sz w:val="20"/>
          <w:szCs w:val="20"/>
        </w:rPr>
        <w:t xml:space="preserve">. Powierzchnia użytkowa dla poszczególnych sektorów budownictwa w </w:t>
      </w:r>
      <w:r w:rsidR="00071515" w:rsidRPr="002B6E30">
        <w:rPr>
          <w:rFonts w:cstheme="minorHAnsi"/>
          <w:i/>
          <w:iCs/>
          <w:sz w:val="20"/>
          <w:szCs w:val="20"/>
        </w:rPr>
        <w:t>gminie</w:t>
      </w:r>
      <w:r w:rsidR="00D8436A" w:rsidRPr="002B6E30">
        <w:rPr>
          <w:rFonts w:cstheme="minorHAnsi"/>
          <w:i/>
          <w:iCs/>
          <w:sz w:val="20"/>
          <w:szCs w:val="20"/>
        </w:rPr>
        <w:t xml:space="preserve"> </w:t>
      </w:r>
      <w:r w:rsidR="00331DDF" w:rsidRPr="002B6E30">
        <w:rPr>
          <w:rFonts w:cstheme="minorHAnsi"/>
          <w:i/>
          <w:iCs/>
          <w:sz w:val="20"/>
          <w:szCs w:val="20"/>
        </w:rPr>
        <w:t>Gołcza</w:t>
      </w:r>
      <w:r w:rsidRPr="002B6E30">
        <w:rPr>
          <w:rFonts w:cstheme="minorHAnsi"/>
          <w:i/>
          <w:iCs/>
          <w:sz w:val="20"/>
          <w:szCs w:val="20"/>
        </w:rPr>
        <w:t>.</w:t>
      </w:r>
      <w:bookmarkEnd w:id="133"/>
    </w:p>
    <w:tbl>
      <w:tblPr>
        <w:tblW w:w="3445" w:type="pct"/>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shd w:val="clear" w:color="auto" w:fill="F2F2F2"/>
        <w:tblCellMar>
          <w:left w:w="0" w:type="dxa"/>
          <w:right w:w="0" w:type="dxa"/>
        </w:tblCellMar>
        <w:tblLook w:val="0000" w:firstRow="0" w:lastRow="0" w:firstColumn="0" w:lastColumn="0" w:noHBand="0" w:noVBand="0"/>
      </w:tblPr>
      <w:tblGrid>
        <w:gridCol w:w="3682"/>
        <w:gridCol w:w="3030"/>
      </w:tblGrid>
      <w:tr w:rsidR="008D27DB" w:rsidRPr="008D27DB" w:rsidTr="008D27DB">
        <w:trPr>
          <w:trHeight w:val="301"/>
        </w:trPr>
        <w:tc>
          <w:tcPr>
            <w:tcW w:w="2743" w:type="pct"/>
            <w:shd w:val="clear" w:color="auto" w:fill="auto"/>
            <w:vAlign w:val="center"/>
          </w:tcPr>
          <w:p w:rsidR="008D27DB" w:rsidRPr="008D27DB" w:rsidRDefault="008D27DB" w:rsidP="00B5198D">
            <w:pPr>
              <w:tabs>
                <w:tab w:val="center" w:pos="1021"/>
              </w:tabs>
              <w:autoSpaceDE w:val="0"/>
              <w:autoSpaceDN w:val="0"/>
              <w:adjustRightInd w:val="0"/>
              <w:spacing w:after="0" w:line="276" w:lineRule="auto"/>
              <w:rPr>
                <w:rFonts w:cs="Calibri"/>
                <w:b/>
                <w:bCs/>
                <w:sz w:val="20"/>
                <w:szCs w:val="20"/>
              </w:rPr>
            </w:pPr>
            <w:r w:rsidRPr="008D27DB">
              <w:rPr>
                <w:rFonts w:cs="Calibri"/>
                <w:b/>
                <w:bCs/>
                <w:sz w:val="20"/>
                <w:szCs w:val="20"/>
              </w:rPr>
              <w:t>Rodzaj budownictwa</w:t>
            </w:r>
          </w:p>
        </w:tc>
        <w:tc>
          <w:tcPr>
            <w:tcW w:w="2257" w:type="pct"/>
            <w:shd w:val="clear" w:color="auto" w:fill="auto"/>
            <w:vAlign w:val="center"/>
          </w:tcPr>
          <w:p w:rsidR="008D27DB" w:rsidRPr="008D27DB" w:rsidRDefault="008D27DB" w:rsidP="00B5198D">
            <w:pPr>
              <w:tabs>
                <w:tab w:val="center" w:pos="1021"/>
              </w:tabs>
              <w:autoSpaceDE w:val="0"/>
              <w:autoSpaceDN w:val="0"/>
              <w:adjustRightInd w:val="0"/>
              <w:spacing w:after="0" w:line="276" w:lineRule="auto"/>
              <w:jc w:val="center"/>
              <w:rPr>
                <w:rFonts w:cs="Calibri"/>
                <w:b/>
                <w:bCs/>
                <w:sz w:val="20"/>
                <w:szCs w:val="20"/>
              </w:rPr>
            </w:pPr>
            <w:r w:rsidRPr="008D27DB">
              <w:rPr>
                <w:rFonts w:cs="Calibri"/>
                <w:b/>
                <w:bCs/>
                <w:sz w:val="20"/>
                <w:szCs w:val="20"/>
              </w:rPr>
              <w:t>Powierzchnia użytkowa [m</w:t>
            </w:r>
            <w:r w:rsidRPr="008D27DB">
              <w:rPr>
                <w:rFonts w:cs="Calibri"/>
                <w:b/>
                <w:bCs/>
                <w:sz w:val="20"/>
                <w:szCs w:val="20"/>
                <w:vertAlign w:val="superscript"/>
              </w:rPr>
              <w:t>2</w:t>
            </w:r>
            <w:r w:rsidRPr="008D27DB">
              <w:rPr>
                <w:rFonts w:cs="Calibri"/>
                <w:b/>
                <w:bCs/>
                <w:sz w:val="20"/>
                <w:szCs w:val="20"/>
              </w:rPr>
              <w:t>]</w:t>
            </w:r>
          </w:p>
        </w:tc>
      </w:tr>
      <w:tr w:rsidR="008D27DB" w:rsidRPr="008D27DB" w:rsidTr="008D27DB">
        <w:tblPrEx>
          <w:tblCellMar>
            <w:left w:w="70" w:type="dxa"/>
            <w:right w:w="70" w:type="dxa"/>
          </w:tblCellMar>
        </w:tblPrEx>
        <w:trPr>
          <w:trHeight w:val="279"/>
        </w:trPr>
        <w:tc>
          <w:tcPr>
            <w:tcW w:w="2743" w:type="pct"/>
            <w:shd w:val="clear" w:color="auto" w:fill="auto"/>
            <w:vAlign w:val="center"/>
          </w:tcPr>
          <w:p w:rsidR="008D27DB" w:rsidRPr="008D27DB" w:rsidRDefault="008D27DB" w:rsidP="00B5198D">
            <w:pPr>
              <w:tabs>
                <w:tab w:val="center" w:pos="1021"/>
              </w:tabs>
              <w:autoSpaceDE w:val="0"/>
              <w:autoSpaceDN w:val="0"/>
              <w:adjustRightInd w:val="0"/>
              <w:spacing w:after="0" w:line="276" w:lineRule="auto"/>
              <w:rPr>
                <w:rFonts w:cs="Calibri"/>
                <w:bCs/>
                <w:sz w:val="20"/>
                <w:szCs w:val="20"/>
              </w:rPr>
            </w:pPr>
            <w:r w:rsidRPr="008D27DB">
              <w:rPr>
                <w:rFonts w:cs="Calibri"/>
                <w:bCs/>
                <w:sz w:val="20"/>
                <w:szCs w:val="20"/>
              </w:rPr>
              <w:t>Mieszkalnictwo jednorodzinne</w:t>
            </w:r>
          </w:p>
        </w:tc>
        <w:tc>
          <w:tcPr>
            <w:tcW w:w="2257" w:type="pct"/>
            <w:shd w:val="clear" w:color="auto" w:fill="auto"/>
            <w:vAlign w:val="center"/>
          </w:tcPr>
          <w:p w:rsidR="008D27DB" w:rsidRPr="008D27DB" w:rsidRDefault="008D27DB" w:rsidP="00B5198D">
            <w:pPr>
              <w:snapToGrid w:val="0"/>
              <w:spacing w:after="0" w:line="276" w:lineRule="auto"/>
              <w:jc w:val="center"/>
              <w:rPr>
                <w:rFonts w:cstheme="minorHAnsi"/>
                <w:bCs/>
                <w:sz w:val="20"/>
                <w:szCs w:val="20"/>
              </w:rPr>
            </w:pPr>
            <w:r w:rsidRPr="008D27DB">
              <w:rPr>
                <w:rFonts w:cstheme="minorHAnsi"/>
                <w:bCs/>
                <w:sz w:val="20"/>
                <w:szCs w:val="20"/>
              </w:rPr>
              <w:t>190 211</w:t>
            </w:r>
          </w:p>
        </w:tc>
      </w:tr>
      <w:tr w:rsidR="008D27DB" w:rsidRPr="008D27DB" w:rsidTr="008D27DB">
        <w:tblPrEx>
          <w:tblCellMar>
            <w:left w:w="70" w:type="dxa"/>
            <w:right w:w="70" w:type="dxa"/>
          </w:tblCellMar>
        </w:tblPrEx>
        <w:trPr>
          <w:trHeight w:val="255"/>
        </w:trPr>
        <w:tc>
          <w:tcPr>
            <w:tcW w:w="2743" w:type="pct"/>
            <w:shd w:val="clear" w:color="auto" w:fill="auto"/>
            <w:vAlign w:val="center"/>
          </w:tcPr>
          <w:p w:rsidR="008D27DB" w:rsidRPr="008D27DB" w:rsidRDefault="008D27DB" w:rsidP="00B5198D">
            <w:pPr>
              <w:tabs>
                <w:tab w:val="center" w:pos="1021"/>
              </w:tabs>
              <w:autoSpaceDE w:val="0"/>
              <w:autoSpaceDN w:val="0"/>
              <w:adjustRightInd w:val="0"/>
              <w:spacing w:after="0" w:line="276" w:lineRule="auto"/>
              <w:rPr>
                <w:rFonts w:cs="Calibri"/>
                <w:bCs/>
                <w:sz w:val="20"/>
                <w:szCs w:val="20"/>
              </w:rPr>
            </w:pPr>
            <w:r w:rsidRPr="008D27DB">
              <w:rPr>
                <w:rFonts w:cs="Calibri"/>
                <w:bCs/>
                <w:sz w:val="20"/>
                <w:szCs w:val="20"/>
              </w:rPr>
              <w:t>Sektor budownictwa komunalnego (jednostki gminne)</w:t>
            </w:r>
          </w:p>
        </w:tc>
        <w:tc>
          <w:tcPr>
            <w:tcW w:w="2257" w:type="pct"/>
            <w:shd w:val="clear" w:color="auto" w:fill="auto"/>
            <w:vAlign w:val="center"/>
          </w:tcPr>
          <w:p w:rsidR="008D27DB" w:rsidRPr="008D27DB" w:rsidRDefault="008D27DB" w:rsidP="00B5198D">
            <w:pPr>
              <w:snapToGrid w:val="0"/>
              <w:spacing w:after="0" w:line="276" w:lineRule="auto"/>
              <w:jc w:val="center"/>
              <w:rPr>
                <w:rFonts w:cstheme="minorHAnsi"/>
                <w:bCs/>
                <w:sz w:val="20"/>
                <w:szCs w:val="20"/>
              </w:rPr>
            </w:pPr>
            <w:r w:rsidRPr="008D27DB">
              <w:rPr>
                <w:rFonts w:cstheme="minorHAnsi"/>
                <w:bCs/>
                <w:sz w:val="20"/>
                <w:szCs w:val="20"/>
              </w:rPr>
              <w:t>18645,41</w:t>
            </w:r>
          </w:p>
        </w:tc>
      </w:tr>
      <w:tr w:rsidR="008D27DB" w:rsidRPr="008D27DB" w:rsidTr="008D27DB">
        <w:tblPrEx>
          <w:tblCellMar>
            <w:left w:w="70" w:type="dxa"/>
            <w:right w:w="70" w:type="dxa"/>
          </w:tblCellMar>
        </w:tblPrEx>
        <w:trPr>
          <w:trHeight w:val="245"/>
        </w:trPr>
        <w:tc>
          <w:tcPr>
            <w:tcW w:w="2743" w:type="pct"/>
            <w:shd w:val="clear" w:color="auto" w:fill="auto"/>
            <w:vAlign w:val="center"/>
          </w:tcPr>
          <w:p w:rsidR="008D27DB" w:rsidRPr="008D27DB" w:rsidRDefault="008D27DB" w:rsidP="00B5198D">
            <w:pPr>
              <w:tabs>
                <w:tab w:val="center" w:pos="1021"/>
              </w:tabs>
              <w:autoSpaceDE w:val="0"/>
              <w:autoSpaceDN w:val="0"/>
              <w:adjustRightInd w:val="0"/>
              <w:spacing w:after="0" w:line="276" w:lineRule="auto"/>
              <w:rPr>
                <w:rFonts w:cs="Calibri"/>
                <w:bCs/>
                <w:sz w:val="20"/>
                <w:szCs w:val="20"/>
              </w:rPr>
            </w:pPr>
            <w:r w:rsidRPr="008D27DB">
              <w:rPr>
                <w:rFonts w:cs="Calibri"/>
                <w:bCs/>
                <w:sz w:val="20"/>
                <w:szCs w:val="20"/>
              </w:rPr>
              <w:t xml:space="preserve">Sektor budownictwa produkcyjno-usługowego i handlowego </w:t>
            </w:r>
          </w:p>
        </w:tc>
        <w:tc>
          <w:tcPr>
            <w:tcW w:w="2257" w:type="pct"/>
            <w:shd w:val="clear" w:color="auto" w:fill="auto"/>
            <w:vAlign w:val="center"/>
          </w:tcPr>
          <w:p w:rsidR="008D27DB" w:rsidRPr="008D27DB" w:rsidRDefault="008D27DB" w:rsidP="00B5198D">
            <w:pPr>
              <w:snapToGrid w:val="0"/>
              <w:spacing w:after="0" w:line="276" w:lineRule="auto"/>
              <w:jc w:val="center"/>
              <w:rPr>
                <w:rFonts w:cstheme="minorHAnsi"/>
                <w:bCs/>
                <w:sz w:val="20"/>
                <w:szCs w:val="20"/>
              </w:rPr>
            </w:pPr>
            <w:r w:rsidRPr="008D27DB">
              <w:rPr>
                <w:rFonts w:cstheme="minorHAnsi"/>
                <w:bCs/>
                <w:sz w:val="20"/>
                <w:szCs w:val="20"/>
              </w:rPr>
              <w:t>14 634,84</w:t>
            </w:r>
          </w:p>
        </w:tc>
      </w:tr>
      <w:tr w:rsidR="008D27DB" w:rsidRPr="008D27DB" w:rsidTr="008D27DB">
        <w:tblPrEx>
          <w:tblCellMar>
            <w:left w:w="70" w:type="dxa"/>
            <w:right w:w="70" w:type="dxa"/>
          </w:tblCellMar>
        </w:tblPrEx>
        <w:trPr>
          <w:trHeight w:val="92"/>
        </w:trPr>
        <w:tc>
          <w:tcPr>
            <w:tcW w:w="2743" w:type="pct"/>
            <w:shd w:val="clear" w:color="auto" w:fill="auto"/>
            <w:vAlign w:val="center"/>
          </w:tcPr>
          <w:p w:rsidR="008D27DB" w:rsidRPr="008D27DB" w:rsidRDefault="008D27DB" w:rsidP="00B5198D">
            <w:pPr>
              <w:tabs>
                <w:tab w:val="center" w:pos="1021"/>
              </w:tabs>
              <w:autoSpaceDE w:val="0"/>
              <w:autoSpaceDN w:val="0"/>
              <w:adjustRightInd w:val="0"/>
              <w:spacing w:after="0" w:line="276" w:lineRule="auto"/>
              <w:rPr>
                <w:rFonts w:cs="Calibri"/>
                <w:b/>
                <w:bCs/>
                <w:sz w:val="20"/>
                <w:szCs w:val="20"/>
              </w:rPr>
            </w:pPr>
            <w:r w:rsidRPr="008D27DB">
              <w:rPr>
                <w:rFonts w:cs="Calibri"/>
                <w:b/>
                <w:bCs/>
                <w:sz w:val="20"/>
                <w:szCs w:val="20"/>
              </w:rPr>
              <w:t>Razem:</w:t>
            </w:r>
          </w:p>
        </w:tc>
        <w:tc>
          <w:tcPr>
            <w:tcW w:w="2257" w:type="pct"/>
            <w:shd w:val="clear" w:color="auto" w:fill="auto"/>
            <w:vAlign w:val="center"/>
          </w:tcPr>
          <w:p w:rsidR="008D27DB" w:rsidRPr="008D27DB" w:rsidRDefault="008D27DB" w:rsidP="008D27DB">
            <w:pPr>
              <w:jc w:val="center"/>
              <w:rPr>
                <w:rFonts w:ascii="Arial" w:hAnsi="Arial" w:cs="Arial"/>
                <w:sz w:val="10"/>
                <w:szCs w:val="10"/>
              </w:rPr>
            </w:pPr>
            <w:r w:rsidRPr="008D27DB">
              <w:rPr>
                <w:rFonts w:cstheme="minorHAnsi"/>
                <w:bCs/>
                <w:sz w:val="20"/>
                <w:szCs w:val="20"/>
              </w:rPr>
              <w:t>223 491</w:t>
            </w:r>
          </w:p>
        </w:tc>
      </w:tr>
    </w:tbl>
    <w:p w:rsidR="00895539" w:rsidRPr="008D27DB" w:rsidRDefault="00895539" w:rsidP="00B5198D">
      <w:pPr>
        <w:spacing w:after="0" w:line="276" w:lineRule="auto"/>
        <w:rPr>
          <w:rFonts w:cstheme="minorHAnsi"/>
          <w:i/>
          <w:sz w:val="18"/>
          <w:szCs w:val="18"/>
        </w:rPr>
      </w:pPr>
      <w:r w:rsidRPr="008D27DB">
        <w:rPr>
          <w:rFonts w:cstheme="minorHAnsi"/>
          <w:i/>
          <w:sz w:val="18"/>
          <w:szCs w:val="18"/>
        </w:rPr>
        <w:t xml:space="preserve">Źródło: Urząd </w:t>
      </w:r>
      <w:r w:rsidR="00EA4603" w:rsidRPr="008D27DB">
        <w:rPr>
          <w:rFonts w:cstheme="minorHAnsi"/>
          <w:i/>
          <w:sz w:val="18"/>
          <w:szCs w:val="18"/>
        </w:rPr>
        <w:t xml:space="preserve">Gminy </w:t>
      </w:r>
      <w:r w:rsidR="00750383" w:rsidRPr="008D27DB">
        <w:rPr>
          <w:rFonts w:cstheme="minorHAnsi"/>
          <w:i/>
          <w:sz w:val="18"/>
          <w:szCs w:val="18"/>
        </w:rPr>
        <w:t xml:space="preserve"> </w:t>
      </w:r>
      <w:r w:rsidR="00331DDF" w:rsidRPr="008D27DB">
        <w:rPr>
          <w:rFonts w:cstheme="minorHAnsi"/>
          <w:i/>
          <w:sz w:val="18"/>
          <w:szCs w:val="18"/>
        </w:rPr>
        <w:t>Gołcza</w:t>
      </w:r>
      <w:r w:rsidRPr="008D27DB">
        <w:rPr>
          <w:rFonts w:cstheme="minorHAnsi"/>
          <w:i/>
          <w:sz w:val="18"/>
          <w:szCs w:val="18"/>
        </w:rPr>
        <w:t xml:space="preserve"> 2014 r. oraz GUS </w:t>
      </w:r>
      <w:r w:rsidR="006764D6" w:rsidRPr="008D27DB">
        <w:rPr>
          <w:rFonts w:cstheme="minorHAnsi"/>
          <w:i/>
          <w:sz w:val="18"/>
          <w:szCs w:val="18"/>
        </w:rPr>
        <w:t>oraz otrzymane ankiety</w:t>
      </w:r>
    </w:p>
    <w:p w:rsidR="008D27DB" w:rsidRPr="008D27DB" w:rsidRDefault="008D27DB" w:rsidP="00B5198D">
      <w:pPr>
        <w:spacing w:after="0" w:line="276" w:lineRule="auto"/>
        <w:rPr>
          <w:rFonts w:cstheme="minorHAnsi"/>
          <w:i/>
          <w:sz w:val="18"/>
          <w:szCs w:val="18"/>
        </w:rPr>
      </w:pPr>
    </w:p>
    <w:p w:rsidR="00266DB6" w:rsidRPr="008D27DB" w:rsidRDefault="00266DB6" w:rsidP="00B5198D">
      <w:pPr>
        <w:pStyle w:val="Nagwek2"/>
        <w:spacing w:before="0" w:line="276" w:lineRule="auto"/>
        <w:rPr>
          <w:color w:val="auto"/>
        </w:rPr>
      </w:pPr>
      <w:bookmarkStart w:id="134" w:name="_Toc407701525"/>
      <w:bookmarkStart w:id="135" w:name="_Toc416347205"/>
      <w:bookmarkStart w:id="136" w:name="_Toc405392623"/>
      <w:bookmarkStart w:id="137" w:name="_Toc426443323"/>
      <w:bookmarkStart w:id="138" w:name="_Toc437848708"/>
      <w:r w:rsidRPr="008D27DB">
        <w:rPr>
          <w:color w:val="auto"/>
        </w:rPr>
        <w:t>Sektor budownictwa mieszkaniowego</w:t>
      </w:r>
      <w:bookmarkEnd w:id="134"/>
      <w:bookmarkEnd w:id="135"/>
      <w:bookmarkEnd w:id="136"/>
      <w:bookmarkEnd w:id="137"/>
      <w:bookmarkEnd w:id="138"/>
      <w:r w:rsidR="004331D3" w:rsidRPr="008D27DB">
        <w:rPr>
          <w:color w:val="auto"/>
        </w:rPr>
        <w:t xml:space="preserve"> </w:t>
      </w:r>
    </w:p>
    <w:p w:rsidR="00266DB6" w:rsidRPr="008D27DB" w:rsidRDefault="00266DB6" w:rsidP="00141A56">
      <w:pPr>
        <w:pStyle w:val="Nagwek3"/>
        <w:rPr>
          <w:color w:val="auto"/>
        </w:rPr>
      </w:pPr>
      <w:bookmarkStart w:id="139" w:name="_Toc416347206"/>
      <w:bookmarkStart w:id="140" w:name="_Toc426443324"/>
      <w:bookmarkStart w:id="141" w:name="_Toc437848709"/>
      <w:r w:rsidRPr="008D27DB">
        <w:rPr>
          <w:color w:val="auto"/>
        </w:rPr>
        <w:t>Bilans energetyczny metodą wskaźnikową</w:t>
      </w:r>
      <w:bookmarkEnd w:id="139"/>
      <w:bookmarkEnd w:id="140"/>
      <w:bookmarkEnd w:id="141"/>
    </w:p>
    <w:p w:rsidR="004331D3" w:rsidRPr="008D27DB" w:rsidRDefault="004331D3" w:rsidP="008D27DB">
      <w:pPr>
        <w:spacing w:after="0" w:line="276" w:lineRule="auto"/>
        <w:jc w:val="both"/>
        <w:rPr>
          <w:rFonts w:cstheme="minorHAnsi"/>
          <w:iCs/>
          <w:szCs w:val="18"/>
        </w:rPr>
      </w:pPr>
      <w:r w:rsidRPr="008D27DB">
        <w:rPr>
          <w:rFonts w:cstheme="minorHAnsi"/>
          <w:iCs/>
          <w:szCs w:val="18"/>
        </w:rPr>
        <w:t xml:space="preserve">W </w:t>
      </w:r>
      <w:r w:rsidR="00EA4603" w:rsidRPr="008D27DB">
        <w:rPr>
          <w:rFonts w:cstheme="minorHAnsi"/>
          <w:iCs/>
          <w:szCs w:val="18"/>
        </w:rPr>
        <w:t>gminie</w:t>
      </w:r>
      <w:r w:rsidRPr="008D27DB">
        <w:rPr>
          <w:rFonts w:cstheme="minorHAnsi"/>
          <w:iCs/>
          <w:szCs w:val="18"/>
        </w:rPr>
        <w:t xml:space="preserve"> </w:t>
      </w:r>
      <w:r w:rsidR="00331DDF" w:rsidRPr="008D27DB">
        <w:rPr>
          <w:rFonts w:cstheme="minorHAnsi"/>
          <w:iCs/>
          <w:szCs w:val="18"/>
        </w:rPr>
        <w:t>Gołcza</w:t>
      </w:r>
      <w:r w:rsidRPr="008D27DB">
        <w:rPr>
          <w:rFonts w:cstheme="minorHAnsi"/>
          <w:iCs/>
          <w:szCs w:val="18"/>
        </w:rPr>
        <w:t xml:space="preserve"> zabudowę mieszkaniową stanowią głównie budynki jednorodzinne intensywnie zagęszczone w centrum </w:t>
      </w:r>
      <w:r w:rsidR="008D27DB">
        <w:rPr>
          <w:rFonts w:cstheme="minorHAnsi"/>
          <w:iCs/>
          <w:szCs w:val="18"/>
        </w:rPr>
        <w:t xml:space="preserve">miejscowości </w:t>
      </w:r>
      <w:r w:rsidR="00530562" w:rsidRPr="008D27DB">
        <w:rPr>
          <w:rFonts w:cstheme="minorHAnsi"/>
          <w:iCs/>
          <w:szCs w:val="18"/>
        </w:rPr>
        <w:t xml:space="preserve"> </w:t>
      </w:r>
      <w:r w:rsidRPr="008D27DB">
        <w:rPr>
          <w:rFonts w:cstheme="minorHAnsi"/>
          <w:iCs/>
          <w:szCs w:val="18"/>
        </w:rPr>
        <w:t>oraz przy głównych drogach, rzadko bliźniaki lub budynki szeregowe.</w:t>
      </w:r>
    </w:p>
    <w:p w:rsidR="004331D3" w:rsidRPr="008D27DB" w:rsidRDefault="004331D3" w:rsidP="008D27DB">
      <w:pPr>
        <w:spacing w:after="0" w:line="276" w:lineRule="auto"/>
        <w:jc w:val="both"/>
        <w:rPr>
          <w:rFonts w:cstheme="minorHAnsi"/>
          <w:iCs/>
          <w:szCs w:val="18"/>
        </w:rPr>
      </w:pPr>
      <w:r w:rsidRPr="008D27DB">
        <w:rPr>
          <w:rFonts w:cstheme="minorHAnsi"/>
          <w:iCs/>
          <w:szCs w:val="18"/>
        </w:rPr>
        <w:t xml:space="preserve">Poniższa tabela przedstawia założenia do obliczeń zużycia energii dla sektora budownictwa mieszkaniowego jednorodzinnego. Przedstawia ona oszacowane wskaźniki energochłonności dla budynków podzielonych na grupy wiekowe oraz uwzględnia działania termomodernizacyjne przeprowadzone w tychże budynkach wraz z dobranymi wskaźnikami po termomodernizacji. </w:t>
      </w:r>
    </w:p>
    <w:p w:rsidR="004331D3" w:rsidRPr="008D27DB" w:rsidRDefault="004331D3" w:rsidP="008D27DB">
      <w:pPr>
        <w:spacing w:after="0" w:line="276" w:lineRule="auto"/>
        <w:jc w:val="both"/>
        <w:rPr>
          <w:rFonts w:cstheme="minorHAnsi"/>
          <w:iCs/>
          <w:szCs w:val="18"/>
        </w:rPr>
      </w:pPr>
      <w:r w:rsidRPr="008D27DB">
        <w:rPr>
          <w:rFonts w:cstheme="minorHAnsi"/>
          <w:iCs/>
          <w:szCs w:val="18"/>
        </w:rPr>
        <w:t xml:space="preserve">W zależności od stopnia kompleksowości przeprowadzonych zabiegów termomodernizacyjnych wyznaczono współczynniki energochłonności po termomodernizacji.  </w:t>
      </w:r>
    </w:p>
    <w:p w:rsidR="004331D3" w:rsidRPr="008D27DB" w:rsidRDefault="004331D3" w:rsidP="008D27DB">
      <w:pPr>
        <w:spacing w:after="0" w:line="276" w:lineRule="auto"/>
        <w:jc w:val="both"/>
        <w:rPr>
          <w:rFonts w:cstheme="minorHAnsi"/>
          <w:iCs/>
          <w:szCs w:val="18"/>
        </w:rPr>
      </w:pPr>
      <w:r w:rsidRPr="008D27DB">
        <w:rPr>
          <w:rFonts w:cstheme="minorHAnsi"/>
          <w:iCs/>
          <w:szCs w:val="18"/>
        </w:rPr>
        <w:t xml:space="preserve">Następnie wyznaczono uśredniony wskaźnik energochłonności dla sektora budownictwa mieszkaniowego </w:t>
      </w:r>
      <w:r w:rsidR="00375159" w:rsidRPr="008D27DB">
        <w:rPr>
          <w:rFonts w:cstheme="minorHAnsi"/>
          <w:iCs/>
          <w:szCs w:val="18"/>
        </w:rPr>
        <w:br/>
      </w:r>
      <w:r w:rsidRPr="008D27DB">
        <w:rPr>
          <w:rFonts w:cstheme="minorHAnsi"/>
          <w:iCs/>
          <w:szCs w:val="18"/>
        </w:rPr>
        <w:t xml:space="preserve">w </w:t>
      </w:r>
      <w:r w:rsidR="00071515" w:rsidRPr="008D27DB">
        <w:rPr>
          <w:rFonts w:cstheme="minorHAnsi"/>
          <w:iCs/>
          <w:szCs w:val="18"/>
        </w:rPr>
        <w:t>gminie</w:t>
      </w:r>
      <w:r w:rsidRPr="008D27DB">
        <w:rPr>
          <w:rFonts w:cstheme="minorHAnsi"/>
          <w:iCs/>
          <w:szCs w:val="18"/>
        </w:rPr>
        <w:t>.</w:t>
      </w:r>
    </w:p>
    <w:p w:rsidR="00BD150A" w:rsidRDefault="00BD150A" w:rsidP="00B5198D">
      <w:pPr>
        <w:spacing w:after="0" w:line="276" w:lineRule="auto"/>
        <w:rPr>
          <w:rFonts w:cstheme="minorHAnsi"/>
          <w:i/>
          <w:iCs/>
          <w:color w:val="9CC2E5" w:themeColor="accent1" w:themeTint="99"/>
          <w:sz w:val="20"/>
          <w:szCs w:val="20"/>
        </w:rPr>
      </w:pPr>
    </w:p>
    <w:p w:rsidR="00AC4303" w:rsidRPr="00B06150" w:rsidRDefault="00AC4303" w:rsidP="00B5198D">
      <w:pPr>
        <w:spacing w:after="0" w:line="276" w:lineRule="auto"/>
        <w:rPr>
          <w:rFonts w:cstheme="minorHAnsi"/>
          <w:i/>
          <w:iCs/>
          <w:sz w:val="20"/>
          <w:szCs w:val="20"/>
        </w:rPr>
      </w:pPr>
      <w:bookmarkStart w:id="142" w:name="_Toc437848588"/>
      <w:r w:rsidRPr="00B06150">
        <w:rPr>
          <w:rFonts w:cstheme="minorHAnsi"/>
          <w:i/>
          <w:iCs/>
          <w:sz w:val="20"/>
          <w:szCs w:val="20"/>
        </w:rPr>
        <w:t xml:space="preserve">Tabela </w:t>
      </w:r>
      <w:r w:rsidRPr="00B06150">
        <w:rPr>
          <w:rFonts w:cstheme="minorHAnsi"/>
          <w:i/>
          <w:iCs/>
          <w:sz w:val="20"/>
          <w:szCs w:val="20"/>
        </w:rPr>
        <w:fldChar w:fldCharType="begin"/>
      </w:r>
      <w:r w:rsidRPr="00B06150">
        <w:rPr>
          <w:rFonts w:cstheme="minorHAnsi"/>
          <w:i/>
          <w:iCs/>
          <w:sz w:val="20"/>
          <w:szCs w:val="20"/>
        </w:rPr>
        <w:instrText xml:space="preserve"> SEQ Tabela \* ARABIC </w:instrText>
      </w:r>
      <w:r w:rsidRPr="00B06150">
        <w:rPr>
          <w:rFonts w:cstheme="minorHAnsi"/>
          <w:i/>
          <w:iCs/>
          <w:sz w:val="20"/>
          <w:szCs w:val="20"/>
        </w:rPr>
        <w:fldChar w:fldCharType="separate"/>
      </w:r>
      <w:r w:rsidR="003C495C">
        <w:rPr>
          <w:rFonts w:cstheme="minorHAnsi"/>
          <w:i/>
          <w:iCs/>
          <w:noProof/>
          <w:sz w:val="20"/>
          <w:szCs w:val="20"/>
        </w:rPr>
        <w:t>12</w:t>
      </w:r>
      <w:r w:rsidRPr="00B06150">
        <w:rPr>
          <w:rFonts w:cstheme="minorHAnsi"/>
          <w:i/>
          <w:iCs/>
          <w:noProof/>
          <w:sz w:val="20"/>
          <w:szCs w:val="20"/>
        </w:rPr>
        <w:fldChar w:fldCharType="end"/>
      </w:r>
      <w:r w:rsidRPr="00B06150">
        <w:rPr>
          <w:rFonts w:cstheme="minorHAnsi"/>
          <w:i/>
          <w:iCs/>
          <w:sz w:val="20"/>
          <w:szCs w:val="20"/>
        </w:rPr>
        <w:t>. Obliczony wskaźnik zużycia energii dla sektora budownictwa mieszkaniowego w gminie w roku 2014</w:t>
      </w:r>
      <w:bookmarkEnd w:id="142"/>
    </w:p>
    <w:tbl>
      <w:tblPr>
        <w:tblW w:w="5051" w:type="pct"/>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1349"/>
        <w:gridCol w:w="1414"/>
        <w:gridCol w:w="1725"/>
        <w:gridCol w:w="1879"/>
        <w:gridCol w:w="1879"/>
        <w:gridCol w:w="1594"/>
      </w:tblGrid>
      <w:tr w:rsidR="00B06150" w:rsidRPr="00B06150" w:rsidTr="00B06150">
        <w:trPr>
          <w:jc w:val="center"/>
        </w:trPr>
        <w:tc>
          <w:tcPr>
            <w:tcW w:w="685" w:type="pct"/>
            <w:shd w:val="clear" w:color="auto" w:fill="auto"/>
            <w:vAlign w:val="center"/>
          </w:tcPr>
          <w:p w:rsidR="00AC4303" w:rsidRPr="00B06150" w:rsidRDefault="00AC4303" w:rsidP="00B5198D">
            <w:pPr>
              <w:tabs>
                <w:tab w:val="center" w:pos="1021"/>
              </w:tabs>
              <w:autoSpaceDE w:val="0"/>
              <w:autoSpaceDN w:val="0"/>
              <w:adjustRightInd w:val="0"/>
              <w:spacing w:after="0" w:line="276" w:lineRule="auto"/>
              <w:jc w:val="center"/>
              <w:rPr>
                <w:rFonts w:cs="Calibri"/>
                <w:b/>
                <w:bCs/>
                <w:sz w:val="20"/>
                <w:szCs w:val="20"/>
              </w:rPr>
            </w:pPr>
            <w:r w:rsidRPr="00B06150">
              <w:rPr>
                <w:rFonts w:cs="Calibri"/>
                <w:b/>
                <w:bCs/>
                <w:sz w:val="20"/>
                <w:szCs w:val="20"/>
              </w:rPr>
              <w:t>Budynki budowane w okresie</w:t>
            </w:r>
          </w:p>
        </w:tc>
        <w:tc>
          <w:tcPr>
            <w:tcW w:w="718" w:type="pct"/>
            <w:vAlign w:val="center"/>
          </w:tcPr>
          <w:p w:rsidR="00AC4303" w:rsidRPr="00B06150" w:rsidRDefault="00AC4303" w:rsidP="00B5198D">
            <w:pPr>
              <w:tabs>
                <w:tab w:val="center" w:pos="1021"/>
              </w:tabs>
              <w:autoSpaceDE w:val="0"/>
              <w:autoSpaceDN w:val="0"/>
              <w:adjustRightInd w:val="0"/>
              <w:spacing w:after="0" w:line="276" w:lineRule="auto"/>
              <w:jc w:val="center"/>
              <w:rPr>
                <w:rFonts w:cs="Calibri"/>
                <w:b/>
                <w:bCs/>
                <w:sz w:val="20"/>
                <w:szCs w:val="20"/>
              </w:rPr>
            </w:pPr>
            <w:r w:rsidRPr="00B06150">
              <w:rPr>
                <w:rFonts w:cs="Calibri"/>
                <w:b/>
                <w:bCs/>
                <w:sz w:val="20"/>
                <w:szCs w:val="20"/>
              </w:rPr>
              <w:t>Odsetek powierzchni z danego okresu</w:t>
            </w:r>
          </w:p>
        </w:tc>
        <w:tc>
          <w:tcPr>
            <w:tcW w:w="876" w:type="pct"/>
            <w:shd w:val="clear" w:color="auto" w:fill="auto"/>
            <w:vAlign w:val="center"/>
          </w:tcPr>
          <w:p w:rsidR="00AC4303" w:rsidRPr="00B06150" w:rsidRDefault="00AC4303" w:rsidP="00B5198D">
            <w:pPr>
              <w:tabs>
                <w:tab w:val="center" w:pos="1021"/>
              </w:tabs>
              <w:autoSpaceDE w:val="0"/>
              <w:autoSpaceDN w:val="0"/>
              <w:adjustRightInd w:val="0"/>
              <w:spacing w:after="0" w:line="276" w:lineRule="auto"/>
              <w:jc w:val="center"/>
              <w:rPr>
                <w:rFonts w:cs="Calibri"/>
                <w:b/>
                <w:bCs/>
                <w:sz w:val="20"/>
                <w:szCs w:val="20"/>
              </w:rPr>
            </w:pPr>
            <w:r w:rsidRPr="00B06150">
              <w:rPr>
                <w:rFonts w:cs="Calibri"/>
                <w:b/>
                <w:bCs/>
                <w:sz w:val="20"/>
                <w:szCs w:val="20"/>
              </w:rPr>
              <w:t>Odsetek powierzchni poddanej termomodernizacji danego okresu</w:t>
            </w:r>
          </w:p>
        </w:tc>
        <w:tc>
          <w:tcPr>
            <w:tcW w:w="955" w:type="pct"/>
            <w:shd w:val="clear" w:color="auto" w:fill="auto"/>
            <w:vAlign w:val="center"/>
          </w:tcPr>
          <w:p w:rsidR="00AC4303" w:rsidRPr="00B06150" w:rsidRDefault="00AC4303" w:rsidP="00B5198D">
            <w:pPr>
              <w:tabs>
                <w:tab w:val="center" w:pos="1021"/>
              </w:tabs>
              <w:autoSpaceDE w:val="0"/>
              <w:autoSpaceDN w:val="0"/>
              <w:adjustRightInd w:val="0"/>
              <w:spacing w:after="0" w:line="276" w:lineRule="auto"/>
              <w:jc w:val="center"/>
              <w:rPr>
                <w:rFonts w:cs="Calibri"/>
                <w:b/>
                <w:bCs/>
                <w:sz w:val="20"/>
                <w:szCs w:val="20"/>
              </w:rPr>
            </w:pPr>
            <w:r w:rsidRPr="00B06150">
              <w:rPr>
                <w:rFonts w:cs="Calibri"/>
                <w:b/>
                <w:bCs/>
                <w:sz w:val="20"/>
                <w:szCs w:val="20"/>
              </w:rPr>
              <w:t>Uśredniony wskaźnik zużycia energii po termomodernizacji [kWh/(m2rok)]</w:t>
            </w:r>
          </w:p>
        </w:tc>
        <w:tc>
          <w:tcPr>
            <w:tcW w:w="955" w:type="pct"/>
            <w:vAlign w:val="center"/>
          </w:tcPr>
          <w:p w:rsidR="00AC4303" w:rsidRPr="00B06150" w:rsidRDefault="00AC4303" w:rsidP="00B5198D">
            <w:pPr>
              <w:tabs>
                <w:tab w:val="center" w:pos="1021"/>
              </w:tabs>
              <w:autoSpaceDE w:val="0"/>
              <w:autoSpaceDN w:val="0"/>
              <w:adjustRightInd w:val="0"/>
              <w:spacing w:after="0" w:line="276" w:lineRule="auto"/>
              <w:jc w:val="center"/>
              <w:rPr>
                <w:rFonts w:cs="Calibri"/>
                <w:b/>
                <w:bCs/>
                <w:sz w:val="20"/>
                <w:szCs w:val="20"/>
              </w:rPr>
            </w:pPr>
            <w:r w:rsidRPr="00B06150">
              <w:rPr>
                <w:rFonts w:cs="Calibri"/>
                <w:b/>
                <w:bCs/>
                <w:sz w:val="20"/>
                <w:szCs w:val="20"/>
              </w:rPr>
              <w:t>Uśredniony wskaźnik zużycia energii budynków z danego okresu [kWh/(m2rok)]</w:t>
            </w:r>
          </w:p>
        </w:tc>
        <w:tc>
          <w:tcPr>
            <w:tcW w:w="810" w:type="pct"/>
            <w:shd w:val="clear" w:color="auto" w:fill="auto"/>
            <w:vAlign w:val="center"/>
          </w:tcPr>
          <w:p w:rsidR="00AC4303" w:rsidRPr="00B06150" w:rsidRDefault="00AC4303" w:rsidP="00B5198D">
            <w:pPr>
              <w:tabs>
                <w:tab w:val="center" w:pos="1021"/>
              </w:tabs>
              <w:autoSpaceDE w:val="0"/>
              <w:autoSpaceDN w:val="0"/>
              <w:adjustRightInd w:val="0"/>
              <w:spacing w:after="0" w:line="276" w:lineRule="auto"/>
              <w:jc w:val="center"/>
              <w:rPr>
                <w:rFonts w:cs="Calibri"/>
                <w:b/>
                <w:bCs/>
                <w:sz w:val="20"/>
                <w:szCs w:val="20"/>
              </w:rPr>
            </w:pPr>
            <w:r w:rsidRPr="00B06150">
              <w:rPr>
                <w:rFonts w:cs="Calibri"/>
                <w:b/>
                <w:bCs/>
                <w:sz w:val="20"/>
                <w:szCs w:val="20"/>
              </w:rPr>
              <w:t>Uśredniony wskaźnik dla danego sektora łącznie</w:t>
            </w:r>
          </w:p>
        </w:tc>
      </w:tr>
      <w:tr w:rsidR="00B06150" w:rsidRPr="00B06150" w:rsidTr="00B06150">
        <w:tblPrEx>
          <w:tblCellMar>
            <w:left w:w="70" w:type="dxa"/>
            <w:right w:w="70" w:type="dxa"/>
          </w:tblCellMar>
        </w:tblPrEx>
        <w:trPr>
          <w:trHeight w:val="340"/>
          <w:jc w:val="center"/>
        </w:trPr>
        <w:tc>
          <w:tcPr>
            <w:tcW w:w="685" w:type="pct"/>
            <w:vAlign w:val="center"/>
          </w:tcPr>
          <w:p w:rsidR="00B06150" w:rsidRPr="00B06150" w:rsidRDefault="00B06150" w:rsidP="00B06150">
            <w:pPr>
              <w:tabs>
                <w:tab w:val="center" w:pos="1021"/>
              </w:tabs>
              <w:autoSpaceDE w:val="0"/>
              <w:autoSpaceDN w:val="0"/>
              <w:adjustRightInd w:val="0"/>
              <w:spacing w:after="0" w:line="276" w:lineRule="auto"/>
              <w:jc w:val="center"/>
              <w:rPr>
                <w:rFonts w:cs="Calibri"/>
                <w:bCs/>
                <w:sz w:val="20"/>
                <w:szCs w:val="20"/>
              </w:rPr>
            </w:pPr>
            <w:r w:rsidRPr="00B06150">
              <w:rPr>
                <w:rFonts w:cs="Calibri"/>
                <w:bCs/>
                <w:sz w:val="20"/>
                <w:szCs w:val="20"/>
              </w:rPr>
              <w:t>Do 1966</w:t>
            </w:r>
          </w:p>
        </w:tc>
        <w:tc>
          <w:tcPr>
            <w:tcW w:w="718" w:type="pct"/>
          </w:tcPr>
          <w:p w:rsidR="00B06150" w:rsidRPr="00B06150" w:rsidRDefault="00B06150" w:rsidP="00B06150">
            <w:pPr>
              <w:tabs>
                <w:tab w:val="center" w:pos="1021"/>
              </w:tabs>
              <w:autoSpaceDE w:val="0"/>
              <w:autoSpaceDN w:val="0"/>
              <w:adjustRightInd w:val="0"/>
              <w:spacing w:after="0" w:line="276" w:lineRule="auto"/>
              <w:jc w:val="center"/>
              <w:rPr>
                <w:rFonts w:cs="Calibri"/>
                <w:bCs/>
                <w:sz w:val="20"/>
                <w:szCs w:val="20"/>
              </w:rPr>
            </w:pPr>
            <w:r w:rsidRPr="00B06150">
              <w:rPr>
                <w:rFonts w:cs="Calibri"/>
                <w:bCs/>
                <w:sz w:val="20"/>
                <w:szCs w:val="20"/>
              </w:rPr>
              <w:t>28,5%</w:t>
            </w:r>
          </w:p>
        </w:tc>
        <w:tc>
          <w:tcPr>
            <w:tcW w:w="876" w:type="pct"/>
            <w:vAlign w:val="bottom"/>
          </w:tcPr>
          <w:p w:rsidR="00B06150" w:rsidRPr="00B06150" w:rsidRDefault="00B06150" w:rsidP="00B06150">
            <w:pPr>
              <w:tabs>
                <w:tab w:val="center" w:pos="1021"/>
              </w:tabs>
              <w:autoSpaceDE w:val="0"/>
              <w:autoSpaceDN w:val="0"/>
              <w:adjustRightInd w:val="0"/>
              <w:spacing w:after="0" w:line="276" w:lineRule="auto"/>
              <w:jc w:val="center"/>
              <w:rPr>
                <w:rFonts w:cs="Calibri"/>
                <w:bCs/>
                <w:sz w:val="20"/>
                <w:szCs w:val="20"/>
              </w:rPr>
            </w:pPr>
            <w:r w:rsidRPr="00B06150">
              <w:rPr>
                <w:rFonts w:cs="Calibri"/>
                <w:bCs/>
                <w:sz w:val="20"/>
                <w:szCs w:val="20"/>
              </w:rPr>
              <w:t>28%</w:t>
            </w:r>
          </w:p>
        </w:tc>
        <w:tc>
          <w:tcPr>
            <w:tcW w:w="955" w:type="pct"/>
            <w:vAlign w:val="bottom"/>
          </w:tcPr>
          <w:p w:rsidR="00B06150" w:rsidRPr="00B06150" w:rsidRDefault="00B06150" w:rsidP="00B06150">
            <w:pPr>
              <w:tabs>
                <w:tab w:val="center" w:pos="1021"/>
              </w:tabs>
              <w:autoSpaceDE w:val="0"/>
              <w:autoSpaceDN w:val="0"/>
              <w:adjustRightInd w:val="0"/>
              <w:spacing w:after="0" w:line="276" w:lineRule="auto"/>
              <w:jc w:val="center"/>
              <w:rPr>
                <w:rFonts w:cs="Calibri"/>
                <w:bCs/>
                <w:sz w:val="20"/>
                <w:szCs w:val="20"/>
              </w:rPr>
            </w:pPr>
            <w:r w:rsidRPr="00B06150">
              <w:rPr>
                <w:rFonts w:cs="Calibri"/>
                <w:bCs/>
                <w:sz w:val="20"/>
                <w:szCs w:val="20"/>
              </w:rPr>
              <w:t>110</w:t>
            </w:r>
          </w:p>
        </w:tc>
        <w:tc>
          <w:tcPr>
            <w:tcW w:w="955" w:type="pct"/>
            <w:vAlign w:val="bottom"/>
          </w:tcPr>
          <w:p w:rsidR="00B06150" w:rsidRPr="00B06150" w:rsidRDefault="00B06150" w:rsidP="00B06150">
            <w:pPr>
              <w:tabs>
                <w:tab w:val="center" w:pos="1021"/>
              </w:tabs>
              <w:autoSpaceDE w:val="0"/>
              <w:autoSpaceDN w:val="0"/>
              <w:adjustRightInd w:val="0"/>
              <w:spacing w:after="0" w:line="276" w:lineRule="auto"/>
              <w:jc w:val="center"/>
              <w:rPr>
                <w:rFonts w:cs="Calibri"/>
                <w:bCs/>
                <w:sz w:val="20"/>
                <w:szCs w:val="20"/>
              </w:rPr>
            </w:pPr>
            <w:r w:rsidRPr="00B06150">
              <w:rPr>
                <w:rFonts w:cs="Calibri"/>
                <w:bCs/>
                <w:sz w:val="20"/>
                <w:szCs w:val="20"/>
              </w:rPr>
              <w:t>166</w:t>
            </w:r>
          </w:p>
        </w:tc>
        <w:tc>
          <w:tcPr>
            <w:tcW w:w="810" w:type="pct"/>
            <w:vMerge w:val="restart"/>
            <w:vAlign w:val="center"/>
          </w:tcPr>
          <w:p w:rsidR="00B06150" w:rsidRPr="00B06150" w:rsidRDefault="00B06150" w:rsidP="00B06150">
            <w:pPr>
              <w:tabs>
                <w:tab w:val="center" w:pos="1021"/>
              </w:tabs>
              <w:autoSpaceDE w:val="0"/>
              <w:autoSpaceDN w:val="0"/>
              <w:adjustRightInd w:val="0"/>
              <w:spacing w:after="0" w:line="276" w:lineRule="auto"/>
              <w:jc w:val="center"/>
              <w:rPr>
                <w:rFonts w:cs="Calibri"/>
                <w:bCs/>
                <w:sz w:val="20"/>
                <w:szCs w:val="20"/>
              </w:rPr>
            </w:pPr>
            <w:r w:rsidRPr="00B06150">
              <w:rPr>
                <w:rFonts w:cs="Calibri"/>
                <w:bCs/>
                <w:sz w:val="20"/>
                <w:szCs w:val="20"/>
              </w:rPr>
              <w:t>169</w:t>
            </w:r>
          </w:p>
        </w:tc>
      </w:tr>
      <w:tr w:rsidR="00B06150" w:rsidRPr="00B06150" w:rsidTr="00B06150">
        <w:tblPrEx>
          <w:tblCellMar>
            <w:left w:w="70" w:type="dxa"/>
            <w:right w:w="70" w:type="dxa"/>
          </w:tblCellMar>
        </w:tblPrEx>
        <w:trPr>
          <w:trHeight w:val="340"/>
          <w:jc w:val="center"/>
        </w:trPr>
        <w:tc>
          <w:tcPr>
            <w:tcW w:w="685" w:type="pct"/>
            <w:vAlign w:val="center"/>
          </w:tcPr>
          <w:p w:rsidR="00B06150" w:rsidRPr="00B06150" w:rsidRDefault="00B06150" w:rsidP="00B06150">
            <w:pPr>
              <w:tabs>
                <w:tab w:val="center" w:pos="1021"/>
              </w:tabs>
              <w:autoSpaceDE w:val="0"/>
              <w:autoSpaceDN w:val="0"/>
              <w:adjustRightInd w:val="0"/>
              <w:spacing w:after="0" w:line="276" w:lineRule="auto"/>
              <w:jc w:val="center"/>
              <w:rPr>
                <w:rFonts w:cs="Calibri"/>
                <w:bCs/>
                <w:sz w:val="20"/>
                <w:szCs w:val="20"/>
              </w:rPr>
            </w:pPr>
            <w:r w:rsidRPr="00B06150">
              <w:rPr>
                <w:rFonts w:cs="Calibri"/>
                <w:bCs/>
                <w:sz w:val="20"/>
                <w:szCs w:val="20"/>
              </w:rPr>
              <w:t>1967 - 1985</w:t>
            </w:r>
          </w:p>
        </w:tc>
        <w:tc>
          <w:tcPr>
            <w:tcW w:w="718" w:type="pct"/>
          </w:tcPr>
          <w:p w:rsidR="00B06150" w:rsidRPr="00B06150" w:rsidRDefault="00B06150" w:rsidP="00B06150">
            <w:pPr>
              <w:tabs>
                <w:tab w:val="center" w:pos="1021"/>
              </w:tabs>
              <w:autoSpaceDE w:val="0"/>
              <w:autoSpaceDN w:val="0"/>
              <w:adjustRightInd w:val="0"/>
              <w:spacing w:after="0" w:line="276" w:lineRule="auto"/>
              <w:jc w:val="center"/>
              <w:rPr>
                <w:rFonts w:cs="Calibri"/>
                <w:bCs/>
                <w:sz w:val="20"/>
                <w:szCs w:val="20"/>
              </w:rPr>
            </w:pPr>
            <w:r w:rsidRPr="00B06150">
              <w:rPr>
                <w:rFonts w:cs="Calibri"/>
                <w:bCs/>
                <w:sz w:val="20"/>
                <w:szCs w:val="20"/>
              </w:rPr>
              <w:t>44,4%</w:t>
            </w:r>
          </w:p>
        </w:tc>
        <w:tc>
          <w:tcPr>
            <w:tcW w:w="876" w:type="pct"/>
            <w:vAlign w:val="bottom"/>
          </w:tcPr>
          <w:p w:rsidR="00B06150" w:rsidRPr="00B06150" w:rsidRDefault="00B06150" w:rsidP="00B06150">
            <w:pPr>
              <w:tabs>
                <w:tab w:val="center" w:pos="1021"/>
              </w:tabs>
              <w:autoSpaceDE w:val="0"/>
              <w:autoSpaceDN w:val="0"/>
              <w:adjustRightInd w:val="0"/>
              <w:spacing w:after="0" w:line="276" w:lineRule="auto"/>
              <w:jc w:val="center"/>
              <w:rPr>
                <w:rFonts w:cs="Calibri"/>
                <w:bCs/>
                <w:sz w:val="20"/>
                <w:szCs w:val="20"/>
              </w:rPr>
            </w:pPr>
            <w:r w:rsidRPr="00B06150">
              <w:rPr>
                <w:rFonts w:cs="Calibri"/>
                <w:bCs/>
                <w:sz w:val="20"/>
                <w:szCs w:val="20"/>
              </w:rPr>
              <w:t>68%</w:t>
            </w:r>
          </w:p>
        </w:tc>
        <w:tc>
          <w:tcPr>
            <w:tcW w:w="955" w:type="pct"/>
            <w:vAlign w:val="bottom"/>
          </w:tcPr>
          <w:p w:rsidR="00B06150" w:rsidRPr="00B06150" w:rsidRDefault="00B06150" w:rsidP="00B06150">
            <w:pPr>
              <w:tabs>
                <w:tab w:val="center" w:pos="1021"/>
              </w:tabs>
              <w:autoSpaceDE w:val="0"/>
              <w:autoSpaceDN w:val="0"/>
              <w:adjustRightInd w:val="0"/>
              <w:spacing w:after="0" w:line="276" w:lineRule="auto"/>
              <w:jc w:val="center"/>
              <w:rPr>
                <w:rFonts w:cs="Calibri"/>
                <w:bCs/>
                <w:sz w:val="20"/>
                <w:szCs w:val="20"/>
              </w:rPr>
            </w:pPr>
            <w:r w:rsidRPr="00B06150">
              <w:rPr>
                <w:rFonts w:cs="Calibri"/>
                <w:bCs/>
                <w:sz w:val="20"/>
                <w:szCs w:val="20"/>
              </w:rPr>
              <w:t>110</w:t>
            </w:r>
          </w:p>
        </w:tc>
        <w:tc>
          <w:tcPr>
            <w:tcW w:w="955" w:type="pct"/>
            <w:vAlign w:val="bottom"/>
          </w:tcPr>
          <w:p w:rsidR="00B06150" w:rsidRPr="00B06150" w:rsidRDefault="00B06150" w:rsidP="00B06150">
            <w:pPr>
              <w:tabs>
                <w:tab w:val="center" w:pos="1021"/>
              </w:tabs>
              <w:autoSpaceDE w:val="0"/>
              <w:autoSpaceDN w:val="0"/>
              <w:adjustRightInd w:val="0"/>
              <w:spacing w:after="0" w:line="276" w:lineRule="auto"/>
              <w:jc w:val="center"/>
              <w:rPr>
                <w:rFonts w:cs="Calibri"/>
                <w:bCs/>
                <w:sz w:val="20"/>
                <w:szCs w:val="20"/>
              </w:rPr>
            </w:pPr>
            <w:r w:rsidRPr="00B06150">
              <w:rPr>
                <w:rFonts w:cs="Calibri"/>
                <w:bCs/>
                <w:sz w:val="20"/>
                <w:szCs w:val="20"/>
              </w:rPr>
              <w:t>153</w:t>
            </w:r>
          </w:p>
        </w:tc>
        <w:tc>
          <w:tcPr>
            <w:tcW w:w="810" w:type="pct"/>
            <w:vMerge/>
          </w:tcPr>
          <w:p w:rsidR="00B06150" w:rsidRPr="00B06150" w:rsidRDefault="00B06150" w:rsidP="00B06150">
            <w:pPr>
              <w:tabs>
                <w:tab w:val="center" w:pos="1021"/>
              </w:tabs>
              <w:autoSpaceDE w:val="0"/>
              <w:autoSpaceDN w:val="0"/>
              <w:adjustRightInd w:val="0"/>
              <w:spacing w:after="0" w:line="276" w:lineRule="auto"/>
              <w:jc w:val="center"/>
              <w:rPr>
                <w:rFonts w:cs="Calibri"/>
                <w:bCs/>
                <w:sz w:val="20"/>
                <w:szCs w:val="20"/>
              </w:rPr>
            </w:pPr>
          </w:p>
        </w:tc>
      </w:tr>
      <w:tr w:rsidR="00B06150" w:rsidRPr="00B06150" w:rsidTr="00B06150">
        <w:tblPrEx>
          <w:tblCellMar>
            <w:left w:w="70" w:type="dxa"/>
            <w:right w:w="70" w:type="dxa"/>
          </w:tblCellMar>
        </w:tblPrEx>
        <w:trPr>
          <w:trHeight w:val="340"/>
          <w:jc w:val="center"/>
        </w:trPr>
        <w:tc>
          <w:tcPr>
            <w:tcW w:w="685" w:type="pct"/>
            <w:vAlign w:val="center"/>
          </w:tcPr>
          <w:p w:rsidR="00B06150" w:rsidRPr="00B06150" w:rsidRDefault="00B06150" w:rsidP="00B06150">
            <w:pPr>
              <w:tabs>
                <w:tab w:val="center" w:pos="1021"/>
              </w:tabs>
              <w:autoSpaceDE w:val="0"/>
              <w:autoSpaceDN w:val="0"/>
              <w:adjustRightInd w:val="0"/>
              <w:spacing w:after="0" w:line="276" w:lineRule="auto"/>
              <w:jc w:val="center"/>
              <w:rPr>
                <w:rFonts w:cs="Calibri"/>
                <w:bCs/>
                <w:sz w:val="20"/>
                <w:szCs w:val="20"/>
              </w:rPr>
            </w:pPr>
            <w:r w:rsidRPr="00B06150">
              <w:rPr>
                <w:rFonts w:cs="Calibri"/>
                <w:bCs/>
                <w:sz w:val="20"/>
                <w:szCs w:val="20"/>
              </w:rPr>
              <w:t>1986 - 1992</w:t>
            </w:r>
          </w:p>
        </w:tc>
        <w:tc>
          <w:tcPr>
            <w:tcW w:w="718" w:type="pct"/>
          </w:tcPr>
          <w:p w:rsidR="00B06150" w:rsidRPr="00B06150" w:rsidRDefault="00B06150" w:rsidP="00B06150">
            <w:pPr>
              <w:tabs>
                <w:tab w:val="center" w:pos="1021"/>
              </w:tabs>
              <w:autoSpaceDE w:val="0"/>
              <w:autoSpaceDN w:val="0"/>
              <w:adjustRightInd w:val="0"/>
              <w:spacing w:after="0" w:line="276" w:lineRule="auto"/>
              <w:jc w:val="center"/>
              <w:rPr>
                <w:rFonts w:cs="Calibri"/>
                <w:bCs/>
                <w:sz w:val="20"/>
                <w:szCs w:val="20"/>
              </w:rPr>
            </w:pPr>
            <w:r w:rsidRPr="00B06150">
              <w:rPr>
                <w:rFonts w:cs="Calibri"/>
                <w:bCs/>
                <w:sz w:val="20"/>
                <w:szCs w:val="20"/>
              </w:rPr>
              <w:t>11,7%</w:t>
            </w:r>
          </w:p>
        </w:tc>
        <w:tc>
          <w:tcPr>
            <w:tcW w:w="876" w:type="pct"/>
            <w:vAlign w:val="bottom"/>
          </w:tcPr>
          <w:p w:rsidR="00B06150" w:rsidRPr="00B06150" w:rsidRDefault="00B06150" w:rsidP="00B06150">
            <w:pPr>
              <w:tabs>
                <w:tab w:val="center" w:pos="1021"/>
              </w:tabs>
              <w:autoSpaceDE w:val="0"/>
              <w:autoSpaceDN w:val="0"/>
              <w:adjustRightInd w:val="0"/>
              <w:spacing w:after="0" w:line="276" w:lineRule="auto"/>
              <w:jc w:val="center"/>
              <w:rPr>
                <w:rFonts w:cs="Calibri"/>
                <w:bCs/>
                <w:sz w:val="20"/>
                <w:szCs w:val="20"/>
              </w:rPr>
            </w:pPr>
            <w:r w:rsidRPr="00B06150">
              <w:rPr>
                <w:rFonts w:cs="Calibri"/>
                <w:bCs/>
                <w:sz w:val="20"/>
                <w:szCs w:val="20"/>
              </w:rPr>
              <w:t>54%</w:t>
            </w:r>
          </w:p>
        </w:tc>
        <w:tc>
          <w:tcPr>
            <w:tcW w:w="955" w:type="pct"/>
            <w:vAlign w:val="bottom"/>
          </w:tcPr>
          <w:p w:rsidR="00B06150" w:rsidRPr="00B06150" w:rsidRDefault="00B06150" w:rsidP="00B06150">
            <w:pPr>
              <w:tabs>
                <w:tab w:val="center" w:pos="1021"/>
              </w:tabs>
              <w:autoSpaceDE w:val="0"/>
              <w:autoSpaceDN w:val="0"/>
              <w:adjustRightInd w:val="0"/>
              <w:spacing w:after="0" w:line="276" w:lineRule="auto"/>
              <w:jc w:val="center"/>
              <w:rPr>
                <w:rFonts w:cs="Calibri"/>
                <w:bCs/>
                <w:sz w:val="20"/>
                <w:szCs w:val="20"/>
              </w:rPr>
            </w:pPr>
            <w:r w:rsidRPr="00B06150">
              <w:rPr>
                <w:rFonts w:cs="Calibri"/>
                <w:bCs/>
                <w:sz w:val="20"/>
                <w:szCs w:val="20"/>
              </w:rPr>
              <w:t>110</w:t>
            </w:r>
          </w:p>
        </w:tc>
        <w:tc>
          <w:tcPr>
            <w:tcW w:w="955" w:type="pct"/>
            <w:vAlign w:val="bottom"/>
          </w:tcPr>
          <w:p w:rsidR="00B06150" w:rsidRPr="00B06150" w:rsidRDefault="00B06150" w:rsidP="00B06150">
            <w:pPr>
              <w:tabs>
                <w:tab w:val="center" w:pos="1021"/>
              </w:tabs>
              <w:autoSpaceDE w:val="0"/>
              <w:autoSpaceDN w:val="0"/>
              <w:adjustRightInd w:val="0"/>
              <w:spacing w:after="0" w:line="276" w:lineRule="auto"/>
              <w:jc w:val="center"/>
              <w:rPr>
                <w:rFonts w:cs="Calibri"/>
                <w:bCs/>
                <w:sz w:val="20"/>
                <w:szCs w:val="20"/>
              </w:rPr>
            </w:pPr>
            <w:r w:rsidRPr="00B06150">
              <w:rPr>
                <w:rFonts w:cs="Calibri"/>
                <w:bCs/>
                <w:sz w:val="20"/>
                <w:szCs w:val="20"/>
              </w:rPr>
              <w:t>133</w:t>
            </w:r>
          </w:p>
        </w:tc>
        <w:tc>
          <w:tcPr>
            <w:tcW w:w="810" w:type="pct"/>
            <w:vMerge/>
          </w:tcPr>
          <w:p w:rsidR="00B06150" w:rsidRPr="00B06150" w:rsidRDefault="00B06150" w:rsidP="00B06150">
            <w:pPr>
              <w:tabs>
                <w:tab w:val="center" w:pos="1021"/>
              </w:tabs>
              <w:autoSpaceDE w:val="0"/>
              <w:autoSpaceDN w:val="0"/>
              <w:adjustRightInd w:val="0"/>
              <w:spacing w:after="0" w:line="276" w:lineRule="auto"/>
              <w:jc w:val="center"/>
              <w:rPr>
                <w:rFonts w:cs="Calibri"/>
                <w:bCs/>
                <w:sz w:val="20"/>
                <w:szCs w:val="20"/>
              </w:rPr>
            </w:pPr>
          </w:p>
        </w:tc>
      </w:tr>
      <w:tr w:rsidR="00B06150" w:rsidRPr="00B06150" w:rsidTr="00B06150">
        <w:tblPrEx>
          <w:tblCellMar>
            <w:left w:w="70" w:type="dxa"/>
            <w:right w:w="70" w:type="dxa"/>
          </w:tblCellMar>
        </w:tblPrEx>
        <w:trPr>
          <w:trHeight w:val="340"/>
          <w:jc w:val="center"/>
        </w:trPr>
        <w:tc>
          <w:tcPr>
            <w:tcW w:w="685" w:type="pct"/>
            <w:vAlign w:val="center"/>
          </w:tcPr>
          <w:p w:rsidR="00B06150" w:rsidRPr="00B06150" w:rsidRDefault="00B06150" w:rsidP="00B06150">
            <w:pPr>
              <w:tabs>
                <w:tab w:val="center" w:pos="1021"/>
              </w:tabs>
              <w:autoSpaceDE w:val="0"/>
              <w:autoSpaceDN w:val="0"/>
              <w:adjustRightInd w:val="0"/>
              <w:spacing w:after="0" w:line="276" w:lineRule="auto"/>
              <w:jc w:val="center"/>
              <w:rPr>
                <w:rFonts w:cs="Calibri"/>
                <w:bCs/>
                <w:sz w:val="20"/>
                <w:szCs w:val="20"/>
              </w:rPr>
            </w:pPr>
            <w:r w:rsidRPr="00B06150">
              <w:rPr>
                <w:rFonts w:cs="Calibri"/>
                <w:bCs/>
                <w:sz w:val="20"/>
                <w:szCs w:val="20"/>
              </w:rPr>
              <w:t>1993 - 1996</w:t>
            </w:r>
          </w:p>
        </w:tc>
        <w:tc>
          <w:tcPr>
            <w:tcW w:w="718" w:type="pct"/>
          </w:tcPr>
          <w:p w:rsidR="00B06150" w:rsidRPr="00B06150" w:rsidRDefault="00B06150" w:rsidP="00B06150">
            <w:pPr>
              <w:tabs>
                <w:tab w:val="center" w:pos="1021"/>
              </w:tabs>
              <w:autoSpaceDE w:val="0"/>
              <w:autoSpaceDN w:val="0"/>
              <w:adjustRightInd w:val="0"/>
              <w:spacing w:after="0" w:line="276" w:lineRule="auto"/>
              <w:jc w:val="center"/>
              <w:rPr>
                <w:rFonts w:cs="Calibri"/>
                <w:bCs/>
                <w:sz w:val="20"/>
                <w:szCs w:val="20"/>
              </w:rPr>
            </w:pPr>
            <w:r w:rsidRPr="00B06150">
              <w:rPr>
                <w:rFonts w:cs="Calibri"/>
                <w:bCs/>
                <w:sz w:val="20"/>
                <w:szCs w:val="20"/>
              </w:rPr>
              <w:t>1,7%</w:t>
            </w:r>
          </w:p>
        </w:tc>
        <w:tc>
          <w:tcPr>
            <w:tcW w:w="876" w:type="pct"/>
          </w:tcPr>
          <w:p w:rsidR="00B06150" w:rsidRPr="00B06150" w:rsidRDefault="00B06150" w:rsidP="00B06150">
            <w:pPr>
              <w:tabs>
                <w:tab w:val="center" w:pos="1021"/>
              </w:tabs>
              <w:autoSpaceDE w:val="0"/>
              <w:autoSpaceDN w:val="0"/>
              <w:adjustRightInd w:val="0"/>
              <w:snapToGrid w:val="0"/>
              <w:spacing w:after="0" w:line="276" w:lineRule="auto"/>
              <w:jc w:val="center"/>
              <w:rPr>
                <w:rFonts w:cs="Calibri"/>
                <w:bCs/>
                <w:sz w:val="20"/>
                <w:szCs w:val="20"/>
              </w:rPr>
            </w:pPr>
            <w:r w:rsidRPr="00B06150">
              <w:rPr>
                <w:rFonts w:cs="Calibri"/>
                <w:bCs/>
                <w:sz w:val="20"/>
                <w:szCs w:val="20"/>
              </w:rPr>
              <w:t>5%</w:t>
            </w:r>
          </w:p>
        </w:tc>
        <w:tc>
          <w:tcPr>
            <w:tcW w:w="955" w:type="pct"/>
            <w:vAlign w:val="bottom"/>
          </w:tcPr>
          <w:p w:rsidR="00B06150" w:rsidRPr="00B06150" w:rsidRDefault="00B06150" w:rsidP="00B06150">
            <w:pPr>
              <w:tabs>
                <w:tab w:val="center" w:pos="1021"/>
              </w:tabs>
              <w:autoSpaceDE w:val="0"/>
              <w:autoSpaceDN w:val="0"/>
              <w:adjustRightInd w:val="0"/>
              <w:spacing w:after="0" w:line="276" w:lineRule="auto"/>
              <w:jc w:val="center"/>
              <w:rPr>
                <w:rFonts w:cs="Calibri"/>
                <w:bCs/>
                <w:sz w:val="20"/>
                <w:szCs w:val="20"/>
              </w:rPr>
            </w:pPr>
            <w:r w:rsidRPr="00B06150">
              <w:rPr>
                <w:rFonts w:cs="Calibri"/>
                <w:bCs/>
                <w:sz w:val="20"/>
                <w:szCs w:val="20"/>
              </w:rPr>
              <w:t>100</w:t>
            </w:r>
          </w:p>
        </w:tc>
        <w:tc>
          <w:tcPr>
            <w:tcW w:w="955" w:type="pct"/>
            <w:vAlign w:val="bottom"/>
          </w:tcPr>
          <w:p w:rsidR="00B06150" w:rsidRPr="00B06150" w:rsidRDefault="00B06150" w:rsidP="00B06150">
            <w:pPr>
              <w:tabs>
                <w:tab w:val="center" w:pos="1021"/>
              </w:tabs>
              <w:autoSpaceDE w:val="0"/>
              <w:autoSpaceDN w:val="0"/>
              <w:adjustRightInd w:val="0"/>
              <w:spacing w:after="0" w:line="276" w:lineRule="auto"/>
              <w:jc w:val="center"/>
              <w:rPr>
                <w:rFonts w:cs="Calibri"/>
                <w:bCs/>
                <w:sz w:val="20"/>
                <w:szCs w:val="20"/>
              </w:rPr>
            </w:pPr>
            <w:r w:rsidRPr="00B06150">
              <w:rPr>
                <w:rFonts w:cs="Calibri"/>
                <w:bCs/>
                <w:sz w:val="20"/>
                <w:szCs w:val="20"/>
              </w:rPr>
              <w:t>120</w:t>
            </w:r>
          </w:p>
        </w:tc>
        <w:tc>
          <w:tcPr>
            <w:tcW w:w="810" w:type="pct"/>
            <w:vMerge/>
          </w:tcPr>
          <w:p w:rsidR="00B06150" w:rsidRPr="00B06150" w:rsidRDefault="00B06150" w:rsidP="00B06150">
            <w:pPr>
              <w:tabs>
                <w:tab w:val="center" w:pos="1021"/>
              </w:tabs>
              <w:autoSpaceDE w:val="0"/>
              <w:autoSpaceDN w:val="0"/>
              <w:adjustRightInd w:val="0"/>
              <w:spacing w:after="0" w:line="276" w:lineRule="auto"/>
              <w:jc w:val="center"/>
              <w:rPr>
                <w:rFonts w:cs="Calibri"/>
                <w:bCs/>
                <w:sz w:val="20"/>
                <w:szCs w:val="20"/>
              </w:rPr>
            </w:pPr>
          </w:p>
        </w:tc>
      </w:tr>
      <w:tr w:rsidR="00B06150" w:rsidRPr="00B06150" w:rsidTr="00B06150">
        <w:tblPrEx>
          <w:tblCellMar>
            <w:left w:w="70" w:type="dxa"/>
            <w:right w:w="70" w:type="dxa"/>
          </w:tblCellMar>
        </w:tblPrEx>
        <w:trPr>
          <w:trHeight w:val="340"/>
          <w:jc w:val="center"/>
        </w:trPr>
        <w:tc>
          <w:tcPr>
            <w:tcW w:w="685" w:type="pct"/>
            <w:vAlign w:val="center"/>
          </w:tcPr>
          <w:p w:rsidR="00B06150" w:rsidRPr="00B06150" w:rsidRDefault="00B06150" w:rsidP="00B06150">
            <w:pPr>
              <w:tabs>
                <w:tab w:val="center" w:pos="1021"/>
              </w:tabs>
              <w:autoSpaceDE w:val="0"/>
              <w:autoSpaceDN w:val="0"/>
              <w:adjustRightInd w:val="0"/>
              <w:spacing w:after="0" w:line="276" w:lineRule="auto"/>
              <w:jc w:val="center"/>
              <w:rPr>
                <w:rFonts w:cs="Calibri"/>
                <w:bCs/>
                <w:sz w:val="20"/>
                <w:szCs w:val="20"/>
              </w:rPr>
            </w:pPr>
            <w:r w:rsidRPr="00B06150">
              <w:rPr>
                <w:rFonts w:cs="Calibri"/>
                <w:bCs/>
                <w:sz w:val="20"/>
                <w:szCs w:val="20"/>
              </w:rPr>
              <w:t>1997 - 2014</w:t>
            </w:r>
          </w:p>
        </w:tc>
        <w:tc>
          <w:tcPr>
            <w:tcW w:w="718" w:type="pct"/>
          </w:tcPr>
          <w:p w:rsidR="00B06150" w:rsidRPr="00B06150" w:rsidRDefault="00B06150" w:rsidP="00B06150">
            <w:pPr>
              <w:tabs>
                <w:tab w:val="center" w:pos="1021"/>
              </w:tabs>
              <w:autoSpaceDE w:val="0"/>
              <w:autoSpaceDN w:val="0"/>
              <w:adjustRightInd w:val="0"/>
              <w:spacing w:after="0" w:line="276" w:lineRule="auto"/>
              <w:jc w:val="center"/>
              <w:rPr>
                <w:rFonts w:cs="Calibri"/>
                <w:bCs/>
                <w:sz w:val="20"/>
                <w:szCs w:val="20"/>
              </w:rPr>
            </w:pPr>
            <w:r w:rsidRPr="00B06150">
              <w:rPr>
                <w:rFonts w:cs="Calibri"/>
                <w:bCs/>
                <w:sz w:val="20"/>
                <w:szCs w:val="20"/>
              </w:rPr>
              <w:t>13,6%</w:t>
            </w:r>
          </w:p>
        </w:tc>
        <w:tc>
          <w:tcPr>
            <w:tcW w:w="876" w:type="pct"/>
          </w:tcPr>
          <w:p w:rsidR="00B06150" w:rsidRPr="00B06150" w:rsidRDefault="00B06150" w:rsidP="00B06150">
            <w:pPr>
              <w:tabs>
                <w:tab w:val="center" w:pos="1021"/>
              </w:tabs>
              <w:autoSpaceDE w:val="0"/>
              <w:autoSpaceDN w:val="0"/>
              <w:adjustRightInd w:val="0"/>
              <w:snapToGrid w:val="0"/>
              <w:spacing w:after="0" w:line="276" w:lineRule="auto"/>
              <w:jc w:val="center"/>
              <w:rPr>
                <w:rFonts w:cs="Calibri"/>
                <w:bCs/>
                <w:sz w:val="20"/>
                <w:szCs w:val="20"/>
              </w:rPr>
            </w:pPr>
            <w:r w:rsidRPr="00B06150">
              <w:rPr>
                <w:rFonts w:cs="Calibri"/>
                <w:bCs/>
                <w:sz w:val="20"/>
                <w:szCs w:val="20"/>
              </w:rPr>
              <w:t>0%</w:t>
            </w:r>
          </w:p>
        </w:tc>
        <w:tc>
          <w:tcPr>
            <w:tcW w:w="955" w:type="pct"/>
            <w:vAlign w:val="bottom"/>
          </w:tcPr>
          <w:p w:rsidR="00B06150" w:rsidRPr="00B06150" w:rsidRDefault="00B06150" w:rsidP="00B06150">
            <w:pPr>
              <w:tabs>
                <w:tab w:val="center" w:pos="1021"/>
              </w:tabs>
              <w:autoSpaceDE w:val="0"/>
              <w:autoSpaceDN w:val="0"/>
              <w:adjustRightInd w:val="0"/>
              <w:spacing w:after="0" w:line="276" w:lineRule="auto"/>
              <w:jc w:val="center"/>
              <w:rPr>
                <w:rFonts w:cs="Calibri"/>
                <w:bCs/>
                <w:sz w:val="20"/>
                <w:szCs w:val="20"/>
              </w:rPr>
            </w:pPr>
            <w:r w:rsidRPr="00B06150">
              <w:rPr>
                <w:rFonts w:cs="Calibri"/>
                <w:bCs/>
                <w:sz w:val="20"/>
                <w:szCs w:val="20"/>
              </w:rPr>
              <w:t>-</w:t>
            </w:r>
          </w:p>
        </w:tc>
        <w:tc>
          <w:tcPr>
            <w:tcW w:w="955" w:type="pct"/>
            <w:vAlign w:val="bottom"/>
          </w:tcPr>
          <w:p w:rsidR="00B06150" w:rsidRPr="00B06150" w:rsidRDefault="00B06150" w:rsidP="00B06150">
            <w:pPr>
              <w:tabs>
                <w:tab w:val="center" w:pos="1021"/>
              </w:tabs>
              <w:autoSpaceDE w:val="0"/>
              <w:autoSpaceDN w:val="0"/>
              <w:adjustRightInd w:val="0"/>
              <w:spacing w:after="0" w:line="276" w:lineRule="auto"/>
              <w:jc w:val="center"/>
              <w:rPr>
                <w:rFonts w:cs="Calibri"/>
                <w:bCs/>
                <w:sz w:val="20"/>
                <w:szCs w:val="20"/>
              </w:rPr>
            </w:pPr>
            <w:r w:rsidRPr="00B06150">
              <w:rPr>
                <w:rFonts w:cs="Calibri"/>
                <w:bCs/>
                <w:sz w:val="20"/>
                <w:szCs w:val="20"/>
              </w:rPr>
              <w:t>100</w:t>
            </w:r>
          </w:p>
        </w:tc>
        <w:tc>
          <w:tcPr>
            <w:tcW w:w="810" w:type="pct"/>
            <w:vMerge/>
          </w:tcPr>
          <w:p w:rsidR="00B06150" w:rsidRPr="00B06150" w:rsidRDefault="00B06150" w:rsidP="00B06150">
            <w:pPr>
              <w:tabs>
                <w:tab w:val="center" w:pos="1021"/>
              </w:tabs>
              <w:autoSpaceDE w:val="0"/>
              <w:autoSpaceDN w:val="0"/>
              <w:adjustRightInd w:val="0"/>
              <w:spacing w:after="0" w:line="276" w:lineRule="auto"/>
              <w:jc w:val="center"/>
              <w:rPr>
                <w:rFonts w:cs="Calibri"/>
                <w:bCs/>
                <w:sz w:val="20"/>
                <w:szCs w:val="20"/>
              </w:rPr>
            </w:pPr>
          </w:p>
        </w:tc>
      </w:tr>
    </w:tbl>
    <w:p w:rsidR="00AC4303" w:rsidRDefault="00AC4303" w:rsidP="0032024A">
      <w:pPr>
        <w:spacing w:after="0" w:line="276" w:lineRule="auto"/>
        <w:jc w:val="both"/>
        <w:rPr>
          <w:rFonts w:cstheme="minorHAnsi"/>
          <w:i/>
          <w:sz w:val="18"/>
          <w:szCs w:val="18"/>
        </w:rPr>
      </w:pPr>
      <w:r w:rsidRPr="0032024A">
        <w:rPr>
          <w:rFonts w:cstheme="minorHAnsi"/>
          <w:i/>
          <w:sz w:val="18"/>
          <w:szCs w:val="18"/>
        </w:rPr>
        <w:t>Źródło: opracowanie własne</w:t>
      </w:r>
    </w:p>
    <w:p w:rsidR="00BD150A" w:rsidRPr="0032024A" w:rsidRDefault="00BD150A" w:rsidP="0032024A">
      <w:pPr>
        <w:spacing w:after="0" w:line="276" w:lineRule="auto"/>
        <w:jc w:val="both"/>
        <w:rPr>
          <w:rFonts w:cstheme="minorHAnsi"/>
          <w:i/>
          <w:sz w:val="18"/>
          <w:szCs w:val="18"/>
        </w:rPr>
      </w:pPr>
    </w:p>
    <w:p w:rsidR="004331D3" w:rsidRPr="0032024A" w:rsidRDefault="004331D3" w:rsidP="0032024A">
      <w:pPr>
        <w:tabs>
          <w:tab w:val="left" w:pos="360"/>
        </w:tabs>
        <w:spacing w:after="0" w:line="276" w:lineRule="auto"/>
        <w:jc w:val="both"/>
        <w:rPr>
          <w:rFonts w:cstheme="minorHAnsi"/>
          <w:iCs/>
          <w:szCs w:val="18"/>
        </w:rPr>
      </w:pPr>
      <w:bookmarkStart w:id="143" w:name="_Toc416347207"/>
      <w:bookmarkStart w:id="144" w:name="_Toc426443325"/>
      <w:r w:rsidRPr="0032024A">
        <w:rPr>
          <w:rFonts w:cstheme="minorHAnsi"/>
          <w:iCs/>
          <w:szCs w:val="18"/>
        </w:rPr>
        <w:t xml:space="preserve">Do dalszych wyliczeń orientacyjnego zapotrzebowania na ciepło w sektorze mieszkalnictwa dla </w:t>
      </w:r>
      <w:r w:rsidR="00530562" w:rsidRPr="0032024A">
        <w:rPr>
          <w:rFonts w:cstheme="minorHAnsi"/>
          <w:iCs/>
          <w:szCs w:val="18"/>
        </w:rPr>
        <w:t xml:space="preserve">gminy </w:t>
      </w:r>
      <w:r w:rsidR="00331DDF" w:rsidRPr="0032024A">
        <w:rPr>
          <w:rFonts w:cstheme="minorHAnsi"/>
          <w:iCs/>
          <w:szCs w:val="18"/>
        </w:rPr>
        <w:t>Gołcza</w:t>
      </w:r>
      <w:r w:rsidRPr="0032024A">
        <w:rPr>
          <w:rFonts w:cstheme="minorHAnsi"/>
          <w:iCs/>
          <w:szCs w:val="18"/>
        </w:rPr>
        <w:t xml:space="preserve"> przyjęto współczynnik </w:t>
      </w:r>
      <w:r w:rsidR="00EA4603" w:rsidRPr="0032024A">
        <w:rPr>
          <w:rFonts w:cstheme="minorHAnsi"/>
          <w:iCs/>
          <w:szCs w:val="18"/>
        </w:rPr>
        <w:t>1</w:t>
      </w:r>
      <w:r w:rsidR="00B06150" w:rsidRPr="0032024A">
        <w:rPr>
          <w:rFonts w:cstheme="minorHAnsi"/>
          <w:iCs/>
          <w:szCs w:val="18"/>
        </w:rPr>
        <w:t>69</w:t>
      </w:r>
      <w:r w:rsidRPr="0032024A">
        <w:rPr>
          <w:rFonts w:cstheme="minorHAnsi"/>
          <w:iCs/>
          <w:szCs w:val="18"/>
        </w:rPr>
        <w:t xml:space="preserve"> [kWh/m</w:t>
      </w:r>
      <w:r w:rsidRPr="0032024A">
        <w:rPr>
          <w:rFonts w:cstheme="minorHAnsi"/>
          <w:iCs/>
          <w:szCs w:val="18"/>
          <w:vertAlign w:val="superscript"/>
        </w:rPr>
        <w:t>2</w:t>
      </w:r>
      <w:r w:rsidRPr="0032024A">
        <w:rPr>
          <w:rFonts w:cstheme="minorHAnsi"/>
          <w:iCs/>
          <w:szCs w:val="18"/>
        </w:rPr>
        <w:t xml:space="preserve"> rok].</w:t>
      </w:r>
    </w:p>
    <w:p w:rsidR="004331D3" w:rsidRPr="0032024A" w:rsidRDefault="004331D3" w:rsidP="0032024A">
      <w:pPr>
        <w:tabs>
          <w:tab w:val="left" w:pos="360"/>
        </w:tabs>
        <w:spacing w:after="0" w:line="276" w:lineRule="auto"/>
        <w:jc w:val="both"/>
        <w:rPr>
          <w:rFonts w:cstheme="minorHAnsi"/>
          <w:iCs/>
          <w:szCs w:val="18"/>
        </w:rPr>
      </w:pPr>
      <w:r w:rsidRPr="0032024A">
        <w:rPr>
          <w:rFonts w:cstheme="minorHAnsi"/>
          <w:iCs/>
          <w:szCs w:val="18"/>
        </w:rPr>
        <w:lastRenderedPageBreak/>
        <w:t>Energia użytkowa:</w:t>
      </w:r>
    </w:p>
    <w:p w:rsidR="004331D3" w:rsidRPr="0032024A" w:rsidRDefault="00B06150" w:rsidP="0032024A">
      <w:pPr>
        <w:pStyle w:val="Akapitzlist"/>
        <w:numPr>
          <w:ilvl w:val="0"/>
          <w:numId w:val="26"/>
        </w:numPr>
        <w:spacing w:after="0" w:line="276" w:lineRule="auto"/>
        <w:jc w:val="both"/>
        <w:rPr>
          <w:rFonts w:cstheme="minorHAnsi"/>
        </w:rPr>
      </w:pPr>
      <w:r w:rsidRPr="0032024A">
        <w:rPr>
          <w:rFonts w:cstheme="minorHAnsi"/>
        </w:rPr>
        <w:t>169</w:t>
      </w:r>
      <w:r w:rsidR="004331D3" w:rsidRPr="0032024A">
        <w:rPr>
          <w:rFonts w:cstheme="minorHAnsi"/>
        </w:rPr>
        <w:t xml:space="preserve"> [kWh/m</w:t>
      </w:r>
      <w:r w:rsidR="004331D3" w:rsidRPr="0032024A">
        <w:rPr>
          <w:rFonts w:cstheme="minorHAnsi"/>
          <w:vertAlign w:val="superscript"/>
        </w:rPr>
        <w:t>2</w:t>
      </w:r>
      <w:r w:rsidR="004331D3" w:rsidRPr="0032024A">
        <w:rPr>
          <w:rFonts w:cstheme="minorHAnsi"/>
        </w:rPr>
        <w:t xml:space="preserve">rok]* </w:t>
      </w:r>
      <w:r w:rsidR="0032024A" w:rsidRPr="0032024A">
        <w:t>190 211</w:t>
      </w:r>
      <w:r w:rsidR="004331D3" w:rsidRPr="0032024A">
        <w:t xml:space="preserve"> </w:t>
      </w:r>
      <w:r w:rsidR="004331D3" w:rsidRPr="0032024A">
        <w:rPr>
          <w:rFonts w:cstheme="minorHAnsi"/>
        </w:rPr>
        <w:t>m</w:t>
      </w:r>
      <w:r w:rsidR="004331D3" w:rsidRPr="0032024A">
        <w:rPr>
          <w:rFonts w:cstheme="minorHAnsi"/>
          <w:vertAlign w:val="superscript"/>
        </w:rPr>
        <w:t>2</w:t>
      </w:r>
      <w:r w:rsidR="004331D3" w:rsidRPr="0032024A">
        <w:rPr>
          <w:rFonts w:cstheme="minorHAnsi"/>
        </w:rPr>
        <w:t xml:space="preserve"> = </w:t>
      </w:r>
      <w:r w:rsidR="004331D3" w:rsidRPr="0032024A">
        <w:rPr>
          <w:rFonts w:cstheme="minorHAnsi"/>
          <w:b/>
        </w:rPr>
        <w:t xml:space="preserve">  </w:t>
      </w:r>
      <w:r w:rsidR="0032024A" w:rsidRPr="0032024A">
        <w:rPr>
          <w:rFonts w:cstheme="minorHAnsi"/>
          <w:b/>
        </w:rPr>
        <w:t>115 777</w:t>
      </w:r>
      <w:r w:rsidR="004331D3" w:rsidRPr="0032024A">
        <w:rPr>
          <w:rFonts w:cstheme="minorHAnsi"/>
          <w:b/>
        </w:rPr>
        <w:t xml:space="preserve">    </w:t>
      </w:r>
      <w:r w:rsidR="004331D3" w:rsidRPr="0032024A">
        <w:rPr>
          <w:rFonts w:cstheme="minorHAnsi"/>
        </w:rPr>
        <w:t>GJ rocznie</w:t>
      </w:r>
    </w:p>
    <w:p w:rsidR="004331D3" w:rsidRPr="0032024A" w:rsidRDefault="004331D3" w:rsidP="0032024A">
      <w:pPr>
        <w:tabs>
          <w:tab w:val="left" w:pos="360"/>
        </w:tabs>
        <w:spacing w:after="0" w:line="276" w:lineRule="auto"/>
        <w:jc w:val="both"/>
        <w:rPr>
          <w:rFonts w:cstheme="minorHAnsi"/>
          <w:iCs/>
          <w:szCs w:val="18"/>
        </w:rPr>
      </w:pPr>
      <w:r w:rsidRPr="0032024A">
        <w:rPr>
          <w:rFonts w:cstheme="minorHAnsi"/>
          <w:iCs/>
          <w:szCs w:val="18"/>
        </w:rPr>
        <w:t>Powyższe obliczenia uwzględniają energię cieplną użytkową niezbędną do ogrzania pomieszczeń oraz powietrza do wentylacji.</w:t>
      </w:r>
    </w:p>
    <w:p w:rsidR="004331D3" w:rsidRPr="0032024A" w:rsidRDefault="004331D3" w:rsidP="0032024A">
      <w:pPr>
        <w:tabs>
          <w:tab w:val="left" w:pos="360"/>
        </w:tabs>
        <w:spacing w:after="0" w:line="276" w:lineRule="auto"/>
        <w:jc w:val="both"/>
        <w:rPr>
          <w:rFonts w:cstheme="minorHAnsi"/>
          <w:iCs/>
          <w:szCs w:val="18"/>
        </w:rPr>
      </w:pPr>
      <w:r w:rsidRPr="0032024A">
        <w:rPr>
          <w:rFonts w:cstheme="minorHAnsi"/>
          <w:iCs/>
          <w:szCs w:val="18"/>
        </w:rPr>
        <w:t>Do powyższych obliczeń niezbędne jest doliczenie zapotrzebowania na energię cieplną na przygotowanie ciepłej wody użytkowej. Do tych obliczeń skorzy</w:t>
      </w:r>
      <w:r w:rsidR="001B2A4D" w:rsidRPr="0032024A">
        <w:rPr>
          <w:rFonts w:cstheme="minorHAnsi"/>
          <w:iCs/>
          <w:szCs w:val="18"/>
        </w:rPr>
        <w:t xml:space="preserve">stano z metodologii określonej </w:t>
      </w:r>
      <w:r w:rsidRPr="0032024A">
        <w:rPr>
          <w:rFonts w:cstheme="minorHAnsi"/>
          <w:iCs/>
          <w:szCs w:val="18"/>
        </w:rPr>
        <w:t>w Rozporządzeniu Ministra Infrastruktury i Rozwoju z dnia 3 czerwca 2014 r. w sprawie metodologii obliczania charakterystyki energetycznej budynku i lokalu mieszkalnego lub części budynku stanowiącej samodzielną całość techniczno-użytkową oraz sposobu sporządzania i wzorów świadectw charakterystyki energetycznej. Skorzystano także z tabeli „Przeciętne normy zużycia wody na jednego mieszkań w gospodarstwach domowych” wg Rozporządzenia Ministra Infrastruktury z dnia 14 stycznia 2002 r. w sprawie określenia przeciętnych norm zużycia wody.</w:t>
      </w:r>
    </w:p>
    <w:p w:rsidR="004331D3" w:rsidRPr="0032024A" w:rsidRDefault="004331D3" w:rsidP="0032024A">
      <w:pPr>
        <w:suppressAutoHyphens/>
        <w:spacing w:after="0" w:line="276" w:lineRule="auto"/>
        <w:jc w:val="both"/>
        <w:rPr>
          <w:rFonts w:cstheme="minorHAnsi"/>
        </w:rPr>
      </w:pPr>
      <w:r w:rsidRPr="0032024A">
        <w:rPr>
          <w:rFonts w:cstheme="minorHAnsi"/>
        </w:rPr>
        <w:t>Założono:</w:t>
      </w:r>
    </w:p>
    <w:p w:rsidR="004331D3" w:rsidRPr="0032024A" w:rsidRDefault="004331D3" w:rsidP="0032024A">
      <w:pPr>
        <w:pStyle w:val="Akapitzlist"/>
        <w:numPr>
          <w:ilvl w:val="0"/>
          <w:numId w:val="25"/>
        </w:numPr>
        <w:suppressAutoHyphens/>
        <w:spacing w:after="0" w:line="276" w:lineRule="auto"/>
        <w:jc w:val="both"/>
        <w:rPr>
          <w:rFonts w:cstheme="minorHAnsi"/>
        </w:rPr>
      </w:pPr>
      <w:r w:rsidRPr="0032024A">
        <w:rPr>
          <w:rFonts w:cstheme="minorHAnsi"/>
        </w:rPr>
        <w:t>Jednostkowe zużycie wody: 35 dm</w:t>
      </w:r>
      <w:r w:rsidRPr="0032024A">
        <w:rPr>
          <w:rFonts w:cstheme="minorHAnsi"/>
          <w:vertAlign w:val="superscript"/>
        </w:rPr>
        <w:t>3</w:t>
      </w:r>
      <w:r w:rsidRPr="0032024A">
        <w:rPr>
          <w:rFonts w:cstheme="minorHAnsi"/>
        </w:rPr>
        <w:t>/(</w:t>
      </w:r>
      <w:proofErr w:type="spellStart"/>
      <w:r w:rsidRPr="0032024A">
        <w:rPr>
          <w:rFonts w:cstheme="minorHAnsi"/>
        </w:rPr>
        <w:t>j.o</w:t>
      </w:r>
      <w:proofErr w:type="spellEnd"/>
      <w:r w:rsidRPr="0032024A">
        <w:rPr>
          <w:rFonts w:cstheme="minorHAnsi"/>
        </w:rPr>
        <w:t>.)*doba;</w:t>
      </w:r>
    </w:p>
    <w:p w:rsidR="004331D3" w:rsidRPr="0032024A" w:rsidRDefault="004331D3" w:rsidP="0032024A">
      <w:pPr>
        <w:pStyle w:val="Akapitzlist"/>
        <w:numPr>
          <w:ilvl w:val="0"/>
          <w:numId w:val="25"/>
        </w:numPr>
        <w:suppressAutoHyphens/>
        <w:spacing w:after="0" w:line="276" w:lineRule="auto"/>
        <w:jc w:val="both"/>
        <w:rPr>
          <w:rFonts w:cstheme="minorHAnsi"/>
        </w:rPr>
      </w:pPr>
      <w:r w:rsidRPr="0032024A">
        <w:rPr>
          <w:rFonts w:cstheme="minorHAnsi"/>
        </w:rPr>
        <w:t>Współczynnik wykorzystania systemu c.w.u.: 0,9;</w:t>
      </w:r>
    </w:p>
    <w:p w:rsidR="004331D3" w:rsidRPr="0032024A" w:rsidRDefault="004331D3" w:rsidP="0032024A">
      <w:pPr>
        <w:pStyle w:val="Akapitzlist"/>
        <w:numPr>
          <w:ilvl w:val="0"/>
          <w:numId w:val="25"/>
        </w:numPr>
        <w:suppressAutoHyphens/>
        <w:spacing w:after="0" w:line="276" w:lineRule="auto"/>
        <w:jc w:val="both"/>
        <w:rPr>
          <w:rFonts w:cstheme="minorHAnsi"/>
        </w:rPr>
      </w:pPr>
      <w:r w:rsidRPr="0032024A">
        <w:rPr>
          <w:rFonts w:cstheme="minorHAnsi"/>
        </w:rPr>
        <w:t xml:space="preserve">Liczba mieszkańców: </w:t>
      </w:r>
      <w:r w:rsidR="0032024A" w:rsidRPr="0032024A">
        <w:rPr>
          <w:rFonts w:cstheme="minorHAnsi"/>
        </w:rPr>
        <w:t>6 240</w:t>
      </w:r>
    </w:p>
    <w:p w:rsidR="004331D3" w:rsidRPr="0032024A" w:rsidRDefault="004331D3" w:rsidP="0032024A">
      <w:pPr>
        <w:pStyle w:val="Akapitzlist"/>
        <w:numPr>
          <w:ilvl w:val="0"/>
          <w:numId w:val="25"/>
        </w:numPr>
        <w:spacing w:after="0" w:line="276" w:lineRule="auto"/>
        <w:jc w:val="both"/>
        <w:rPr>
          <w:rFonts w:cstheme="minorHAnsi"/>
        </w:rPr>
      </w:pPr>
      <w:r w:rsidRPr="0032024A">
        <w:rPr>
          <w:rFonts w:cstheme="minorHAnsi"/>
        </w:rPr>
        <w:t>Temperatura wody ciepłej: 55</w:t>
      </w:r>
      <w:r w:rsidRPr="0032024A">
        <w:rPr>
          <w:rFonts w:cstheme="minorHAnsi"/>
          <w:vertAlign w:val="superscript"/>
        </w:rPr>
        <w:t>o</w:t>
      </w:r>
      <w:r w:rsidRPr="0032024A">
        <w:rPr>
          <w:rFonts w:cstheme="minorHAnsi"/>
        </w:rPr>
        <w:t>C;</w:t>
      </w:r>
    </w:p>
    <w:p w:rsidR="004331D3" w:rsidRPr="0032024A" w:rsidRDefault="004331D3" w:rsidP="0032024A">
      <w:pPr>
        <w:pStyle w:val="Akapitzlist"/>
        <w:numPr>
          <w:ilvl w:val="0"/>
          <w:numId w:val="25"/>
        </w:numPr>
        <w:spacing w:after="0" w:line="276" w:lineRule="auto"/>
        <w:jc w:val="both"/>
        <w:rPr>
          <w:rFonts w:cstheme="minorHAnsi"/>
        </w:rPr>
      </w:pPr>
      <w:r w:rsidRPr="0032024A">
        <w:rPr>
          <w:rFonts w:cstheme="minorHAnsi"/>
        </w:rPr>
        <w:t>Temperatura wody zimnej: 10</w:t>
      </w:r>
      <w:r w:rsidRPr="0032024A">
        <w:rPr>
          <w:rFonts w:cstheme="minorHAnsi"/>
          <w:vertAlign w:val="superscript"/>
        </w:rPr>
        <w:t>o</w:t>
      </w:r>
      <w:r w:rsidRPr="0032024A">
        <w:rPr>
          <w:rFonts w:cstheme="minorHAnsi"/>
        </w:rPr>
        <w:t>C;</w:t>
      </w:r>
    </w:p>
    <w:p w:rsidR="004331D3" w:rsidRPr="0032024A" w:rsidRDefault="004331D3" w:rsidP="0032024A">
      <w:pPr>
        <w:suppressAutoHyphens/>
        <w:spacing w:after="0" w:line="276" w:lineRule="auto"/>
        <w:jc w:val="both"/>
        <w:rPr>
          <w:rFonts w:cstheme="minorHAnsi"/>
        </w:rPr>
      </w:pPr>
      <w:r w:rsidRPr="0032024A">
        <w:rPr>
          <w:rFonts w:cstheme="minorHAnsi"/>
        </w:rPr>
        <w:t>Oszacowano, że ilość energii niezbędnej do przygotowania ciepłej wody użytkowej wyniesie:</w:t>
      </w:r>
    </w:p>
    <w:p w:rsidR="004331D3" w:rsidRPr="0032024A" w:rsidRDefault="0032024A" w:rsidP="0032024A">
      <w:pPr>
        <w:suppressAutoHyphens/>
        <w:spacing w:after="0" w:line="276" w:lineRule="auto"/>
        <w:jc w:val="both"/>
        <w:rPr>
          <w:rFonts w:cstheme="minorHAnsi"/>
        </w:rPr>
      </w:pPr>
      <w:r w:rsidRPr="0032024A">
        <w:rPr>
          <w:rFonts w:cstheme="minorHAnsi"/>
          <w:b/>
        </w:rPr>
        <w:t>13 527</w:t>
      </w:r>
      <w:r w:rsidR="00EA4603" w:rsidRPr="0032024A">
        <w:rPr>
          <w:rFonts w:cstheme="minorHAnsi"/>
          <w:b/>
        </w:rPr>
        <w:t xml:space="preserve"> </w:t>
      </w:r>
      <w:r w:rsidR="004331D3" w:rsidRPr="0032024A">
        <w:rPr>
          <w:rFonts w:cstheme="minorHAnsi"/>
          <w:b/>
        </w:rPr>
        <w:t xml:space="preserve"> GJ rocznie</w:t>
      </w:r>
    </w:p>
    <w:p w:rsidR="004331D3" w:rsidRPr="0032024A" w:rsidRDefault="004331D3" w:rsidP="0032024A">
      <w:pPr>
        <w:autoSpaceDE w:val="0"/>
        <w:autoSpaceDN w:val="0"/>
        <w:adjustRightInd w:val="0"/>
        <w:spacing w:after="0" w:line="276" w:lineRule="auto"/>
        <w:jc w:val="both"/>
        <w:rPr>
          <w:rFonts w:cstheme="minorHAnsi"/>
          <w:iCs/>
          <w:szCs w:val="18"/>
        </w:rPr>
      </w:pPr>
      <w:r w:rsidRPr="0032024A">
        <w:rPr>
          <w:rFonts w:cstheme="minorHAnsi"/>
          <w:iCs/>
          <w:szCs w:val="18"/>
        </w:rPr>
        <w:t xml:space="preserve">Należy zwrócić uwagę, że oszacowana ilość energii jest to tzw. energia użytkowa, nieuwzględniająca średniej sprawności całkowitej, na którą składa się między innymi sprawność wytwarzania, regulacji, wykorzystania </w:t>
      </w:r>
      <w:proofErr w:type="spellStart"/>
      <w:r w:rsidRPr="0032024A">
        <w:rPr>
          <w:rFonts w:cstheme="minorHAnsi"/>
          <w:iCs/>
          <w:szCs w:val="18"/>
        </w:rPr>
        <w:t>przesyłu</w:t>
      </w:r>
      <w:proofErr w:type="spellEnd"/>
      <w:r w:rsidRPr="0032024A">
        <w:rPr>
          <w:rFonts w:cstheme="minorHAnsi"/>
          <w:iCs/>
          <w:szCs w:val="18"/>
        </w:rPr>
        <w:t xml:space="preserve"> i akumulacji energii. Do wyznaczenia sprawności całkowitej posłużono się metodologią zawartą </w:t>
      </w:r>
      <w:r w:rsidR="00375159" w:rsidRPr="0032024A">
        <w:rPr>
          <w:rFonts w:cstheme="minorHAnsi"/>
          <w:iCs/>
          <w:szCs w:val="18"/>
        </w:rPr>
        <w:br/>
      </w:r>
      <w:r w:rsidRPr="0032024A">
        <w:rPr>
          <w:rFonts w:cstheme="minorHAnsi"/>
          <w:iCs/>
          <w:szCs w:val="18"/>
        </w:rPr>
        <w:t>w Rozporządzeniu Ministra Infrastruktury i R</w:t>
      </w:r>
      <w:r w:rsidR="001B2A4D" w:rsidRPr="0032024A">
        <w:rPr>
          <w:rFonts w:cstheme="minorHAnsi"/>
          <w:iCs/>
          <w:szCs w:val="18"/>
        </w:rPr>
        <w:t xml:space="preserve">ozwoju z dnia 3 czerwca 2014 r. </w:t>
      </w:r>
      <w:r w:rsidRPr="0032024A">
        <w:rPr>
          <w:rFonts w:cstheme="minorHAnsi"/>
          <w:iCs/>
          <w:szCs w:val="18"/>
        </w:rPr>
        <w:t>w sprawie metodologii obliczania charakterystyki energetycznej budynku i lokalu mieszkalnego lub części budynku stanowiącej samodzielną całość techniczno-uży</w:t>
      </w:r>
      <w:r w:rsidR="001B2A4D" w:rsidRPr="0032024A">
        <w:rPr>
          <w:rFonts w:cstheme="minorHAnsi"/>
          <w:iCs/>
          <w:szCs w:val="18"/>
        </w:rPr>
        <w:t xml:space="preserve">tkową oraz sposobu sporządzania </w:t>
      </w:r>
      <w:r w:rsidRPr="0032024A">
        <w:rPr>
          <w:rFonts w:cstheme="minorHAnsi"/>
          <w:iCs/>
          <w:szCs w:val="18"/>
        </w:rPr>
        <w:t>i wzorów świadectw charakterystyki energetycznej.</w:t>
      </w:r>
      <w:bookmarkStart w:id="145" w:name="_Toc384043934"/>
      <w:bookmarkStart w:id="146" w:name="_Toc405387769"/>
    </w:p>
    <w:bookmarkEnd w:id="145"/>
    <w:bookmarkEnd w:id="146"/>
    <w:p w:rsidR="004331D3" w:rsidRPr="0032024A" w:rsidRDefault="004331D3" w:rsidP="0032024A">
      <w:pPr>
        <w:tabs>
          <w:tab w:val="left" w:pos="360"/>
        </w:tabs>
        <w:spacing w:after="0" w:line="276" w:lineRule="auto"/>
        <w:jc w:val="both"/>
        <w:rPr>
          <w:rFonts w:cstheme="minorHAnsi"/>
          <w:iCs/>
          <w:szCs w:val="18"/>
        </w:rPr>
      </w:pPr>
      <w:r w:rsidRPr="0032024A">
        <w:rPr>
          <w:rFonts w:cstheme="minorHAnsi"/>
          <w:iCs/>
          <w:szCs w:val="18"/>
        </w:rPr>
        <w:t xml:space="preserve">Po uwzględnieniu łącznych strat oszacowano całkowitą sprawność na 50 - 75% w zależności od wieku dla budynków niemodernizowanych oraz 70-85 % dla nowych oraz zmodernizowanych budynków. Dla przygotowania ciepłej założono uśrednione sprawności 60 - 80%. Biorąc pod uwagę powyższe ilość energii pierwotnej u źródła potrzebnej do pokrycia zapotrzebowania na ogrzewanie, przygotowanie ciepłej wody użytkowej oraz wentylację wyniesie dla sektora budownictwa mieszkaniowego dla </w:t>
      </w:r>
      <w:r w:rsidR="00056850" w:rsidRPr="0032024A">
        <w:rPr>
          <w:rFonts w:cstheme="minorHAnsi"/>
          <w:iCs/>
          <w:szCs w:val="18"/>
        </w:rPr>
        <w:t>gminy</w:t>
      </w:r>
      <w:r w:rsidRPr="0032024A">
        <w:rPr>
          <w:rFonts w:cstheme="minorHAnsi"/>
          <w:iCs/>
          <w:szCs w:val="18"/>
        </w:rPr>
        <w:t xml:space="preserve"> ok.: </w:t>
      </w:r>
    </w:p>
    <w:p w:rsidR="004331D3" w:rsidRPr="0032024A" w:rsidRDefault="0032024A" w:rsidP="00B5198D">
      <w:pPr>
        <w:spacing w:after="0" w:line="276" w:lineRule="auto"/>
        <w:rPr>
          <w:rFonts w:cstheme="minorHAnsi"/>
          <w:b/>
        </w:rPr>
      </w:pPr>
      <w:r w:rsidRPr="0032024A">
        <w:rPr>
          <w:rFonts w:cstheme="minorHAnsi"/>
          <w:b/>
        </w:rPr>
        <w:t>202 807</w:t>
      </w:r>
      <w:r w:rsidR="004331D3" w:rsidRPr="0032024A">
        <w:rPr>
          <w:rFonts w:cstheme="minorHAnsi"/>
          <w:b/>
        </w:rPr>
        <w:t xml:space="preserve">    GJ rocznie.</w:t>
      </w:r>
    </w:p>
    <w:p w:rsidR="004331D3" w:rsidRPr="0032024A" w:rsidRDefault="004331D3" w:rsidP="00B5198D">
      <w:pPr>
        <w:tabs>
          <w:tab w:val="left" w:pos="360"/>
        </w:tabs>
        <w:spacing w:after="0" w:line="276" w:lineRule="auto"/>
        <w:rPr>
          <w:rFonts w:cstheme="minorHAnsi"/>
          <w:iCs/>
          <w:szCs w:val="18"/>
        </w:rPr>
      </w:pPr>
      <w:r w:rsidRPr="0032024A">
        <w:rPr>
          <w:rFonts w:cstheme="minorHAnsi"/>
          <w:iCs/>
          <w:szCs w:val="18"/>
        </w:rPr>
        <w:t xml:space="preserve">Na potrzeby przygotowania posiłków oszacowano zużycie energii: </w:t>
      </w:r>
    </w:p>
    <w:p w:rsidR="004331D3" w:rsidRPr="0032024A" w:rsidRDefault="0032024A" w:rsidP="00B5198D">
      <w:pPr>
        <w:spacing w:after="0" w:line="276" w:lineRule="auto"/>
        <w:rPr>
          <w:rFonts w:cstheme="minorHAnsi"/>
          <w:b/>
        </w:rPr>
      </w:pPr>
      <w:r w:rsidRPr="0032024A">
        <w:rPr>
          <w:rFonts w:cstheme="minorHAnsi"/>
          <w:b/>
        </w:rPr>
        <w:t>4 992</w:t>
      </w:r>
      <w:r w:rsidR="002A037D" w:rsidRPr="0032024A">
        <w:rPr>
          <w:rFonts w:cstheme="minorHAnsi"/>
          <w:b/>
        </w:rPr>
        <w:t xml:space="preserve"> </w:t>
      </w:r>
      <w:r w:rsidR="004331D3" w:rsidRPr="0032024A">
        <w:rPr>
          <w:rFonts w:cstheme="minorHAnsi"/>
          <w:b/>
        </w:rPr>
        <w:t xml:space="preserve"> GJ rocznie.</w:t>
      </w:r>
    </w:p>
    <w:p w:rsidR="004331D3" w:rsidRPr="0032024A" w:rsidRDefault="004331D3" w:rsidP="00B5198D">
      <w:pPr>
        <w:tabs>
          <w:tab w:val="left" w:pos="360"/>
        </w:tabs>
        <w:spacing w:after="0" w:line="276" w:lineRule="auto"/>
        <w:rPr>
          <w:rFonts w:cstheme="minorHAnsi"/>
          <w:iCs/>
          <w:szCs w:val="18"/>
        </w:rPr>
      </w:pPr>
      <w:r w:rsidRPr="0032024A">
        <w:rPr>
          <w:rFonts w:cstheme="minorHAnsi"/>
          <w:iCs/>
          <w:szCs w:val="18"/>
        </w:rPr>
        <w:t>Łączne zużycie energii pierwotnej dla sektora mieszkalnictwa wynosi:</w:t>
      </w:r>
    </w:p>
    <w:p w:rsidR="004331D3" w:rsidRDefault="0032024A" w:rsidP="00B5198D">
      <w:pPr>
        <w:spacing w:after="0" w:line="276" w:lineRule="auto"/>
        <w:rPr>
          <w:rFonts w:cstheme="minorHAnsi"/>
        </w:rPr>
      </w:pPr>
      <w:r w:rsidRPr="0032024A">
        <w:rPr>
          <w:rFonts w:cstheme="minorHAnsi"/>
          <w:b/>
        </w:rPr>
        <w:t>207 779</w:t>
      </w:r>
      <w:r w:rsidR="004331D3" w:rsidRPr="0032024A">
        <w:rPr>
          <w:rFonts w:cstheme="minorHAnsi"/>
          <w:b/>
        </w:rPr>
        <w:t xml:space="preserve">    </w:t>
      </w:r>
      <w:r w:rsidR="004331D3" w:rsidRPr="0032024A">
        <w:rPr>
          <w:rFonts w:cstheme="minorHAnsi"/>
        </w:rPr>
        <w:t>GJ rocznie.</w:t>
      </w:r>
    </w:p>
    <w:p w:rsidR="00BD150A" w:rsidRDefault="00BD150A" w:rsidP="00B5198D">
      <w:pPr>
        <w:spacing w:after="0" w:line="276" w:lineRule="auto"/>
        <w:rPr>
          <w:rFonts w:cstheme="minorHAnsi"/>
        </w:rPr>
      </w:pPr>
    </w:p>
    <w:p w:rsidR="00BD150A" w:rsidRDefault="00BD150A" w:rsidP="00B5198D">
      <w:pPr>
        <w:spacing w:after="0" w:line="276" w:lineRule="auto"/>
        <w:rPr>
          <w:rFonts w:cstheme="minorHAnsi"/>
        </w:rPr>
      </w:pPr>
    </w:p>
    <w:p w:rsidR="00BD150A" w:rsidRDefault="00BD150A" w:rsidP="00B5198D">
      <w:pPr>
        <w:spacing w:after="0" w:line="276" w:lineRule="auto"/>
        <w:rPr>
          <w:rFonts w:cstheme="minorHAnsi"/>
        </w:rPr>
      </w:pPr>
    </w:p>
    <w:p w:rsidR="00BD150A" w:rsidRDefault="00BD150A" w:rsidP="00B5198D">
      <w:pPr>
        <w:spacing w:after="0" w:line="276" w:lineRule="auto"/>
        <w:rPr>
          <w:rFonts w:cstheme="minorHAnsi"/>
        </w:rPr>
      </w:pPr>
    </w:p>
    <w:p w:rsidR="00BD150A" w:rsidRPr="0032024A" w:rsidRDefault="00BD150A" w:rsidP="00B5198D">
      <w:pPr>
        <w:spacing w:after="0" w:line="276" w:lineRule="auto"/>
        <w:rPr>
          <w:rFonts w:cstheme="minorHAnsi"/>
        </w:rPr>
      </w:pPr>
    </w:p>
    <w:p w:rsidR="00266DB6" w:rsidRPr="00042E82" w:rsidRDefault="00266DB6" w:rsidP="00141A56">
      <w:pPr>
        <w:pStyle w:val="Nagwek3"/>
      </w:pPr>
      <w:bookmarkStart w:id="147" w:name="_Toc437848710"/>
      <w:r w:rsidRPr="00042E82">
        <w:lastRenderedPageBreak/>
        <w:t>Bilans energetyczny na podstawie ankiet</w:t>
      </w:r>
      <w:bookmarkEnd w:id="143"/>
      <w:bookmarkEnd w:id="144"/>
      <w:bookmarkEnd w:id="147"/>
    </w:p>
    <w:p w:rsidR="0032024A" w:rsidRDefault="0032024A" w:rsidP="0032024A">
      <w:pPr>
        <w:pStyle w:val="Bezodstpw"/>
        <w:spacing w:line="276" w:lineRule="auto"/>
        <w:jc w:val="both"/>
        <w:rPr>
          <w:rFonts w:cstheme="minorHAnsi"/>
          <w:color w:val="9CC2E5" w:themeColor="accent1" w:themeTint="99"/>
        </w:rPr>
      </w:pPr>
    </w:p>
    <w:p w:rsidR="0032024A" w:rsidRPr="00857A28" w:rsidRDefault="0032024A" w:rsidP="0032024A">
      <w:pPr>
        <w:jc w:val="both"/>
        <w:rPr>
          <w:rFonts w:cs="Calibri"/>
        </w:rPr>
      </w:pPr>
      <w:r w:rsidRPr="00427CCB">
        <w:rPr>
          <w:rFonts w:cs="Calibri"/>
        </w:rPr>
        <w:t xml:space="preserve">Na potrzeby przygotowania Planu gospodarki niskoemisyjnej oraz bazy inwentaryzacji zanieczyszczeń opracowane zostały szczegółowe ankiety przeznaczone dla mieszkańców zabudowy jednorodzinnej.  Ankieta dla </w:t>
      </w:r>
      <w:r w:rsidRPr="00857A28">
        <w:rPr>
          <w:rFonts w:cs="Calibri"/>
        </w:rPr>
        <w:t>sektora budownictwa mieszkalnego jednorodzinnego stanowi załącznik 1.</w:t>
      </w:r>
    </w:p>
    <w:p w:rsidR="0032024A" w:rsidRPr="00857A28" w:rsidRDefault="0032024A" w:rsidP="0032024A">
      <w:pPr>
        <w:jc w:val="both"/>
        <w:rPr>
          <w:rFonts w:cs="Calibri"/>
        </w:rPr>
      </w:pPr>
      <w:r w:rsidRPr="00857A28">
        <w:rPr>
          <w:rFonts w:cs="Calibri"/>
        </w:rPr>
        <w:t xml:space="preserve">Ankietyzacja została przeprowadzona przez pracowników wykonawcy planu, którzy </w:t>
      </w:r>
      <w:proofErr w:type="spellStart"/>
      <w:r w:rsidRPr="00857A28">
        <w:rPr>
          <w:rFonts w:cs="Calibri"/>
        </w:rPr>
        <w:t>przeankietyzowali</w:t>
      </w:r>
      <w:proofErr w:type="spellEnd"/>
      <w:r w:rsidRPr="00857A28">
        <w:rPr>
          <w:rFonts w:cs="Calibri"/>
        </w:rPr>
        <w:t xml:space="preserve"> </w:t>
      </w:r>
      <w:r>
        <w:rPr>
          <w:rFonts w:cs="Calibri"/>
        </w:rPr>
        <w:t>200</w:t>
      </w:r>
      <w:r w:rsidRPr="00857A28">
        <w:rPr>
          <w:rFonts w:cs="Calibri"/>
        </w:rPr>
        <w:t xml:space="preserve"> gospodarstw domowy na terenie gminy, położonych w różnych jej częściach. Rejony do ankietyzacji zostały wybrane w taki sposób, aby próba była jak najbardziej miarodajna (tzw. próba reprezentatywna</w:t>
      </w:r>
      <w:r>
        <w:rPr>
          <w:rFonts w:cs="Calibri"/>
        </w:rPr>
        <w:t>).</w:t>
      </w:r>
    </w:p>
    <w:p w:rsidR="0032024A" w:rsidRPr="00857A28" w:rsidRDefault="0032024A" w:rsidP="0032024A">
      <w:pPr>
        <w:jc w:val="both"/>
        <w:rPr>
          <w:rFonts w:cs="Calibri"/>
          <w:iCs/>
          <w:szCs w:val="18"/>
        </w:rPr>
      </w:pPr>
      <w:r w:rsidRPr="00857A28">
        <w:rPr>
          <w:rFonts w:cs="Calibri"/>
        </w:rPr>
        <w:t xml:space="preserve">Na podstawie ankiet (ilości zużytego paliwa grzewczego oraz wskaźników energochłonności) dokonano obliczeń </w:t>
      </w:r>
      <w:r w:rsidRPr="00857A28">
        <w:rPr>
          <w:rFonts w:cs="Calibri"/>
          <w:iCs/>
          <w:szCs w:val="18"/>
        </w:rPr>
        <w:t>zapotrzebowania energii na potrzeby grzewcze, w tym na podgrzanie powietrza do wentylacji budynków i podgrzania ciepłej wody użytkowej dla poszczególnych nośników energii.</w:t>
      </w:r>
    </w:p>
    <w:p w:rsidR="0032024A" w:rsidRPr="00857A28" w:rsidRDefault="0032024A" w:rsidP="0032024A">
      <w:pPr>
        <w:jc w:val="both"/>
        <w:rPr>
          <w:rFonts w:cs="Calibri"/>
        </w:rPr>
      </w:pPr>
      <w:r w:rsidRPr="00857A28">
        <w:rPr>
          <w:rFonts w:cs="Calibri"/>
        </w:rPr>
        <w:t xml:space="preserve">Na podstawie obliczeń wynikających z próby odniesiono je do całkowitej liczby domów w gminie i ich  łącznej powierzchni, następnie stworzono strukturę zużycia poszczególnych paliw na potrzeby grzewcze oraz obliczono ilość energii pierwotnej. </w:t>
      </w:r>
    </w:p>
    <w:p w:rsidR="0032024A" w:rsidRPr="00857A28" w:rsidRDefault="0032024A" w:rsidP="0032024A">
      <w:pPr>
        <w:jc w:val="both"/>
        <w:rPr>
          <w:rFonts w:cs="Calibri"/>
        </w:rPr>
      </w:pPr>
      <w:r w:rsidRPr="00857A28">
        <w:rPr>
          <w:rFonts w:cs="Calibri"/>
        </w:rPr>
        <w:t xml:space="preserve">Dla sektora budownictwa mieszkaniowego jednorodzinnego rzeczywiste zużycie energii pierwotnej (na podstawie ankiet i ww. metodyki) wyniosło w 2014 roku </w:t>
      </w:r>
      <w:r w:rsidR="006916B6">
        <w:rPr>
          <w:rFonts w:cs="Calibri"/>
          <w:b/>
        </w:rPr>
        <w:t xml:space="preserve">148 939 </w:t>
      </w:r>
      <w:r w:rsidRPr="00857A28">
        <w:rPr>
          <w:rFonts w:cs="Calibri"/>
          <w:b/>
        </w:rPr>
        <w:t>GJ</w:t>
      </w:r>
      <w:r>
        <w:rPr>
          <w:rFonts w:cs="Calibri"/>
          <w:b/>
        </w:rPr>
        <w:t>/rok.</w:t>
      </w:r>
    </w:p>
    <w:p w:rsidR="0032024A" w:rsidRPr="00857A28" w:rsidRDefault="0032024A" w:rsidP="0032024A">
      <w:pPr>
        <w:jc w:val="both"/>
        <w:rPr>
          <w:rFonts w:cs="Calibri"/>
        </w:rPr>
      </w:pPr>
      <w:r w:rsidRPr="00857A28">
        <w:rPr>
          <w:rFonts w:cs="Calibri"/>
        </w:rPr>
        <w:t xml:space="preserve">Zużycie to jest o </w:t>
      </w:r>
      <w:r w:rsidR="006916B6">
        <w:rPr>
          <w:rFonts w:cs="Calibri"/>
        </w:rPr>
        <w:t>28</w:t>
      </w:r>
      <w:r w:rsidRPr="00857A28">
        <w:rPr>
          <w:rFonts w:cs="Calibri"/>
        </w:rPr>
        <w:t xml:space="preserve"> % mniejsze niż wskaźnikowe, obliczone we wcześniejszym podrozdziale. Różnica wynika z tego, że metoda wskaźnikowa opiera się na obliczeniach wg norm czyli założonej, stałej temperaturze we wszystkich zamieszkałych pomieszczeniach oraz normatywnych wskaźnikach energochłonności (uwzględniają one zewnętrzną temperaturę obliczeniową - 20</w:t>
      </w:r>
      <w:r w:rsidRPr="00857A28">
        <w:rPr>
          <w:rFonts w:cs="Calibri"/>
          <w:vertAlign w:val="superscript"/>
        </w:rPr>
        <w:t>o</w:t>
      </w:r>
      <w:r w:rsidRPr="00857A28">
        <w:rPr>
          <w:rFonts w:cs="Calibri"/>
        </w:rPr>
        <w:t xml:space="preserve">C dla gminy </w:t>
      </w:r>
      <w:r>
        <w:rPr>
          <w:rFonts w:cs="Calibri"/>
        </w:rPr>
        <w:t>Gołcza</w:t>
      </w:r>
      <w:r w:rsidRPr="00857A28">
        <w:rPr>
          <w:rFonts w:cs="Calibri"/>
        </w:rPr>
        <w:t>).</w:t>
      </w:r>
    </w:p>
    <w:p w:rsidR="0032024A" w:rsidRPr="00857A28" w:rsidRDefault="0032024A" w:rsidP="0032024A">
      <w:pPr>
        <w:jc w:val="both"/>
        <w:rPr>
          <w:rFonts w:cs="Calibri"/>
        </w:rPr>
      </w:pPr>
      <w:r w:rsidRPr="00857A28">
        <w:rPr>
          <w:rFonts w:cs="Calibri"/>
        </w:rPr>
        <w:t>W rzeczywistości ludzie mieszkający w domach jednorodzinnych, posiadających indywidualne kotłownie, oszczędzają poprzez niedogrzewanie wszystkich pomieszczeń użytkowych lub obniżanie temperatury.  Do różnicy przyczyniają się również temperatury zewnętrzne podczas sezonu grzewczego – ostatnimi laty zimy były stosunkowo ciepłe.</w:t>
      </w:r>
    </w:p>
    <w:p w:rsidR="0032024A" w:rsidRPr="00857A28" w:rsidRDefault="0032024A" w:rsidP="0032024A">
      <w:pPr>
        <w:jc w:val="both"/>
        <w:rPr>
          <w:rFonts w:cs="Calibri"/>
        </w:rPr>
      </w:pPr>
      <w:r w:rsidRPr="00857A28">
        <w:rPr>
          <w:rFonts w:cs="Calibri"/>
        </w:rPr>
        <w:t>Do obliczeń emisji zanieczyszczeń wykorzystano ilość energii pierwotnej zawartej w ilości zużytych nośników energii.</w:t>
      </w:r>
    </w:p>
    <w:p w:rsidR="0032024A" w:rsidRDefault="0032024A" w:rsidP="0032024A">
      <w:pPr>
        <w:jc w:val="both"/>
        <w:rPr>
          <w:rFonts w:cs="Calibri"/>
        </w:rPr>
      </w:pPr>
      <w:r w:rsidRPr="00857A28">
        <w:rPr>
          <w:rFonts w:cs="Calibri"/>
        </w:rPr>
        <w:t xml:space="preserve">Do obliczeń emisji wg podręcznika SEAP należy uwzględnić zużycie energii elektrycznej w gospodarstwach domowych. Wyliczono ją na podstawie ankiet przeprowadzonych w gminie oraz danych </w:t>
      </w:r>
      <w:r w:rsidR="006916B6">
        <w:rPr>
          <w:rFonts w:cs="Calibri"/>
        </w:rPr>
        <w:t xml:space="preserve">uzyskanych od Tauron </w:t>
      </w:r>
      <w:proofErr w:type="spellStart"/>
      <w:r w:rsidR="006916B6">
        <w:rPr>
          <w:rFonts w:cs="Calibri"/>
        </w:rPr>
        <w:t>Dystybucja</w:t>
      </w:r>
      <w:proofErr w:type="spellEnd"/>
      <w:r w:rsidRPr="00857A28">
        <w:rPr>
          <w:rFonts w:cs="Calibri"/>
        </w:rPr>
        <w:t xml:space="preserve">. W 2014 roku w gminie </w:t>
      </w:r>
      <w:r w:rsidR="006916B6">
        <w:rPr>
          <w:rFonts w:cs="Calibri"/>
        </w:rPr>
        <w:t xml:space="preserve">Gołcza </w:t>
      </w:r>
      <w:r w:rsidRPr="00857A28">
        <w:rPr>
          <w:rFonts w:cs="Calibri"/>
        </w:rPr>
        <w:t xml:space="preserve">zużycie energii elektrycznej w gospodarstwach domowych wyniosło </w:t>
      </w:r>
      <w:r w:rsidR="006916B6">
        <w:rPr>
          <w:rFonts w:cs="Calibri"/>
        </w:rPr>
        <w:t xml:space="preserve">4 613 </w:t>
      </w:r>
      <w:r w:rsidRPr="00857A28">
        <w:rPr>
          <w:rFonts w:cs="Calibri"/>
        </w:rPr>
        <w:t xml:space="preserve">MWh/rok. Jedno gospodarstwo zużywa średnio </w:t>
      </w:r>
      <w:r w:rsidR="006916B6">
        <w:rPr>
          <w:rFonts w:cs="Calibri"/>
        </w:rPr>
        <w:t xml:space="preserve">2,06 </w:t>
      </w:r>
      <w:r>
        <w:rPr>
          <w:rFonts w:cs="Calibri"/>
        </w:rPr>
        <w:t>MWh/rok.</w:t>
      </w:r>
    </w:p>
    <w:p w:rsidR="00BD150A" w:rsidRPr="00857A28" w:rsidRDefault="00BD150A" w:rsidP="0032024A">
      <w:pPr>
        <w:jc w:val="both"/>
        <w:rPr>
          <w:rFonts w:cs="Calibri"/>
        </w:rPr>
      </w:pPr>
    </w:p>
    <w:p w:rsidR="005A608F" w:rsidRPr="00042E82" w:rsidRDefault="005A608F" w:rsidP="00B5198D">
      <w:pPr>
        <w:spacing w:after="0" w:line="276" w:lineRule="auto"/>
        <w:rPr>
          <w:rFonts w:cstheme="minorHAnsi"/>
          <w:color w:val="9CC2E5" w:themeColor="accent1" w:themeTint="99"/>
        </w:rPr>
      </w:pPr>
    </w:p>
    <w:p w:rsidR="00266DB6" w:rsidRPr="006D40F1" w:rsidRDefault="00266DB6" w:rsidP="00B5198D">
      <w:pPr>
        <w:pStyle w:val="Nagwek2"/>
        <w:spacing w:before="0" w:line="276" w:lineRule="auto"/>
        <w:rPr>
          <w:color w:val="auto"/>
        </w:rPr>
      </w:pPr>
      <w:bookmarkStart w:id="148" w:name="_Toc426443326"/>
      <w:bookmarkStart w:id="149" w:name="_Toc437848711"/>
      <w:r w:rsidRPr="006D40F1">
        <w:rPr>
          <w:color w:val="auto"/>
        </w:rPr>
        <w:t>Sektor budownictwa komunalnego i użyteczności publicznej</w:t>
      </w:r>
      <w:bookmarkEnd w:id="148"/>
      <w:bookmarkEnd w:id="149"/>
    </w:p>
    <w:p w:rsidR="00266DB6" w:rsidRPr="006D40F1" w:rsidRDefault="00266DB6" w:rsidP="006D40F1">
      <w:pPr>
        <w:pStyle w:val="Nagwek3"/>
        <w:jc w:val="both"/>
        <w:rPr>
          <w:color w:val="auto"/>
        </w:rPr>
      </w:pPr>
      <w:bookmarkStart w:id="150" w:name="_Toc405392630"/>
      <w:bookmarkStart w:id="151" w:name="_Toc407701529"/>
      <w:bookmarkStart w:id="152" w:name="_Toc416347209"/>
      <w:bookmarkStart w:id="153" w:name="_Toc426443327"/>
      <w:bookmarkStart w:id="154" w:name="_Toc437848712"/>
      <w:r w:rsidRPr="006D40F1">
        <w:rPr>
          <w:color w:val="auto"/>
        </w:rPr>
        <w:t>Bilans energetyczny metoda wskaźnikową</w:t>
      </w:r>
      <w:bookmarkEnd w:id="150"/>
      <w:bookmarkEnd w:id="151"/>
      <w:bookmarkEnd w:id="152"/>
      <w:bookmarkEnd w:id="153"/>
      <w:bookmarkEnd w:id="154"/>
    </w:p>
    <w:p w:rsidR="000B0D5F" w:rsidRPr="006D40F1" w:rsidRDefault="000B0D5F" w:rsidP="006D40F1">
      <w:pPr>
        <w:tabs>
          <w:tab w:val="left" w:pos="360"/>
        </w:tabs>
        <w:spacing w:after="0" w:line="276" w:lineRule="auto"/>
        <w:jc w:val="both"/>
        <w:rPr>
          <w:rFonts w:cstheme="minorHAnsi"/>
          <w:iCs/>
          <w:szCs w:val="18"/>
        </w:rPr>
      </w:pPr>
      <w:r w:rsidRPr="006D40F1">
        <w:rPr>
          <w:rFonts w:cstheme="minorHAnsi"/>
          <w:iCs/>
          <w:szCs w:val="18"/>
        </w:rPr>
        <w:t xml:space="preserve">W niniejszym rozdziale uwzględniono wszystkie budynki będące jednostkami. Poniższa tabela przedstawia założenia do obliczeń zużycia energii dla sektora budownictwa użyteczności publicznej. Przedstawia ona oszacowane wskaźniki energochłonności dla budynków podzielonych na grupy wiekowe oraz uwzględnia działania termomodernizacyjne przeprowadzone w tychże budynkach wraz z dobranymi wskaźnikami po termomodernizacji. </w:t>
      </w:r>
    </w:p>
    <w:p w:rsidR="000B0D5F" w:rsidRPr="00042E82" w:rsidRDefault="000B0D5F" w:rsidP="00B5198D">
      <w:pPr>
        <w:tabs>
          <w:tab w:val="left" w:pos="360"/>
        </w:tabs>
        <w:spacing w:after="0" w:line="276" w:lineRule="auto"/>
        <w:rPr>
          <w:rFonts w:cstheme="minorHAnsi"/>
          <w:iCs/>
          <w:color w:val="9CC2E5" w:themeColor="accent1" w:themeTint="99"/>
          <w:szCs w:val="18"/>
        </w:rPr>
      </w:pPr>
    </w:p>
    <w:p w:rsidR="000B0D5F" w:rsidRPr="006D40F1" w:rsidRDefault="000B0D5F" w:rsidP="00B5198D">
      <w:pPr>
        <w:pStyle w:val="Legenda"/>
        <w:spacing w:after="0" w:line="276" w:lineRule="auto"/>
        <w:jc w:val="both"/>
        <w:rPr>
          <w:rFonts w:cstheme="minorHAnsi"/>
          <w:color w:val="auto"/>
        </w:rPr>
      </w:pPr>
      <w:bookmarkStart w:id="155" w:name="_Toc405387771"/>
      <w:bookmarkStart w:id="156" w:name="_Toc416347252"/>
      <w:bookmarkStart w:id="157" w:name="_Toc425867623"/>
      <w:bookmarkStart w:id="158" w:name="_Toc437848589"/>
      <w:r w:rsidRPr="006D40F1">
        <w:rPr>
          <w:rFonts w:cstheme="minorHAnsi"/>
          <w:color w:val="auto"/>
        </w:rPr>
        <w:lastRenderedPageBreak/>
        <w:t xml:space="preserve">Tabela </w:t>
      </w:r>
      <w:r w:rsidRPr="006D40F1">
        <w:rPr>
          <w:rFonts w:cstheme="minorHAnsi"/>
          <w:color w:val="auto"/>
        </w:rPr>
        <w:fldChar w:fldCharType="begin"/>
      </w:r>
      <w:r w:rsidRPr="006D40F1">
        <w:rPr>
          <w:rFonts w:cstheme="minorHAnsi"/>
          <w:color w:val="auto"/>
        </w:rPr>
        <w:instrText xml:space="preserve"> SEQ Tabela \* ARABIC </w:instrText>
      </w:r>
      <w:r w:rsidRPr="006D40F1">
        <w:rPr>
          <w:rFonts w:cstheme="minorHAnsi"/>
          <w:color w:val="auto"/>
        </w:rPr>
        <w:fldChar w:fldCharType="separate"/>
      </w:r>
      <w:r w:rsidR="003C495C">
        <w:rPr>
          <w:rFonts w:cstheme="minorHAnsi"/>
          <w:noProof/>
          <w:color w:val="auto"/>
        </w:rPr>
        <w:t>13</w:t>
      </w:r>
      <w:r w:rsidRPr="006D40F1">
        <w:rPr>
          <w:rFonts w:cstheme="minorHAnsi"/>
          <w:noProof/>
          <w:color w:val="auto"/>
        </w:rPr>
        <w:fldChar w:fldCharType="end"/>
      </w:r>
      <w:r w:rsidRPr="006D40F1">
        <w:rPr>
          <w:rFonts w:cstheme="minorHAnsi"/>
          <w:color w:val="auto"/>
        </w:rPr>
        <w:t xml:space="preserve">. Obliczony wskaźnik zużycia energii dla sektora budownictwa użyteczności publicznej w </w:t>
      </w:r>
      <w:r w:rsidR="00071515" w:rsidRPr="006D40F1">
        <w:rPr>
          <w:rFonts w:cstheme="minorHAnsi"/>
          <w:color w:val="auto"/>
        </w:rPr>
        <w:t>gminie</w:t>
      </w:r>
      <w:r w:rsidRPr="006D40F1">
        <w:rPr>
          <w:rFonts w:cstheme="minorHAnsi"/>
          <w:color w:val="auto"/>
        </w:rPr>
        <w:t xml:space="preserve"> </w:t>
      </w:r>
      <w:r w:rsidR="00331DDF" w:rsidRPr="006D40F1">
        <w:rPr>
          <w:rFonts w:cstheme="minorHAnsi"/>
          <w:color w:val="auto"/>
        </w:rPr>
        <w:t>Gołcza</w:t>
      </w:r>
      <w:r w:rsidRPr="006D40F1">
        <w:rPr>
          <w:rFonts w:cstheme="minorHAnsi"/>
          <w:color w:val="auto"/>
        </w:rPr>
        <w:t xml:space="preserve">  w roku 201</w:t>
      </w:r>
      <w:bookmarkEnd w:id="155"/>
      <w:bookmarkEnd w:id="156"/>
      <w:r w:rsidRPr="006D40F1">
        <w:rPr>
          <w:rFonts w:cstheme="minorHAnsi"/>
          <w:color w:val="auto"/>
        </w:rPr>
        <w:t>4.</w:t>
      </w:r>
      <w:bookmarkEnd w:id="157"/>
      <w:bookmarkEnd w:id="158"/>
    </w:p>
    <w:tbl>
      <w:tblPr>
        <w:tblW w:w="5154" w:type="pct"/>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462"/>
        <w:gridCol w:w="1368"/>
        <w:gridCol w:w="1707"/>
        <w:gridCol w:w="1823"/>
        <w:gridCol w:w="1823"/>
        <w:gridCol w:w="1858"/>
      </w:tblGrid>
      <w:tr w:rsidR="006D40F1" w:rsidRPr="006D40F1" w:rsidTr="000B0D5F">
        <w:trPr>
          <w:jc w:val="center"/>
        </w:trPr>
        <w:tc>
          <w:tcPr>
            <w:tcW w:w="728" w:type="pct"/>
            <w:shd w:val="clear" w:color="auto" w:fill="auto"/>
            <w:vAlign w:val="center"/>
          </w:tcPr>
          <w:p w:rsidR="000B0D5F" w:rsidRPr="006D40F1" w:rsidRDefault="000B0D5F" w:rsidP="00B5198D">
            <w:pPr>
              <w:snapToGrid w:val="0"/>
              <w:spacing w:after="0" w:line="276" w:lineRule="auto"/>
              <w:jc w:val="center"/>
              <w:rPr>
                <w:rFonts w:cstheme="minorHAnsi"/>
                <w:b/>
                <w:sz w:val="20"/>
                <w:szCs w:val="20"/>
              </w:rPr>
            </w:pPr>
            <w:r w:rsidRPr="006D40F1">
              <w:rPr>
                <w:rFonts w:cstheme="minorHAnsi"/>
                <w:b/>
                <w:sz w:val="20"/>
                <w:szCs w:val="20"/>
              </w:rPr>
              <w:t>Budynki budowane w okresie</w:t>
            </w:r>
          </w:p>
        </w:tc>
        <w:tc>
          <w:tcPr>
            <w:tcW w:w="681" w:type="pct"/>
            <w:vAlign w:val="center"/>
          </w:tcPr>
          <w:p w:rsidR="000B0D5F" w:rsidRPr="006D40F1" w:rsidRDefault="000B0D5F" w:rsidP="00B5198D">
            <w:pPr>
              <w:autoSpaceDE w:val="0"/>
              <w:spacing w:after="0" w:line="276" w:lineRule="auto"/>
              <w:jc w:val="center"/>
              <w:rPr>
                <w:rFonts w:cstheme="minorHAnsi"/>
                <w:b/>
                <w:sz w:val="20"/>
                <w:szCs w:val="20"/>
              </w:rPr>
            </w:pPr>
            <w:r w:rsidRPr="006D40F1">
              <w:rPr>
                <w:rFonts w:cstheme="minorHAnsi"/>
                <w:b/>
                <w:sz w:val="20"/>
                <w:szCs w:val="20"/>
              </w:rPr>
              <w:t>Odsetek powierzchni z danego okresu</w:t>
            </w:r>
          </w:p>
        </w:tc>
        <w:tc>
          <w:tcPr>
            <w:tcW w:w="850" w:type="pct"/>
            <w:shd w:val="clear" w:color="auto" w:fill="auto"/>
            <w:vAlign w:val="center"/>
          </w:tcPr>
          <w:p w:rsidR="000B0D5F" w:rsidRPr="006D40F1" w:rsidRDefault="000B0D5F" w:rsidP="00B5198D">
            <w:pPr>
              <w:autoSpaceDE w:val="0"/>
              <w:spacing w:after="0" w:line="276" w:lineRule="auto"/>
              <w:jc w:val="center"/>
              <w:rPr>
                <w:rFonts w:cstheme="minorHAnsi"/>
                <w:b/>
                <w:sz w:val="20"/>
                <w:szCs w:val="20"/>
              </w:rPr>
            </w:pPr>
            <w:r w:rsidRPr="006D40F1">
              <w:rPr>
                <w:rFonts w:cstheme="minorHAnsi"/>
                <w:b/>
                <w:sz w:val="20"/>
                <w:szCs w:val="20"/>
              </w:rPr>
              <w:t>Odsetek powierzchni poddanej termomodernizacji z danego okresu</w:t>
            </w:r>
          </w:p>
        </w:tc>
        <w:tc>
          <w:tcPr>
            <w:tcW w:w="908" w:type="pct"/>
            <w:shd w:val="clear" w:color="auto" w:fill="auto"/>
            <w:vAlign w:val="center"/>
          </w:tcPr>
          <w:p w:rsidR="000B0D5F" w:rsidRPr="006D40F1" w:rsidRDefault="000B0D5F" w:rsidP="00B5198D">
            <w:pPr>
              <w:autoSpaceDE w:val="0"/>
              <w:snapToGrid w:val="0"/>
              <w:spacing w:after="0" w:line="276" w:lineRule="auto"/>
              <w:jc w:val="center"/>
              <w:rPr>
                <w:rFonts w:cstheme="minorHAnsi"/>
                <w:b/>
                <w:sz w:val="20"/>
                <w:szCs w:val="20"/>
              </w:rPr>
            </w:pPr>
            <w:r w:rsidRPr="006D40F1">
              <w:rPr>
                <w:rFonts w:cstheme="minorHAnsi"/>
                <w:b/>
                <w:sz w:val="20"/>
                <w:szCs w:val="20"/>
              </w:rPr>
              <w:t>Uśredniony wskaźnik zużycia energii po termomodernizacji [kWh/(m</w:t>
            </w:r>
            <w:r w:rsidRPr="006D40F1">
              <w:rPr>
                <w:rFonts w:cstheme="minorHAnsi"/>
                <w:b/>
                <w:sz w:val="20"/>
                <w:szCs w:val="20"/>
                <w:vertAlign w:val="superscript"/>
              </w:rPr>
              <w:t>2</w:t>
            </w:r>
            <w:r w:rsidRPr="006D40F1">
              <w:rPr>
                <w:rFonts w:cstheme="minorHAnsi"/>
                <w:b/>
                <w:sz w:val="20"/>
                <w:szCs w:val="20"/>
              </w:rPr>
              <w:t>rok)]</w:t>
            </w:r>
          </w:p>
        </w:tc>
        <w:tc>
          <w:tcPr>
            <w:tcW w:w="908" w:type="pct"/>
            <w:vAlign w:val="center"/>
          </w:tcPr>
          <w:p w:rsidR="000B0D5F" w:rsidRPr="006D40F1" w:rsidRDefault="000B0D5F" w:rsidP="00B5198D">
            <w:pPr>
              <w:autoSpaceDE w:val="0"/>
              <w:snapToGrid w:val="0"/>
              <w:spacing w:after="0" w:line="276" w:lineRule="auto"/>
              <w:jc w:val="center"/>
              <w:rPr>
                <w:rFonts w:cstheme="minorHAnsi"/>
                <w:b/>
                <w:sz w:val="20"/>
                <w:szCs w:val="20"/>
              </w:rPr>
            </w:pPr>
            <w:r w:rsidRPr="006D40F1">
              <w:rPr>
                <w:rFonts w:cstheme="minorHAnsi"/>
                <w:b/>
                <w:sz w:val="20"/>
                <w:szCs w:val="20"/>
              </w:rPr>
              <w:t>Uśredniony wskaźnik zużycia energii budynków z danego okresu [kWh/(m</w:t>
            </w:r>
            <w:r w:rsidRPr="006D40F1">
              <w:rPr>
                <w:rFonts w:cstheme="minorHAnsi"/>
                <w:b/>
                <w:sz w:val="20"/>
                <w:szCs w:val="20"/>
                <w:vertAlign w:val="superscript"/>
              </w:rPr>
              <w:t>2</w:t>
            </w:r>
            <w:r w:rsidRPr="006D40F1">
              <w:rPr>
                <w:rFonts w:cstheme="minorHAnsi"/>
                <w:b/>
                <w:sz w:val="20"/>
                <w:szCs w:val="20"/>
              </w:rPr>
              <w:t>rok)]</w:t>
            </w:r>
          </w:p>
        </w:tc>
        <w:tc>
          <w:tcPr>
            <w:tcW w:w="925" w:type="pct"/>
            <w:shd w:val="clear" w:color="auto" w:fill="auto"/>
            <w:vAlign w:val="center"/>
          </w:tcPr>
          <w:p w:rsidR="000B0D5F" w:rsidRPr="006D40F1" w:rsidRDefault="000B0D5F" w:rsidP="00B5198D">
            <w:pPr>
              <w:autoSpaceDE w:val="0"/>
              <w:snapToGrid w:val="0"/>
              <w:spacing w:after="0" w:line="276" w:lineRule="auto"/>
              <w:jc w:val="center"/>
              <w:rPr>
                <w:rFonts w:cstheme="minorHAnsi"/>
                <w:b/>
                <w:sz w:val="18"/>
                <w:szCs w:val="18"/>
              </w:rPr>
            </w:pPr>
            <w:r w:rsidRPr="006D40F1">
              <w:rPr>
                <w:rFonts w:cstheme="minorHAnsi"/>
                <w:b/>
                <w:sz w:val="18"/>
                <w:szCs w:val="18"/>
              </w:rPr>
              <w:t>Uśredniony wskaźnik dla danego sektora łącznie</w:t>
            </w:r>
          </w:p>
        </w:tc>
      </w:tr>
      <w:tr w:rsidR="006D40F1" w:rsidRPr="006D40F1" w:rsidTr="00EC4F97">
        <w:tblPrEx>
          <w:tblCellMar>
            <w:left w:w="70" w:type="dxa"/>
            <w:right w:w="70" w:type="dxa"/>
          </w:tblCellMar>
        </w:tblPrEx>
        <w:trPr>
          <w:trHeight w:val="311"/>
          <w:jc w:val="center"/>
        </w:trPr>
        <w:tc>
          <w:tcPr>
            <w:tcW w:w="728" w:type="pct"/>
            <w:vAlign w:val="center"/>
          </w:tcPr>
          <w:p w:rsidR="006D40F1" w:rsidRPr="006D40F1" w:rsidRDefault="006D40F1" w:rsidP="006D40F1">
            <w:pPr>
              <w:spacing w:after="0" w:line="276" w:lineRule="auto"/>
              <w:jc w:val="center"/>
              <w:rPr>
                <w:rFonts w:cstheme="minorHAnsi"/>
                <w:b/>
                <w:sz w:val="20"/>
                <w:szCs w:val="20"/>
              </w:rPr>
            </w:pPr>
            <w:r w:rsidRPr="006D40F1">
              <w:rPr>
                <w:rFonts w:cstheme="minorHAnsi"/>
                <w:b/>
                <w:sz w:val="20"/>
                <w:szCs w:val="20"/>
              </w:rPr>
              <w:t>Do 1966</w:t>
            </w:r>
          </w:p>
        </w:tc>
        <w:tc>
          <w:tcPr>
            <w:tcW w:w="681" w:type="pct"/>
            <w:vAlign w:val="bottom"/>
          </w:tcPr>
          <w:p w:rsidR="006D40F1" w:rsidRPr="006D40F1" w:rsidRDefault="006D40F1" w:rsidP="006D40F1">
            <w:pPr>
              <w:spacing w:after="0" w:line="276" w:lineRule="auto"/>
              <w:jc w:val="center"/>
              <w:rPr>
                <w:rFonts w:cstheme="minorHAnsi"/>
                <w:b/>
                <w:sz w:val="20"/>
                <w:szCs w:val="20"/>
              </w:rPr>
            </w:pPr>
            <w:r w:rsidRPr="006D40F1">
              <w:rPr>
                <w:rFonts w:cstheme="minorHAnsi"/>
                <w:b/>
                <w:sz w:val="20"/>
                <w:szCs w:val="20"/>
              </w:rPr>
              <w:t>26,9%</w:t>
            </w:r>
          </w:p>
        </w:tc>
        <w:tc>
          <w:tcPr>
            <w:tcW w:w="850" w:type="pct"/>
            <w:vAlign w:val="bottom"/>
          </w:tcPr>
          <w:p w:rsidR="006D40F1" w:rsidRPr="006D40F1" w:rsidRDefault="006D40F1" w:rsidP="006D40F1">
            <w:pPr>
              <w:spacing w:after="0" w:line="276" w:lineRule="auto"/>
              <w:jc w:val="center"/>
              <w:rPr>
                <w:rFonts w:cstheme="minorHAnsi"/>
                <w:b/>
                <w:sz w:val="20"/>
                <w:szCs w:val="20"/>
              </w:rPr>
            </w:pPr>
            <w:r w:rsidRPr="006D40F1">
              <w:rPr>
                <w:rFonts w:cstheme="minorHAnsi"/>
                <w:b/>
                <w:sz w:val="20"/>
                <w:szCs w:val="20"/>
              </w:rPr>
              <w:t>53%</w:t>
            </w:r>
          </w:p>
        </w:tc>
        <w:tc>
          <w:tcPr>
            <w:tcW w:w="908" w:type="pct"/>
            <w:vAlign w:val="bottom"/>
          </w:tcPr>
          <w:p w:rsidR="006D40F1" w:rsidRPr="006D40F1" w:rsidRDefault="006D40F1" w:rsidP="006D40F1">
            <w:pPr>
              <w:spacing w:after="0" w:line="276" w:lineRule="auto"/>
              <w:jc w:val="center"/>
              <w:rPr>
                <w:rFonts w:cstheme="minorHAnsi"/>
                <w:b/>
                <w:sz w:val="20"/>
                <w:szCs w:val="20"/>
              </w:rPr>
            </w:pPr>
            <w:r w:rsidRPr="006D40F1">
              <w:rPr>
                <w:rFonts w:cstheme="minorHAnsi"/>
                <w:b/>
                <w:sz w:val="20"/>
                <w:szCs w:val="20"/>
              </w:rPr>
              <w:t>100</w:t>
            </w:r>
          </w:p>
        </w:tc>
        <w:tc>
          <w:tcPr>
            <w:tcW w:w="908" w:type="pct"/>
            <w:vAlign w:val="bottom"/>
          </w:tcPr>
          <w:p w:rsidR="006D40F1" w:rsidRPr="006D40F1" w:rsidRDefault="006D40F1" w:rsidP="006D40F1">
            <w:pPr>
              <w:spacing w:after="0" w:line="276" w:lineRule="auto"/>
              <w:jc w:val="center"/>
              <w:rPr>
                <w:rFonts w:cstheme="minorHAnsi"/>
                <w:b/>
                <w:sz w:val="20"/>
                <w:szCs w:val="20"/>
              </w:rPr>
            </w:pPr>
            <w:r w:rsidRPr="006D40F1">
              <w:rPr>
                <w:rFonts w:cstheme="minorHAnsi"/>
                <w:b/>
                <w:sz w:val="20"/>
                <w:szCs w:val="20"/>
              </w:rPr>
              <w:t>191</w:t>
            </w:r>
          </w:p>
        </w:tc>
        <w:tc>
          <w:tcPr>
            <w:tcW w:w="925" w:type="pct"/>
            <w:vMerge w:val="restart"/>
            <w:vAlign w:val="center"/>
          </w:tcPr>
          <w:p w:rsidR="006D40F1" w:rsidRPr="006D40F1" w:rsidRDefault="006D40F1" w:rsidP="006D40F1">
            <w:pPr>
              <w:spacing w:after="0" w:line="276" w:lineRule="auto"/>
              <w:jc w:val="center"/>
              <w:rPr>
                <w:rFonts w:cstheme="minorHAnsi"/>
                <w:b/>
                <w:sz w:val="20"/>
                <w:szCs w:val="20"/>
              </w:rPr>
            </w:pPr>
            <w:r w:rsidRPr="006D40F1">
              <w:rPr>
                <w:rFonts w:cstheme="minorHAnsi"/>
                <w:b/>
                <w:sz w:val="20"/>
                <w:szCs w:val="20"/>
              </w:rPr>
              <w:t>140</w:t>
            </w:r>
          </w:p>
        </w:tc>
      </w:tr>
      <w:tr w:rsidR="006D40F1" w:rsidRPr="006D40F1" w:rsidTr="00EC4F97">
        <w:tblPrEx>
          <w:tblCellMar>
            <w:left w:w="70" w:type="dxa"/>
            <w:right w:w="70" w:type="dxa"/>
          </w:tblCellMar>
        </w:tblPrEx>
        <w:trPr>
          <w:trHeight w:val="269"/>
          <w:jc w:val="center"/>
        </w:trPr>
        <w:tc>
          <w:tcPr>
            <w:tcW w:w="728" w:type="pct"/>
          </w:tcPr>
          <w:p w:rsidR="006D40F1" w:rsidRPr="006D40F1" w:rsidRDefault="006D40F1" w:rsidP="006D40F1">
            <w:pPr>
              <w:spacing w:after="0" w:line="276" w:lineRule="auto"/>
              <w:jc w:val="center"/>
              <w:rPr>
                <w:rFonts w:cstheme="minorHAnsi"/>
                <w:b/>
                <w:sz w:val="20"/>
                <w:szCs w:val="20"/>
              </w:rPr>
            </w:pPr>
            <w:r w:rsidRPr="006D40F1">
              <w:rPr>
                <w:rFonts w:cstheme="minorHAnsi"/>
                <w:b/>
                <w:sz w:val="20"/>
                <w:szCs w:val="20"/>
              </w:rPr>
              <w:t>1967 - 1985</w:t>
            </w:r>
          </w:p>
        </w:tc>
        <w:tc>
          <w:tcPr>
            <w:tcW w:w="681" w:type="pct"/>
            <w:vAlign w:val="bottom"/>
          </w:tcPr>
          <w:p w:rsidR="006D40F1" w:rsidRPr="006D40F1" w:rsidRDefault="006D40F1" w:rsidP="006D40F1">
            <w:pPr>
              <w:spacing w:after="0" w:line="276" w:lineRule="auto"/>
              <w:jc w:val="center"/>
              <w:rPr>
                <w:rFonts w:cstheme="minorHAnsi"/>
                <w:b/>
                <w:sz w:val="20"/>
                <w:szCs w:val="20"/>
              </w:rPr>
            </w:pPr>
            <w:r w:rsidRPr="006D40F1">
              <w:rPr>
                <w:rFonts w:cstheme="minorHAnsi"/>
                <w:b/>
                <w:sz w:val="20"/>
                <w:szCs w:val="20"/>
              </w:rPr>
              <w:t>12,4%</w:t>
            </w:r>
          </w:p>
        </w:tc>
        <w:tc>
          <w:tcPr>
            <w:tcW w:w="850" w:type="pct"/>
            <w:vAlign w:val="bottom"/>
          </w:tcPr>
          <w:p w:rsidR="006D40F1" w:rsidRPr="006D40F1" w:rsidRDefault="006D40F1" w:rsidP="006D40F1">
            <w:pPr>
              <w:spacing w:after="0" w:line="276" w:lineRule="auto"/>
              <w:jc w:val="center"/>
              <w:rPr>
                <w:rFonts w:cstheme="minorHAnsi"/>
                <w:b/>
                <w:sz w:val="20"/>
                <w:szCs w:val="20"/>
              </w:rPr>
            </w:pPr>
            <w:r w:rsidRPr="006D40F1">
              <w:rPr>
                <w:rFonts w:cstheme="minorHAnsi"/>
                <w:b/>
                <w:sz w:val="20"/>
                <w:szCs w:val="20"/>
              </w:rPr>
              <w:t>59%</w:t>
            </w:r>
          </w:p>
        </w:tc>
        <w:tc>
          <w:tcPr>
            <w:tcW w:w="908" w:type="pct"/>
            <w:vAlign w:val="bottom"/>
          </w:tcPr>
          <w:p w:rsidR="006D40F1" w:rsidRPr="006D40F1" w:rsidRDefault="006D40F1" w:rsidP="006D40F1">
            <w:pPr>
              <w:spacing w:after="0" w:line="276" w:lineRule="auto"/>
              <w:jc w:val="center"/>
              <w:rPr>
                <w:rFonts w:cstheme="minorHAnsi"/>
                <w:b/>
                <w:sz w:val="20"/>
                <w:szCs w:val="20"/>
              </w:rPr>
            </w:pPr>
            <w:r w:rsidRPr="006D40F1">
              <w:rPr>
                <w:rFonts w:cstheme="minorHAnsi"/>
                <w:b/>
                <w:sz w:val="20"/>
                <w:szCs w:val="20"/>
              </w:rPr>
              <w:t>100</w:t>
            </w:r>
          </w:p>
        </w:tc>
        <w:tc>
          <w:tcPr>
            <w:tcW w:w="908" w:type="pct"/>
            <w:vAlign w:val="bottom"/>
          </w:tcPr>
          <w:p w:rsidR="006D40F1" w:rsidRPr="006D40F1" w:rsidRDefault="006D40F1" w:rsidP="006D40F1">
            <w:pPr>
              <w:spacing w:after="0" w:line="276" w:lineRule="auto"/>
              <w:jc w:val="center"/>
              <w:rPr>
                <w:rFonts w:cstheme="minorHAnsi"/>
                <w:b/>
                <w:sz w:val="20"/>
                <w:szCs w:val="20"/>
              </w:rPr>
            </w:pPr>
            <w:r w:rsidRPr="006D40F1">
              <w:rPr>
                <w:rFonts w:cstheme="minorHAnsi"/>
                <w:b/>
                <w:sz w:val="20"/>
                <w:szCs w:val="20"/>
              </w:rPr>
              <w:t>157</w:t>
            </w:r>
          </w:p>
        </w:tc>
        <w:tc>
          <w:tcPr>
            <w:tcW w:w="925" w:type="pct"/>
            <w:vMerge/>
            <w:vAlign w:val="center"/>
          </w:tcPr>
          <w:p w:rsidR="006D40F1" w:rsidRPr="006D40F1" w:rsidRDefault="006D40F1" w:rsidP="006D40F1">
            <w:pPr>
              <w:spacing w:after="0" w:line="276" w:lineRule="auto"/>
              <w:jc w:val="center"/>
              <w:rPr>
                <w:rFonts w:cstheme="minorHAnsi"/>
                <w:b/>
                <w:sz w:val="20"/>
                <w:szCs w:val="20"/>
              </w:rPr>
            </w:pPr>
          </w:p>
        </w:tc>
      </w:tr>
      <w:tr w:rsidR="006D40F1" w:rsidRPr="006D40F1" w:rsidTr="00EC4F97">
        <w:tblPrEx>
          <w:tblCellMar>
            <w:left w:w="70" w:type="dxa"/>
            <w:right w:w="70" w:type="dxa"/>
          </w:tblCellMar>
        </w:tblPrEx>
        <w:trPr>
          <w:trHeight w:val="274"/>
          <w:jc w:val="center"/>
        </w:trPr>
        <w:tc>
          <w:tcPr>
            <w:tcW w:w="728" w:type="pct"/>
          </w:tcPr>
          <w:p w:rsidR="006D40F1" w:rsidRPr="006D40F1" w:rsidRDefault="006D40F1" w:rsidP="006D40F1">
            <w:pPr>
              <w:spacing w:after="0" w:line="276" w:lineRule="auto"/>
              <w:jc w:val="center"/>
              <w:rPr>
                <w:rFonts w:cstheme="minorHAnsi"/>
                <w:b/>
                <w:sz w:val="20"/>
                <w:szCs w:val="20"/>
              </w:rPr>
            </w:pPr>
            <w:r w:rsidRPr="006D40F1">
              <w:rPr>
                <w:rFonts w:cstheme="minorHAnsi"/>
                <w:b/>
                <w:sz w:val="20"/>
                <w:szCs w:val="20"/>
              </w:rPr>
              <w:t>1986 - 1992</w:t>
            </w:r>
          </w:p>
        </w:tc>
        <w:tc>
          <w:tcPr>
            <w:tcW w:w="681" w:type="pct"/>
            <w:vAlign w:val="bottom"/>
          </w:tcPr>
          <w:p w:rsidR="006D40F1" w:rsidRPr="006D40F1" w:rsidRDefault="006D40F1" w:rsidP="006D40F1">
            <w:pPr>
              <w:spacing w:after="0" w:line="276" w:lineRule="auto"/>
              <w:jc w:val="center"/>
              <w:rPr>
                <w:rFonts w:cstheme="minorHAnsi"/>
                <w:b/>
                <w:sz w:val="20"/>
                <w:szCs w:val="20"/>
              </w:rPr>
            </w:pPr>
            <w:r w:rsidRPr="006D40F1">
              <w:rPr>
                <w:rFonts w:cstheme="minorHAnsi"/>
                <w:b/>
                <w:sz w:val="20"/>
                <w:szCs w:val="20"/>
              </w:rPr>
              <w:t>9,1%</w:t>
            </w:r>
          </w:p>
        </w:tc>
        <w:tc>
          <w:tcPr>
            <w:tcW w:w="850" w:type="pct"/>
            <w:vAlign w:val="bottom"/>
          </w:tcPr>
          <w:p w:rsidR="006D40F1" w:rsidRPr="006D40F1" w:rsidRDefault="006D40F1" w:rsidP="006D40F1">
            <w:pPr>
              <w:spacing w:after="0" w:line="276" w:lineRule="auto"/>
              <w:jc w:val="center"/>
              <w:rPr>
                <w:rFonts w:cstheme="minorHAnsi"/>
                <w:b/>
                <w:sz w:val="20"/>
                <w:szCs w:val="20"/>
              </w:rPr>
            </w:pPr>
            <w:r w:rsidRPr="006D40F1">
              <w:rPr>
                <w:rFonts w:cstheme="minorHAnsi"/>
                <w:b/>
                <w:sz w:val="20"/>
                <w:szCs w:val="20"/>
              </w:rPr>
              <w:t>55%</w:t>
            </w:r>
          </w:p>
        </w:tc>
        <w:tc>
          <w:tcPr>
            <w:tcW w:w="908" w:type="pct"/>
            <w:vAlign w:val="bottom"/>
          </w:tcPr>
          <w:p w:rsidR="006D40F1" w:rsidRPr="006D40F1" w:rsidRDefault="006D40F1" w:rsidP="006D40F1">
            <w:pPr>
              <w:spacing w:after="0" w:line="276" w:lineRule="auto"/>
              <w:jc w:val="center"/>
              <w:rPr>
                <w:rFonts w:cstheme="minorHAnsi"/>
                <w:b/>
                <w:sz w:val="20"/>
                <w:szCs w:val="20"/>
              </w:rPr>
            </w:pPr>
            <w:r w:rsidRPr="006D40F1">
              <w:rPr>
                <w:rFonts w:cstheme="minorHAnsi"/>
                <w:b/>
                <w:sz w:val="20"/>
                <w:szCs w:val="20"/>
              </w:rPr>
              <w:t>90</w:t>
            </w:r>
          </w:p>
        </w:tc>
        <w:tc>
          <w:tcPr>
            <w:tcW w:w="908" w:type="pct"/>
            <w:vAlign w:val="bottom"/>
          </w:tcPr>
          <w:p w:rsidR="006D40F1" w:rsidRPr="006D40F1" w:rsidRDefault="006D40F1" w:rsidP="006D40F1">
            <w:pPr>
              <w:spacing w:after="0" w:line="276" w:lineRule="auto"/>
              <w:jc w:val="center"/>
              <w:rPr>
                <w:rFonts w:cstheme="minorHAnsi"/>
                <w:b/>
                <w:sz w:val="20"/>
                <w:szCs w:val="20"/>
              </w:rPr>
            </w:pPr>
            <w:r w:rsidRPr="006D40F1">
              <w:rPr>
                <w:rFonts w:cstheme="minorHAnsi"/>
                <w:b/>
                <w:sz w:val="20"/>
                <w:szCs w:val="20"/>
              </w:rPr>
              <w:t>121</w:t>
            </w:r>
          </w:p>
        </w:tc>
        <w:tc>
          <w:tcPr>
            <w:tcW w:w="925" w:type="pct"/>
            <w:vMerge/>
            <w:vAlign w:val="center"/>
          </w:tcPr>
          <w:p w:rsidR="006D40F1" w:rsidRPr="006D40F1" w:rsidRDefault="006D40F1" w:rsidP="006D40F1">
            <w:pPr>
              <w:spacing w:after="0" w:line="276" w:lineRule="auto"/>
              <w:jc w:val="center"/>
              <w:rPr>
                <w:rFonts w:cstheme="minorHAnsi"/>
                <w:b/>
                <w:sz w:val="20"/>
                <w:szCs w:val="20"/>
              </w:rPr>
            </w:pPr>
          </w:p>
        </w:tc>
      </w:tr>
      <w:tr w:rsidR="006D40F1" w:rsidRPr="006D40F1" w:rsidTr="00EC4F97">
        <w:tblPrEx>
          <w:tblCellMar>
            <w:left w:w="70" w:type="dxa"/>
            <w:right w:w="70" w:type="dxa"/>
          </w:tblCellMar>
        </w:tblPrEx>
        <w:trPr>
          <w:jc w:val="center"/>
        </w:trPr>
        <w:tc>
          <w:tcPr>
            <w:tcW w:w="728" w:type="pct"/>
          </w:tcPr>
          <w:p w:rsidR="006D40F1" w:rsidRPr="006D40F1" w:rsidRDefault="006D40F1" w:rsidP="006D40F1">
            <w:pPr>
              <w:spacing w:after="0" w:line="276" w:lineRule="auto"/>
              <w:jc w:val="center"/>
              <w:rPr>
                <w:rFonts w:cstheme="minorHAnsi"/>
                <w:b/>
                <w:sz w:val="20"/>
                <w:szCs w:val="20"/>
              </w:rPr>
            </w:pPr>
            <w:r w:rsidRPr="006D40F1">
              <w:rPr>
                <w:rFonts w:cstheme="minorHAnsi"/>
                <w:b/>
                <w:sz w:val="20"/>
                <w:szCs w:val="20"/>
              </w:rPr>
              <w:t>1993 - 1996</w:t>
            </w:r>
          </w:p>
        </w:tc>
        <w:tc>
          <w:tcPr>
            <w:tcW w:w="681" w:type="pct"/>
            <w:vAlign w:val="bottom"/>
          </w:tcPr>
          <w:p w:rsidR="006D40F1" w:rsidRPr="006D40F1" w:rsidRDefault="006D40F1" w:rsidP="006D40F1">
            <w:pPr>
              <w:spacing w:after="0" w:line="276" w:lineRule="auto"/>
              <w:jc w:val="center"/>
              <w:rPr>
                <w:rFonts w:cstheme="minorHAnsi"/>
                <w:b/>
                <w:sz w:val="20"/>
                <w:szCs w:val="20"/>
              </w:rPr>
            </w:pPr>
            <w:r w:rsidRPr="006D40F1">
              <w:rPr>
                <w:rFonts w:cstheme="minorHAnsi"/>
                <w:b/>
                <w:sz w:val="20"/>
                <w:szCs w:val="20"/>
              </w:rPr>
              <w:t>38,2%</w:t>
            </w:r>
          </w:p>
        </w:tc>
        <w:tc>
          <w:tcPr>
            <w:tcW w:w="850" w:type="pct"/>
            <w:vAlign w:val="bottom"/>
          </w:tcPr>
          <w:p w:rsidR="006D40F1" w:rsidRPr="006D40F1" w:rsidRDefault="006D40F1" w:rsidP="006D40F1">
            <w:pPr>
              <w:spacing w:after="0" w:line="276" w:lineRule="auto"/>
              <w:jc w:val="center"/>
              <w:rPr>
                <w:rFonts w:cstheme="minorHAnsi"/>
                <w:b/>
                <w:sz w:val="20"/>
                <w:szCs w:val="20"/>
              </w:rPr>
            </w:pPr>
            <w:r w:rsidRPr="006D40F1">
              <w:rPr>
                <w:rFonts w:cstheme="minorHAnsi"/>
                <w:b/>
                <w:sz w:val="20"/>
                <w:szCs w:val="20"/>
              </w:rPr>
              <w:t>0%</w:t>
            </w:r>
          </w:p>
        </w:tc>
        <w:tc>
          <w:tcPr>
            <w:tcW w:w="908" w:type="pct"/>
            <w:vAlign w:val="bottom"/>
          </w:tcPr>
          <w:p w:rsidR="006D40F1" w:rsidRPr="006D40F1" w:rsidRDefault="006D40F1" w:rsidP="006D40F1">
            <w:pPr>
              <w:spacing w:after="0" w:line="276" w:lineRule="auto"/>
              <w:jc w:val="center"/>
              <w:rPr>
                <w:rFonts w:cstheme="minorHAnsi"/>
                <w:b/>
                <w:sz w:val="20"/>
                <w:szCs w:val="20"/>
              </w:rPr>
            </w:pPr>
            <w:r w:rsidRPr="006D40F1">
              <w:rPr>
                <w:rFonts w:cstheme="minorHAnsi"/>
                <w:b/>
                <w:sz w:val="20"/>
                <w:szCs w:val="20"/>
              </w:rPr>
              <w:t>90</w:t>
            </w:r>
          </w:p>
        </w:tc>
        <w:tc>
          <w:tcPr>
            <w:tcW w:w="908" w:type="pct"/>
            <w:vAlign w:val="bottom"/>
          </w:tcPr>
          <w:p w:rsidR="006D40F1" w:rsidRPr="006D40F1" w:rsidRDefault="006D40F1" w:rsidP="006D40F1">
            <w:pPr>
              <w:spacing w:after="0" w:line="276" w:lineRule="auto"/>
              <w:jc w:val="center"/>
              <w:rPr>
                <w:rFonts w:cstheme="minorHAnsi"/>
                <w:b/>
                <w:sz w:val="20"/>
                <w:szCs w:val="20"/>
              </w:rPr>
            </w:pPr>
            <w:r w:rsidRPr="006D40F1">
              <w:rPr>
                <w:rFonts w:cstheme="minorHAnsi"/>
                <w:b/>
                <w:sz w:val="20"/>
                <w:szCs w:val="20"/>
              </w:rPr>
              <w:t>120</w:t>
            </w:r>
          </w:p>
        </w:tc>
        <w:tc>
          <w:tcPr>
            <w:tcW w:w="925" w:type="pct"/>
            <w:vMerge/>
            <w:vAlign w:val="center"/>
          </w:tcPr>
          <w:p w:rsidR="006D40F1" w:rsidRPr="006D40F1" w:rsidRDefault="006D40F1" w:rsidP="006D40F1">
            <w:pPr>
              <w:spacing w:after="0" w:line="276" w:lineRule="auto"/>
              <w:jc w:val="center"/>
              <w:rPr>
                <w:rFonts w:cstheme="minorHAnsi"/>
                <w:b/>
                <w:sz w:val="20"/>
                <w:szCs w:val="20"/>
              </w:rPr>
            </w:pPr>
          </w:p>
        </w:tc>
      </w:tr>
      <w:tr w:rsidR="006D40F1" w:rsidRPr="006D40F1" w:rsidTr="00EC4F97">
        <w:tblPrEx>
          <w:tblCellMar>
            <w:left w:w="70" w:type="dxa"/>
            <w:right w:w="70" w:type="dxa"/>
          </w:tblCellMar>
        </w:tblPrEx>
        <w:trPr>
          <w:jc w:val="center"/>
        </w:trPr>
        <w:tc>
          <w:tcPr>
            <w:tcW w:w="728" w:type="pct"/>
          </w:tcPr>
          <w:p w:rsidR="006D40F1" w:rsidRPr="006D40F1" w:rsidRDefault="006D40F1" w:rsidP="006D40F1">
            <w:pPr>
              <w:spacing w:after="0" w:line="276" w:lineRule="auto"/>
              <w:jc w:val="center"/>
              <w:rPr>
                <w:rFonts w:cstheme="minorHAnsi"/>
                <w:b/>
                <w:sz w:val="20"/>
                <w:szCs w:val="20"/>
              </w:rPr>
            </w:pPr>
            <w:r w:rsidRPr="006D40F1">
              <w:rPr>
                <w:rFonts w:cstheme="minorHAnsi"/>
                <w:b/>
                <w:sz w:val="20"/>
                <w:szCs w:val="20"/>
              </w:rPr>
              <w:t>1997 - 2014</w:t>
            </w:r>
          </w:p>
        </w:tc>
        <w:tc>
          <w:tcPr>
            <w:tcW w:w="681" w:type="pct"/>
            <w:vAlign w:val="bottom"/>
          </w:tcPr>
          <w:p w:rsidR="006D40F1" w:rsidRPr="006D40F1" w:rsidRDefault="006D40F1" w:rsidP="006D40F1">
            <w:pPr>
              <w:spacing w:after="0" w:line="276" w:lineRule="auto"/>
              <w:jc w:val="center"/>
              <w:rPr>
                <w:rFonts w:cstheme="minorHAnsi"/>
                <w:b/>
                <w:sz w:val="20"/>
                <w:szCs w:val="20"/>
              </w:rPr>
            </w:pPr>
            <w:r w:rsidRPr="006D40F1">
              <w:rPr>
                <w:rFonts w:cstheme="minorHAnsi"/>
                <w:b/>
                <w:sz w:val="20"/>
                <w:szCs w:val="20"/>
              </w:rPr>
              <w:t>13,5%</w:t>
            </w:r>
          </w:p>
        </w:tc>
        <w:tc>
          <w:tcPr>
            <w:tcW w:w="850" w:type="pct"/>
            <w:vAlign w:val="bottom"/>
          </w:tcPr>
          <w:p w:rsidR="006D40F1" w:rsidRPr="006D40F1" w:rsidRDefault="006D40F1" w:rsidP="006D40F1">
            <w:pPr>
              <w:spacing w:after="0" w:line="276" w:lineRule="auto"/>
              <w:jc w:val="center"/>
              <w:rPr>
                <w:rFonts w:cstheme="minorHAnsi"/>
                <w:b/>
                <w:sz w:val="20"/>
                <w:szCs w:val="20"/>
              </w:rPr>
            </w:pPr>
            <w:r w:rsidRPr="006D40F1">
              <w:rPr>
                <w:rFonts w:cstheme="minorHAnsi"/>
                <w:b/>
                <w:sz w:val="20"/>
                <w:szCs w:val="20"/>
              </w:rPr>
              <w:t>0%</w:t>
            </w:r>
          </w:p>
        </w:tc>
        <w:tc>
          <w:tcPr>
            <w:tcW w:w="908" w:type="pct"/>
            <w:vAlign w:val="bottom"/>
          </w:tcPr>
          <w:p w:rsidR="006D40F1" w:rsidRPr="006D40F1" w:rsidRDefault="006D40F1" w:rsidP="006D40F1">
            <w:pPr>
              <w:spacing w:after="0" w:line="276" w:lineRule="auto"/>
              <w:jc w:val="center"/>
              <w:rPr>
                <w:rFonts w:cstheme="minorHAnsi"/>
                <w:b/>
                <w:sz w:val="20"/>
                <w:szCs w:val="20"/>
              </w:rPr>
            </w:pPr>
            <w:r w:rsidRPr="006D40F1">
              <w:rPr>
                <w:rFonts w:cstheme="minorHAnsi"/>
                <w:b/>
                <w:sz w:val="20"/>
                <w:szCs w:val="20"/>
              </w:rPr>
              <w:t>-</w:t>
            </w:r>
          </w:p>
        </w:tc>
        <w:tc>
          <w:tcPr>
            <w:tcW w:w="908" w:type="pct"/>
            <w:vAlign w:val="bottom"/>
          </w:tcPr>
          <w:p w:rsidR="006D40F1" w:rsidRPr="006D40F1" w:rsidRDefault="006D40F1" w:rsidP="006D40F1">
            <w:pPr>
              <w:spacing w:after="0" w:line="276" w:lineRule="auto"/>
              <w:jc w:val="center"/>
              <w:rPr>
                <w:rFonts w:cstheme="minorHAnsi"/>
                <w:b/>
                <w:sz w:val="20"/>
                <w:szCs w:val="20"/>
              </w:rPr>
            </w:pPr>
            <w:r w:rsidRPr="006D40F1">
              <w:rPr>
                <w:rFonts w:cstheme="minorHAnsi"/>
                <w:b/>
                <w:sz w:val="20"/>
                <w:szCs w:val="20"/>
              </w:rPr>
              <w:t>90</w:t>
            </w:r>
          </w:p>
        </w:tc>
        <w:tc>
          <w:tcPr>
            <w:tcW w:w="925" w:type="pct"/>
            <w:vMerge/>
            <w:vAlign w:val="center"/>
          </w:tcPr>
          <w:p w:rsidR="006D40F1" w:rsidRPr="006D40F1" w:rsidRDefault="006D40F1" w:rsidP="006D40F1">
            <w:pPr>
              <w:spacing w:after="0" w:line="276" w:lineRule="auto"/>
              <w:jc w:val="center"/>
              <w:rPr>
                <w:rFonts w:cstheme="minorHAnsi"/>
                <w:b/>
                <w:sz w:val="20"/>
                <w:szCs w:val="20"/>
              </w:rPr>
            </w:pPr>
          </w:p>
        </w:tc>
      </w:tr>
    </w:tbl>
    <w:p w:rsidR="000B0D5F" w:rsidRPr="00BD150A" w:rsidRDefault="000B0D5F" w:rsidP="00B5198D">
      <w:pPr>
        <w:spacing w:after="0" w:line="276" w:lineRule="auto"/>
        <w:rPr>
          <w:rFonts w:cstheme="minorHAnsi"/>
          <w:i/>
          <w:sz w:val="18"/>
          <w:szCs w:val="20"/>
        </w:rPr>
      </w:pPr>
      <w:r w:rsidRPr="00BD150A">
        <w:rPr>
          <w:rFonts w:cstheme="minorHAnsi"/>
          <w:i/>
          <w:sz w:val="18"/>
          <w:szCs w:val="20"/>
        </w:rPr>
        <w:t>Źródło: opracowanie własne</w:t>
      </w:r>
    </w:p>
    <w:p w:rsidR="000B0D5F" w:rsidRPr="00042E82" w:rsidRDefault="000B0D5F" w:rsidP="00B5198D">
      <w:pPr>
        <w:pStyle w:val="Tekstpodstawowywcity3"/>
        <w:spacing w:after="0" w:line="276" w:lineRule="auto"/>
        <w:ind w:left="0"/>
        <w:rPr>
          <w:rFonts w:cstheme="minorHAnsi"/>
          <w:i/>
          <w:color w:val="9CC2E5" w:themeColor="accent1" w:themeTint="99"/>
          <w:sz w:val="18"/>
          <w:szCs w:val="18"/>
        </w:rPr>
      </w:pPr>
    </w:p>
    <w:p w:rsidR="000B0D5F" w:rsidRPr="006D40F1" w:rsidRDefault="000B0D5F" w:rsidP="006D40F1">
      <w:pPr>
        <w:tabs>
          <w:tab w:val="left" w:pos="360"/>
        </w:tabs>
        <w:spacing w:after="0" w:line="276" w:lineRule="auto"/>
        <w:jc w:val="both"/>
        <w:rPr>
          <w:rFonts w:cstheme="minorHAnsi"/>
          <w:iCs/>
          <w:szCs w:val="18"/>
        </w:rPr>
      </w:pPr>
      <w:r w:rsidRPr="006D40F1">
        <w:rPr>
          <w:rFonts w:cstheme="minorHAnsi"/>
          <w:iCs/>
          <w:szCs w:val="18"/>
        </w:rPr>
        <w:t xml:space="preserve">Do dalszych wyliczeń orientacyjnego zapotrzebowania na ciepło w sektorze budownictwa użyteczności publicznej dla </w:t>
      </w:r>
      <w:r w:rsidR="00056850" w:rsidRPr="006D40F1">
        <w:rPr>
          <w:rFonts w:cstheme="minorHAnsi"/>
          <w:iCs/>
          <w:szCs w:val="18"/>
        </w:rPr>
        <w:t>gminy</w:t>
      </w:r>
      <w:r w:rsidRPr="006D40F1">
        <w:rPr>
          <w:rFonts w:cstheme="minorHAnsi"/>
          <w:iCs/>
          <w:szCs w:val="18"/>
        </w:rPr>
        <w:t xml:space="preserve"> </w:t>
      </w:r>
      <w:r w:rsidR="00331DDF" w:rsidRPr="006D40F1">
        <w:rPr>
          <w:rFonts w:cstheme="minorHAnsi"/>
          <w:iCs/>
          <w:szCs w:val="18"/>
        </w:rPr>
        <w:t>Gołcza</w:t>
      </w:r>
      <w:r w:rsidRPr="006D40F1">
        <w:rPr>
          <w:rFonts w:cstheme="minorHAnsi"/>
          <w:iCs/>
          <w:szCs w:val="18"/>
        </w:rPr>
        <w:t xml:space="preserve"> przyjęto współczynnik 1</w:t>
      </w:r>
      <w:r w:rsidR="006D40F1" w:rsidRPr="006D40F1">
        <w:rPr>
          <w:rFonts w:cstheme="minorHAnsi"/>
          <w:iCs/>
          <w:szCs w:val="18"/>
        </w:rPr>
        <w:t>4</w:t>
      </w:r>
      <w:r w:rsidR="002A037D" w:rsidRPr="006D40F1">
        <w:rPr>
          <w:rFonts w:cstheme="minorHAnsi"/>
          <w:iCs/>
          <w:szCs w:val="18"/>
        </w:rPr>
        <w:t>0</w:t>
      </w:r>
      <w:r w:rsidRPr="006D40F1">
        <w:rPr>
          <w:rFonts w:cstheme="minorHAnsi"/>
          <w:iCs/>
          <w:szCs w:val="18"/>
        </w:rPr>
        <w:t xml:space="preserve">  [kWh/m</w:t>
      </w:r>
      <w:r w:rsidRPr="006D40F1">
        <w:rPr>
          <w:rFonts w:cstheme="minorHAnsi"/>
          <w:iCs/>
          <w:szCs w:val="18"/>
          <w:vertAlign w:val="superscript"/>
        </w:rPr>
        <w:t>2</w:t>
      </w:r>
      <w:r w:rsidRPr="006D40F1">
        <w:rPr>
          <w:rFonts w:cstheme="minorHAnsi"/>
          <w:iCs/>
          <w:szCs w:val="18"/>
        </w:rPr>
        <w:t xml:space="preserve"> rok].</w:t>
      </w:r>
    </w:p>
    <w:p w:rsidR="000B0D5F" w:rsidRPr="006D40F1" w:rsidRDefault="000B0D5F" w:rsidP="006D40F1">
      <w:pPr>
        <w:tabs>
          <w:tab w:val="left" w:pos="360"/>
        </w:tabs>
        <w:spacing w:after="0" w:line="276" w:lineRule="auto"/>
        <w:jc w:val="both"/>
        <w:rPr>
          <w:rFonts w:cstheme="minorHAnsi"/>
          <w:iCs/>
          <w:szCs w:val="18"/>
        </w:rPr>
      </w:pPr>
      <w:r w:rsidRPr="006D40F1">
        <w:rPr>
          <w:rFonts w:cstheme="minorHAnsi"/>
          <w:iCs/>
          <w:szCs w:val="18"/>
        </w:rPr>
        <w:t>Energia użytkowa:</w:t>
      </w:r>
    </w:p>
    <w:p w:rsidR="000B0D5F" w:rsidRPr="006D40F1" w:rsidRDefault="006D40F1" w:rsidP="006D40F1">
      <w:pPr>
        <w:autoSpaceDE w:val="0"/>
        <w:spacing w:after="0" w:line="276" w:lineRule="auto"/>
        <w:jc w:val="both"/>
        <w:rPr>
          <w:rFonts w:cstheme="minorHAnsi"/>
          <w:b/>
        </w:rPr>
      </w:pPr>
      <w:r w:rsidRPr="006D40F1">
        <w:rPr>
          <w:rFonts w:cstheme="minorHAnsi"/>
          <w:b/>
        </w:rPr>
        <w:t>140</w:t>
      </w:r>
      <w:r w:rsidR="002A037D" w:rsidRPr="006D40F1">
        <w:rPr>
          <w:rFonts w:cstheme="minorHAnsi"/>
          <w:b/>
        </w:rPr>
        <w:t xml:space="preserve"> </w:t>
      </w:r>
      <w:r w:rsidR="000B0D5F" w:rsidRPr="006D40F1">
        <w:rPr>
          <w:rFonts w:cstheme="minorHAnsi"/>
          <w:b/>
        </w:rPr>
        <w:t>kWh/(m</w:t>
      </w:r>
      <w:r w:rsidR="000B0D5F" w:rsidRPr="006D40F1">
        <w:rPr>
          <w:rFonts w:cstheme="minorHAnsi"/>
          <w:b/>
          <w:vertAlign w:val="superscript"/>
        </w:rPr>
        <w:t>2</w:t>
      </w:r>
      <w:r w:rsidR="000B0D5F" w:rsidRPr="006D40F1">
        <w:rPr>
          <w:rFonts w:cstheme="minorHAnsi"/>
          <w:b/>
        </w:rPr>
        <w:t xml:space="preserve">rok)* </w:t>
      </w:r>
      <w:r w:rsidRPr="006D40F1">
        <w:rPr>
          <w:rFonts w:cstheme="minorHAnsi"/>
          <w:b/>
        </w:rPr>
        <w:t>18 645</w:t>
      </w:r>
      <w:r w:rsidR="002A037D" w:rsidRPr="006D40F1">
        <w:rPr>
          <w:rFonts w:cstheme="minorHAnsi"/>
          <w:b/>
        </w:rPr>
        <w:t xml:space="preserve"> </w:t>
      </w:r>
      <w:r w:rsidR="000B0D5F" w:rsidRPr="006D40F1">
        <w:rPr>
          <w:rFonts w:cstheme="minorHAnsi"/>
          <w:b/>
        </w:rPr>
        <w:t xml:space="preserve"> m</w:t>
      </w:r>
      <w:r w:rsidR="000B0D5F" w:rsidRPr="006D40F1">
        <w:rPr>
          <w:rFonts w:cstheme="minorHAnsi"/>
          <w:b/>
          <w:vertAlign w:val="superscript"/>
        </w:rPr>
        <w:t>2</w:t>
      </w:r>
      <w:r w:rsidR="000B0D5F" w:rsidRPr="006D40F1">
        <w:rPr>
          <w:rFonts w:cstheme="minorHAnsi"/>
          <w:b/>
        </w:rPr>
        <w:t xml:space="preserve"> =  </w:t>
      </w:r>
      <w:r w:rsidRPr="006D40F1">
        <w:rPr>
          <w:rFonts w:cstheme="minorHAnsi"/>
          <w:b/>
        </w:rPr>
        <w:t>9 373</w:t>
      </w:r>
      <w:r w:rsidR="00035396" w:rsidRPr="006D40F1">
        <w:rPr>
          <w:rFonts w:cstheme="minorHAnsi"/>
          <w:b/>
        </w:rPr>
        <w:t xml:space="preserve"> GJ/</w:t>
      </w:r>
      <w:r w:rsidR="000B0D5F" w:rsidRPr="006D40F1">
        <w:rPr>
          <w:rFonts w:cstheme="minorHAnsi"/>
          <w:b/>
        </w:rPr>
        <w:t>rok.</w:t>
      </w:r>
    </w:p>
    <w:p w:rsidR="000B0D5F" w:rsidRPr="006D40F1" w:rsidRDefault="000B0D5F" w:rsidP="006D40F1">
      <w:pPr>
        <w:tabs>
          <w:tab w:val="left" w:pos="360"/>
        </w:tabs>
        <w:spacing w:after="0" w:line="276" w:lineRule="auto"/>
        <w:jc w:val="both"/>
        <w:rPr>
          <w:rFonts w:cstheme="minorHAnsi"/>
          <w:iCs/>
          <w:szCs w:val="18"/>
        </w:rPr>
      </w:pPr>
      <w:r w:rsidRPr="006D40F1">
        <w:rPr>
          <w:rFonts w:cstheme="minorHAnsi"/>
          <w:iCs/>
          <w:szCs w:val="18"/>
        </w:rPr>
        <w:t>Powyższe obliczenia zawierają w sobie energię cieplną użytkową niezbędną na ogrzanie pomieszczeń oraz powietrza do wentylacji.</w:t>
      </w:r>
    </w:p>
    <w:p w:rsidR="000B0D5F" w:rsidRPr="006D40F1" w:rsidRDefault="000B0D5F" w:rsidP="006D40F1">
      <w:pPr>
        <w:tabs>
          <w:tab w:val="left" w:pos="360"/>
        </w:tabs>
        <w:spacing w:after="0" w:line="276" w:lineRule="auto"/>
        <w:jc w:val="both"/>
        <w:rPr>
          <w:rFonts w:cstheme="minorHAnsi"/>
          <w:iCs/>
          <w:szCs w:val="18"/>
        </w:rPr>
      </w:pPr>
      <w:r w:rsidRPr="006D40F1">
        <w:rPr>
          <w:rFonts w:cstheme="minorHAnsi"/>
          <w:iCs/>
          <w:szCs w:val="18"/>
        </w:rPr>
        <w:t>Do powyższych obliczeń niezbędne jest doliczenie zapotrzebowania na energię cieplną na przygotowanie ciepłej wody użytkowej. Obliczeń dokonano analogicznie jak dla mieszkalnictwa jednak przy następujących założeniach:</w:t>
      </w:r>
    </w:p>
    <w:p w:rsidR="000B0D5F" w:rsidRPr="006D40F1" w:rsidRDefault="000B0D5F" w:rsidP="006D40F1">
      <w:pPr>
        <w:pStyle w:val="Akapitzlist"/>
        <w:numPr>
          <w:ilvl w:val="0"/>
          <w:numId w:val="27"/>
        </w:numPr>
        <w:suppressAutoHyphens/>
        <w:spacing w:after="0" w:line="276" w:lineRule="auto"/>
        <w:jc w:val="both"/>
        <w:rPr>
          <w:rFonts w:cstheme="minorHAnsi"/>
        </w:rPr>
      </w:pPr>
      <w:r w:rsidRPr="006D40F1">
        <w:rPr>
          <w:rFonts w:cstheme="minorHAnsi"/>
        </w:rPr>
        <w:t>Jednostkowe zużycie wody: 5 dm</w:t>
      </w:r>
      <w:r w:rsidRPr="006D40F1">
        <w:rPr>
          <w:rFonts w:cstheme="minorHAnsi"/>
          <w:vertAlign w:val="superscript"/>
        </w:rPr>
        <w:t>3</w:t>
      </w:r>
      <w:r w:rsidRPr="006D40F1">
        <w:rPr>
          <w:rFonts w:cstheme="minorHAnsi"/>
        </w:rPr>
        <w:t>/(</w:t>
      </w:r>
      <w:proofErr w:type="spellStart"/>
      <w:r w:rsidRPr="006D40F1">
        <w:rPr>
          <w:rFonts w:cstheme="minorHAnsi"/>
        </w:rPr>
        <w:t>j.o</w:t>
      </w:r>
      <w:proofErr w:type="spellEnd"/>
      <w:r w:rsidRPr="006D40F1">
        <w:rPr>
          <w:rFonts w:cstheme="minorHAnsi"/>
        </w:rPr>
        <w:t>.)*doba - szkoły, 8 dm</w:t>
      </w:r>
      <w:r w:rsidRPr="006D40F1">
        <w:rPr>
          <w:rFonts w:cstheme="minorHAnsi"/>
          <w:vertAlign w:val="superscript"/>
        </w:rPr>
        <w:t>3</w:t>
      </w:r>
      <w:r w:rsidRPr="006D40F1">
        <w:rPr>
          <w:rFonts w:cstheme="minorHAnsi"/>
        </w:rPr>
        <w:t>/(</w:t>
      </w:r>
      <w:proofErr w:type="spellStart"/>
      <w:r w:rsidRPr="006D40F1">
        <w:rPr>
          <w:rFonts w:cstheme="minorHAnsi"/>
        </w:rPr>
        <w:t>j.o</w:t>
      </w:r>
      <w:proofErr w:type="spellEnd"/>
      <w:r w:rsidRPr="006D40F1">
        <w:rPr>
          <w:rFonts w:cstheme="minorHAnsi"/>
        </w:rPr>
        <w:t>.)*doba – urzędy;</w:t>
      </w:r>
    </w:p>
    <w:p w:rsidR="000B0D5F" w:rsidRPr="006D40F1" w:rsidRDefault="000B0D5F" w:rsidP="006D40F1">
      <w:pPr>
        <w:pStyle w:val="Akapitzlist"/>
        <w:numPr>
          <w:ilvl w:val="0"/>
          <w:numId w:val="27"/>
        </w:numPr>
        <w:suppressAutoHyphens/>
        <w:spacing w:after="0" w:line="276" w:lineRule="auto"/>
        <w:jc w:val="both"/>
        <w:rPr>
          <w:rFonts w:cstheme="minorHAnsi"/>
        </w:rPr>
      </w:pPr>
      <w:r w:rsidRPr="006D40F1">
        <w:rPr>
          <w:rFonts w:cstheme="minorHAnsi"/>
        </w:rPr>
        <w:t>Czas wykorzystania systemów c.w.u.: 0,55 – szkoły, 0,6 – urzędy;</w:t>
      </w:r>
    </w:p>
    <w:p w:rsidR="000B0D5F" w:rsidRPr="006D40F1" w:rsidRDefault="000B0D5F" w:rsidP="006D40F1">
      <w:pPr>
        <w:pStyle w:val="Akapitzlist"/>
        <w:numPr>
          <w:ilvl w:val="0"/>
          <w:numId w:val="27"/>
        </w:numPr>
        <w:suppressAutoHyphens/>
        <w:spacing w:after="0" w:line="276" w:lineRule="auto"/>
        <w:jc w:val="both"/>
        <w:rPr>
          <w:rFonts w:cstheme="minorHAnsi"/>
        </w:rPr>
      </w:pPr>
      <w:r w:rsidRPr="006D40F1">
        <w:rPr>
          <w:rFonts w:cstheme="minorHAnsi"/>
        </w:rPr>
        <w:t xml:space="preserve">Liczba osób: </w:t>
      </w:r>
      <w:r w:rsidR="006D40F1" w:rsidRPr="006D40F1">
        <w:rPr>
          <w:rFonts w:cstheme="minorHAnsi"/>
        </w:rPr>
        <w:t>996</w:t>
      </w:r>
      <w:r w:rsidRPr="006D40F1">
        <w:rPr>
          <w:rFonts w:cstheme="minorHAnsi"/>
        </w:rPr>
        <w:t>;</w:t>
      </w:r>
    </w:p>
    <w:p w:rsidR="000B0D5F" w:rsidRPr="006D40F1" w:rsidRDefault="000B0D5F" w:rsidP="006D40F1">
      <w:pPr>
        <w:pStyle w:val="Akapitzlist"/>
        <w:numPr>
          <w:ilvl w:val="0"/>
          <w:numId w:val="27"/>
        </w:numPr>
        <w:spacing w:after="0" w:line="276" w:lineRule="auto"/>
        <w:jc w:val="both"/>
        <w:rPr>
          <w:rFonts w:cstheme="minorHAnsi"/>
        </w:rPr>
      </w:pPr>
      <w:r w:rsidRPr="006D40F1">
        <w:rPr>
          <w:rFonts w:cstheme="minorHAnsi"/>
        </w:rPr>
        <w:t>Temperatura wody ciepłej: 55</w:t>
      </w:r>
      <w:r w:rsidRPr="006D40F1">
        <w:rPr>
          <w:rFonts w:cstheme="minorHAnsi"/>
          <w:vertAlign w:val="superscript"/>
        </w:rPr>
        <w:t>o</w:t>
      </w:r>
      <w:r w:rsidRPr="006D40F1">
        <w:rPr>
          <w:rFonts w:cstheme="minorHAnsi"/>
        </w:rPr>
        <w:t>C;</w:t>
      </w:r>
    </w:p>
    <w:p w:rsidR="000B0D5F" w:rsidRPr="006D40F1" w:rsidRDefault="000B0D5F" w:rsidP="006D40F1">
      <w:pPr>
        <w:pStyle w:val="Akapitzlist"/>
        <w:numPr>
          <w:ilvl w:val="0"/>
          <w:numId w:val="27"/>
        </w:numPr>
        <w:spacing w:after="0" w:line="276" w:lineRule="auto"/>
        <w:jc w:val="both"/>
        <w:rPr>
          <w:rFonts w:cstheme="minorHAnsi"/>
        </w:rPr>
      </w:pPr>
      <w:r w:rsidRPr="006D40F1">
        <w:rPr>
          <w:rFonts w:cstheme="minorHAnsi"/>
        </w:rPr>
        <w:t>Temperatura wody zimnej: 10</w:t>
      </w:r>
      <w:r w:rsidRPr="006D40F1">
        <w:rPr>
          <w:rFonts w:cstheme="minorHAnsi"/>
          <w:vertAlign w:val="superscript"/>
        </w:rPr>
        <w:t>o</w:t>
      </w:r>
      <w:r w:rsidRPr="006D40F1">
        <w:rPr>
          <w:rFonts w:cstheme="minorHAnsi"/>
        </w:rPr>
        <w:t>C.</w:t>
      </w:r>
    </w:p>
    <w:p w:rsidR="000B0D5F" w:rsidRPr="006D40F1" w:rsidRDefault="000B0D5F" w:rsidP="006D40F1">
      <w:pPr>
        <w:tabs>
          <w:tab w:val="left" w:pos="360"/>
        </w:tabs>
        <w:spacing w:after="0" w:line="276" w:lineRule="auto"/>
        <w:jc w:val="both"/>
        <w:rPr>
          <w:rFonts w:cstheme="minorHAnsi"/>
          <w:iCs/>
          <w:szCs w:val="18"/>
        </w:rPr>
      </w:pPr>
      <w:r w:rsidRPr="006D40F1">
        <w:rPr>
          <w:rFonts w:cstheme="minorHAnsi"/>
          <w:iCs/>
          <w:szCs w:val="18"/>
        </w:rPr>
        <w:t>Oszacowano, że ilość energii niezbędnej do przygotowania ciepłej wody użytkowej wyniesie:</w:t>
      </w:r>
    </w:p>
    <w:p w:rsidR="000B0D5F" w:rsidRPr="006D40F1" w:rsidRDefault="006D40F1" w:rsidP="006D40F1">
      <w:pPr>
        <w:spacing w:after="0" w:line="276" w:lineRule="auto"/>
        <w:jc w:val="both"/>
        <w:rPr>
          <w:rFonts w:cstheme="minorHAnsi"/>
          <w:sz w:val="20"/>
          <w:szCs w:val="20"/>
        </w:rPr>
      </w:pPr>
      <w:r w:rsidRPr="006D40F1">
        <w:rPr>
          <w:rFonts w:cstheme="minorHAnsi"/>
          <w:b/>
        </w:rPr>
        <w:t>205</w:t>
      </w:r>
      <w:r w:rsidR="000B0D5F" w:rsidRPr="006D40F1">
        <w:rPr>
          <w:rFonts w:cstheme="minorHAnsi"/>
          <w:b/>
        </w:rPr>
        <w:t xml:space="preserve"> GJ</w:t>
      </w:r>
      <w:r w:rsidR="000B0D5F" w:rsidRPr="006D40F1">
        <w:rPr>
          <w:rFonts w:cstheme="minorHAnsi"/>
        </w:rPr>
        <w:t xml:space="preserve"> rocznie. </w:t>
      </w:r>
    </w:p>
    <w:p w:rsidR="000B0D5F" w:rsidRPr="006D40F1" w:rsidRDefault="000B0D5F" w:rsidP="006D40F1">
      <w:pPr>
        <w:tabs>
          <w:tab w:val="left" w:pos="360"/>
        </w:tabs>
        <w:spacing w:after="0" w:line="276" w:lineRule="auto"/>
        <w:jc w:val="both"/>
        <w:rPr>
          <w:rFonts w:cstheme="minorHAnsi"/>
          <w:iCs/>
          <w:szCs w:val="18"/>
        </w:rPr>
      </w:pPr>
      <w:r w:rsidRPr="006D40F1">
        <w:rPr>
          <w:rFonts w:cstheme="minorHAnsi"/>
          <w:iCs/>
          <w:szCs w:val="18"/>
        </w:rPr>
        <w:t xml:space="preserve">Po uwzględnieniu strat analogicznie jak dla sektora budownictwa mieszkaniowego ilość energii potrzebnej do pokrycia zapotrzebowania na ogrzewanie, przygotowanie ciepłej wody użytkowej oraz wentylację wyniesie dla sektora budownictwa użyteczności publicznej dla </w:t>
      </w:r>
      <w:r w:rsidR="000D6940" w:rsidRPr="006D40F1">
        <w:rPr>
          <w:rFonts w:cstheme="minorHAnsi"/>
          <w:iCs/>
          <w:szCs w:val="18"/>
        </w:rPr>
        <w:t xml:space="preserve">gminy </w:t>
      </w:r>
      <w:r w:rsidR="00331DDF" w:rsidRPr="006D40F1">
        <w:rPr>
          <w:rFonts w:cstheme="minorHAnsi"/>
          <w:iCs/>
          <w:szCs w:val="18"/>
        </w:rPr>
        <w:t>Gołcza</w:t>
      </w:r>
      <w:r w:rsidRPr="006D40F1">
        <w:rPr>
          <w:rFonts w:cstheme="minorHAnsi"/>
          <w:iCs/>
          <w:szCs w:val="18"/>
        </w:rPr>
        <w:t xml:space="preserve"> ok.: </w:t>
      </w:r>
    </w:p>
    <w:p w:rsidR="000B0D5F" w:rsidRPr="006D40F1" w:rsidRDefault="006D40F1" w:rsidP="006D40F1">
      <w:pPr>
        <w:tabs>
          <w:tab w:val="left" w:pos="360"/>
        </w:tabs>
        <w:spacing w:after="0" w:line="276" w:lineRule="auto"/>
        <w:jc w:val="both"/>
        <w:rPr>
          <w:rFonts w:cstheme="minorHAnsi"/>
          <w:b/>
        </w:rPr>
      </w:pPr>
      <w:r w:rsidRPr="006D40F1">
        <w:rPr>
          <w:rFonts w:cstheme="minorHAnsi"/>
          <w:b/>
        </w:rPr>
        <w:t>14 358</w:t>
      </w:r>
      <w:r w:rsidR="000B0D5F" w:rsidRPr="006D40F1">
        <w:rPr>
          <w:rFonts w:cstheme="minorHAnsi"/>
          <w:b/>
        </w:rPr>
        <w:t xml:space="preserve">  </w:t>
      </w:r>
      <w:r w:rsidR="000B0D5F" w:rsidRPr="006D40F1">
        <w:rPr>
          <w:rFonts w:cstheme="minorHAnsi"/>
        </w:rPr>
        <w:t>GJ rocznie.</w:t>
      </w:r>
    </w:p>
    <w:p w:rsidR="00B03EC9" w:rsidRPr="00042E82" w:rsidRDefault="00B03EC9" w:rsidP="00B5198D">
      <w:pPr>
        <w:spacing w:after="0" w:line="276" w:lineRule="auto"/>
        <w:rPr>
          <w:rFonts w:cstheme="minorHAnsi"/>
          <w:color w:val="9CC2E5" w:themeColor="accent1" w:themeTint="99"/>
        </w:rPr>
      </w:pPr>
    </w:p>
    <w:p w:rsidR="00266DB6" w:rsidRPr="00042E82" w:rsidRDefault="00266DB6" w:rsidP="00141A56">
      <w:pPr>
        <w:pStyle w:val="Nagwek3"/>
      </w:pPr>
      <w:bookmarkStart w:id="159" w:name="_Toc416347210"/>
      <w:bookmarkStart w:id="160" w:name="_Toc426443328"/>
      <w:bookmarkStart w:id="161" w:name="_Toc437848713"/>
      <w:r w:rsidRPr="00042E82">
        <w:t>Bilans energetyczny na podstawie ankiet</w:t>
      </w:r>
      <w:bookmarkEnd w:id="159"/>
      <w:bookmarkEnd w:id="160"/>
      <w:bookmarkEnd w:id="161"/>
    </w:p>
    <w:p w:rsidR="006D40F1" w:rsidRDefault="006D40F1" w:rsidP="00B5198D">
      <w:pPr>
        <w:spacing w:after="0" w:line="276" w:lineRule="auto"/>
        <w:rPr>
          <w:rFonts w:cstheme="minorHAnsi"/>
          <w:color w:val="9CC2E5" w:themeColor="accent1" w:themeTint="99"/>
        </w:rPr>
      </w:pPr>
    </w:p>
    <w:p w:rsidR="000B0D5F" w:rsidRPr="00131F14" w:rsidRDefault="000B0D5F" w:rsidP="00131F14">
      <w:pPr>
        <w:spacing w:after="0" w:line="276" w:lineRule="auto"/>
        <w:jc w:val="both"/>
        <w:rPr>
          <w:rFonts w:cstheme="minorHAnsi"/>
        </w:rPr>
      </w:pPr>
      <w:r w:rsidRPr="00131F14">
        <w:rPr>
          <w:rFonts w:cstheme="minorHAnsi"/>
        </w:rPr>
        <w:t xml:space="preserve">Analogicznie jak dla pozostałych sektorów na potrzeby stworzenia bazy inwentaryzacji zanieczyszczeń opracowane zostały szczegółowe ankiety dotyczące przeprowadzonych oraz planowanych zabiegów termomodernizacyjnych, zużycia ilości ciepła oraz nośników energii oraz innych danych niezbędnych do obliczenia zapotrzebowania na ciepło oraz ilości emisji zanieczyszczeń. </w:t>
      </w:r>
    </w:p>
    <w:p w:rsidR="000B0D5F" w:rsidRPr="00131F14" w:rsidRDefault="000B0D5F" w:rsidP="00131F14">
      <w:pPr>
        <w:spacing w:after="0" w:line="276" w:lineRule="auto"/>
        <w:jc w:val="both"/>
        <w:rPr>
          <w:rFonts w:cstheme="minorHAnsi"/>
        </w:rPr>
      </w:pPr>
      <w:r w:rsidRPr="00131F14">
        <w:rPr>
          <w:rFonts w:cstheme="minorHAnsi"/>
        </w:rPr>
        <w:t xml:space="preserve">Dla sektora budownictwa komunalnego rzeczywiste zużycie energii pierwotnej wyniosło w 2014 roku  </w:t>
      </w:r>
      <w:r w:rsidR="00E75ED6" w:rsidRPr="00131F14">
        <w:rPr>
          <w:rFonts w:cstheme="minorHAnsi"/>
        </w:rPr>
        <w:br/>
      </w:r>
      <w:r w:rsidRPr="00131F14">
        <w:rPr>
          <w:rFonts w:cstheme="minorHAnsi"/>
        </w:rPr>
        <w:t xml:space="preserve">ok. </w:t>
      </w:r>
      <w:r w:rsidR="00131F14" w:rsidRPr="00131F14">
        <w:rPr>
          <w:rFonts w:cstheme="minorHAnsi"/>
        </w:rPr>
        <w:t>8 401</w:t>
      </w:r>
      <w:r w:rsidRPr="00131F14">
        <w:rPr>
          <w:rFonts w:cstheme="minorHAnsi"/>
        </w:rPr>
        <w:t xml:space="preserve"> GJ</w:t>
      </w:r>
      <w:r w:rsidR="00035396" w:rsidRPr="00131F14">
        <w:rPr>
          <w:rFonts w:cstheme="minorHAnsi"/>
        </w:rPr>
        <w:t>/rok</w:t>
      </w:r>
      <w:r w:rsidRPr="00131F14">
        <w:rPr>
          <w:rFonts w:cstheme="minorHAnsi"/>
        </w:rPr>
        <w:t xml:space="preserve">. </w:t>
      </w:r>
    </w:p>
    <w:p w:rsidR="00B03EC9" w:rsidRPr="00131F14" w:rsidRDefault="000B0D5F" w:rsidP="00131F14">
      <w:pPr>
        <w:spacing w:after="0" w:line="276" w:lineRule="auto"/>
        <w:jc w:val="both"/>
        <w:rPr>
          <w:rFonts w:cstheme="minorHAnsi"/>
        </w:rPr>
      </w:pPr>
      <w:r w:rsidRPr="00131F14">
        <w:rPr>
          <w:rFonts w:cstheme="minorHAnsi"/>
        </w:rPr>
        <w:t xml:space="preserve">Dla tego sektora rzeczywiste zużycie energii pierwotnej jest </w:t>
      </w:r>
      <w:r w:rsidR="00131F14" w:rsidRPr="00131F14">
        <w:rPr>
          <w:rFonts w:cstheme="minorHAnsi"/>
        </w:rPr>
        <w:t>41</w:t>
      </w:r>
      <w:r w:rsidRPr="00131F14">
        <w:rPr>
          <w:rFonts w:cstheme="minorHAnsi"/>
        </w:rPr>
        <w:t xml:space="preserve"> % mniejsze niż wskaźnikowe, obliczone we wcześniejszym podrozdziale. Uzasadnienie tej różnicy jest podobne jak w przypadku mieszkalnictwa</w:t>
      </w:r>
      <w:r w:rsidR="00E75ED6" w:rsidRPr="00131F14">
        <w:rPr>
          <w:rFonts w:cstheme="minorHAnsi"/>
        </w:rPr>
        <w:t xml:space="preserve"> oraz </w:t>
      </w:r>
      <w:r w:rsidR="00E75ED6" w:rsidRPr="00131F14">
        <w:rPr>
          <w:rFonts w:cstheme="minorHAnsi"/>
        </w:rPr>
        <w:lastRenderedPageBreak/>
        <w:t>dodatkowo</w:t>
      </w:r>
      <w:r w:rsidR="00BD18F6" w:rsidRPr="00131F14">
        <w:rPr>
          <w:rFonts w:cstheme="minorHAnsi"/>
        </w:rPr>
        <w:t xml:space="preserve"> </w:t>
      </w:r>
      <w:r w:rsidR="00E75ED6" w:rsidRPr="00131F14">
        <w:rPr>
          <w:rFonts w:cstheme="minorHAnsi"/>
        </w:rPr>
        <w:t xml:space="preserve"> </w:t>
      </w:r>
      <w:r w:rsidR="00BD18F6" w:rsidRPr="00131F14">
        <w:rPr>
          <w:rFonts w:cstheme="minorHAnsi"/>
        </w:rPr>
        <w:t xml:space="preserve">różnica wynika </w:t>
      </w:r>
      <w:r w:rsidR="00131F14">
        <w:rPr>
          <w:rFonts w:cstheme="minorHAnsi"/>
        </w:rPr>
        <w:t xml:space="preserve">z tego, że w gminie znajduje się dużo remiz OSP które są ogrzewane okazjonalne. </w:t>
      </w:r>
    </w:p>
    <w:p w:rsidR="000B0D5F" w:rsidRPr="00131F14" w:rsidRDefault="000B0D5F" w:rsidP="00B5198D">
      <w:pPr>
        <w:spacing w:after="0" w:line="276" w:lineRule="auto"/>
        <w:rPr>
          <w:rFonts w:cstheme="minorHAnsi"/>
        </w:rPr>
      </w:pPr>
    </w:p>
    <w:p w:rsidR="00266DB6" w:rsidRPr="00131F14" w:rsidRDefault="00266DB6" w:rsidP="00B5198D">
      <w:pPr>
        <w:pStyle w:val="Nagwek2"/>
        <w:spacing w:before="0" w:line="276" w:lineRule="auto"/>
        <w:rPr>
          <w:color w:val="auto"/>
        </w:rPr>
      </w:pPr>
      <w:bookmarkStart w:id="162" w:name="_Toc405392632"/>
      <w:bookmarkStart w:id="163" w:name="_Toc407701531"/>
      <w:bookmarkStart w:id="164" w:name="_Toc416347211"/>
      <w:bookmarkStart w:id="165" w:name="_Toc426443329"/>
      <w:bookmarkStart w:id="166" w:name="_Toc437848714"/>
      <w:r w:rsidRPr="00131F14">
        <w:rPr>
          <w:color w:val="auto"/>
        </w:rPr>
        <w:t xml:space="preserve">Sektor </w:t>
      </w:r>
      <w:bookmarkEnd w:id="162"/>
      <w:r w:rsidRPr="00131F14">
        <w:rPr>
          <w:color w:val="auto"/>
        </w:rPr>
        <w:t>działalności gospodarczej</w:t>
      </w:r>
      <w:bookmarkEnd w:id="163"/>
      <w:bookmarkEnd w:id="164"/>
      <w:bookmarkEnd w:id="165"/>
      <w:bookmarkEnd w:id="166"/>
    </w:p>
    <w:p w:rsidR="00266DB6" w:rsidRPr="00042E82" w:rsidRDefault="00266DB6" w:rsidP="00141A56">
      <w:pPr>
        <w:pStyle w:val="Nagwek3"/>
      </w:pPr>
      <w:bookmarkStart w:id="167" w:name="_Toc405392633"/>
      <w:bookmarkStart w:id="168" w:name="_Toc407701532"/>
      <w:bookmarkStart w:id="169" w:name="_Toc416347212"/>
      <w:bookmarkStart w:id="170" w:name="_Toc426443330"/>
      <w:bookmarkStart w:id="171" w:name="_Toc437848715"/>
      <w:r w:rsidRPr="00042E82">
        <w:t>Bilans energetyczny metodą wskaźnikową</w:t>
      </w:r>
      <w:bookmarkEnd w:id="167"/>
      <w:bookmarkEnd w:id="168"/>
      <w:bookmarkEnd w:id="169"/>
      <w:bookmarkEnd w:id="170"/>
      <w:bookmarkEnd w:id="171"/>
    </w:p>
    <w:p w:rsidR="00621A6F" w:rsidRPr="00131F14" w:rsidRDefault="00621A6F" w:rsidP="00131F14">
      <w:pPr>
        <w:tabs>
          <w:tab w:val="left" w:pos="360"/>
        </w:tabs>
        <w:spacing w:after="0" w:line="276" w:lineRule="auto"/>
        <w:jc w:val="both"/>
        <w:rPr>
          <w:rFonts w:cstheme="minorHAnsi"/>
          <w:iCs/>
          <w:szCs w:val="18"/>
        </w:rPr>
      </w:pPr>
      <w:r w:rsidRPr="00131F14">
        <w:rPr>
          <w:rFonts w:cstheme="minorHAnsi"/>
          <w:iCs/>
          <w:szCs w:val="18"/>
        </w:rPr>
        <w:t xml:space="preserve">Poniższa tabela przedstawia założenia do obliczeń zużycia energii dla sektora </w:t>
      </w:r>
      <w:r w:rsidRPr="00131F14">
        <w:rPr>
          <w:rFonts w:cstheme="minorHAnsi"/>
        </w:rPr>
        <w:t>działalności gospodarczej.</w:t>
      </w:r>
      <w:r w:rsidRPr="00131F14">
        <w:rPr>
          <w:rFonts w:cstheme="minorHAnsi"/>
          <w:iCs/>
          <w:szCs w:val="18"/>
        </w:rPr>
        <w:t xml:space="preserve">  Przedstawia ona oszacowane wskaźniki energochłonności dla budynków podzielonych na grupy wiekowe oraz uwzględnia odsetek oszacowanych działań termomodernizacyjnych przeprowadzonych w tychże budynkach wraz z dobranymi wskaźnikami po termomodernizacji.</w:t>
      </w:r>
    </w:p>
    <w:p w:rsidR="00131F14" w:rsidRPr="00131F14" w:rsidRDefault="00131F14" w:rsidP="00B5198D">
      <w:pPr>
        <w:tabs>
          <w:tab w:val="left" w:pos="360"/>
        </w:tabs>
        <w:spacing w:after="0" w:line="276" w:lineRule="auto"/>
        <w:rPr>
          <w:rFonts w:cstheme="minorHAnsi"/>
          <w:iCs/>
          <w:szCs w:val="18"/>
        </w:rPr>
      </w:pPr>
    </w:p>
    <w:p w:rsidR="000B0D5F" w:rsidRPr="00131F14" w:rsidRDefault="000B0D5F" w:rsidP="00B5198D">
      <w:pPr>
        <w:pStyle w:val="Legenda"/>
        <w:spacing w:after="0" w:line="276" w:lineRule="auto"/>
        <w:jc w:val="both"/>
        <w:rPr>
          <w:rFonts w:cstheme="minorHAnsi"/>
          <w:color w:val="auto"/>
        </w:rPr>
      </w:pPr>
      <w:bookmarkStart w:id="172" w:name="_Toc405387772"/>
      <w:bookmarkStart w:id="173" w:name="_Toc416347253"/>
      <w:bookmarkStart w:id="174" w:name="_Toc425867624"/>
      <w:bookmarkStart w:id="175" w:name="_Toc437848590"/>
      <w:bookmarkStart w:id="176" w:name="_Toc424120520"/>
      <w:r w:rsidRPr="00131F14">
        <w:rPr>
          <w:rFonts w:cstheme="minorHAnsi"/>
          <w:color w:val="auto"/>
        </w:rPr>
        <w:t xml:space="preserve">Tabela </w:t>
      </w:r>
      <w:r w:rsidRPr="00131F14">
        <w:rPr>
          <w:rFonts w:cstheme="minorHAnsi"/>
          <w:color w:val="auto"/>
        </w:rPr>
        <w:fldChar w:fldCharType="begin"/>
      </w:r>
      <w:r w:rsidRPr="00131F14">
        <w:rPr>
          <w:rFonts w:cstheme="minorHAnsi"/>
          <w:color w:val="auto"/>
        </w:rPr>
        <w:instrText xml:space="preserve"> SEQ Tabela \* ARABIC </w:instrText>
      </w:r>
      <w:r w:rsidRPr="00131F14">
        <w:rPr>
          <w:rFonts w:cstheme="minorHAnsi"/>
          <w:color w:val="auto"/>
        </w:rPr>
        <w:fldChar w:fldCharType="separate"/>
      </w:r>
      <w:r w:rsidR="003C495C">
        <w:rPr>
          <w:rFonts w:cstheme="minorHAnsi"/>
          <w:noProof/>
          <w:color w:val="auto"/>
        </w:rPr>
        <w:t>14</w:t>
      </w:r>
      <w:r w:rsidRPr="00131F14">
        <w:rPr>
          <w:rFonts w:cstheme="minorHAnsi"/>
          <w:noProof/>
          <w:color w:val="auto"/>
        </w:rPr>
        <w:fldChar w:fldCharType="end"/>
      </w:r>
      <w:r w:rsidRPr="00131F14">
        <w:rPr>
          <w:rFonts w:cstheme="minorHAnsi"/>
          <w:noProof/>
          <w:color w:val="auto"/>
        </w:rPr>
        <w:t xml:space="preserve">. </w:t>
      </w:r>
      <w:r w:rsidRPr="00131F14">
        <w:rPr>
          <w:rFonts w:cstheme="minorHAnsi"/>
          <w:color w:val="auto"/>
        </w:rPr>
        <w:t xml:space="preserve">Obliczony wskaźnik zużycia energii dla sektora działalności gospodarczej w </w:t>
      </w:r>
      <w:r w:rsidR="00071515" w:rsidRPr="00131F14">
        <w:rPr>
          <w:rFonts w:cstheme="minorHAnsi"/>
          <w:color w:val="auto"/>
        </w:rPr>
        <w:t>gminie</w:t>
      </w:r>
      <w:r w:rsidRPr="00131F14">
        <w:rPr>
          <w:rFonts w:cstheme="minorHAnsi"/>
          <w:color w:val="auto"/>
        </w:rPr>
        <w:t xml:space="preserve"> w roku 201</w:t>
      </w:r>
      <w:bookmarkEnd w:id="172"/>
      <w:bookmarkEnd w:id="173"/>
      <w:r w:rsidRPr="00131F14">
        <w:rPr>
          <w:rFonts w:cstheme="minorHAnsi"/>
          <w:color w:val="auto"/>
        </w:rPr>
        <w:t>4.</w:t>
      </w:r>
      <w:bookmarkEnd w:id="174"/>
      <w:bookmarkEnd w:id="175"/>
    </w:p>
    <w:tbl>
      <w:tblPr>
        <w:tblW w:w="5000" w:type="pct"/>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422"/>
        <w:gridCol w:w="1327"/>
        <w:gridCol w:w="1656"/>
        <w:gridCol w:w="1769"/>
        <w:gridCol w:w="1769"/>
        <w:gridCol w:w="1798"/>
      </w:tblGrid>
      <w:tr w:rsidR="00131F14" w:rsidRPr="00131F14" w:rsidTr="00131F14">
        <w:tc>
          <w:tcPr>
            <w:tcW w:w="730" w:type="pct"/>
            <w:shd w:val="clear" w:color="auto" w:fill="auto"/>
            <w:vAlign w:val="center"/>
          </w:tcPr>
          <w:p w:rsidR="000B0D5F" w:rsidRPr="00131F14" w:rsidRDefault="000B0D5F" w:rsidP="00B5198D">
            <w:pPr>
              <w:snapToGrid w:val="0"/>
              <w:spacing w:after="0" w:line="276" w:lineRule="auto"/>
              <w:jc w:val="center"/>
              <w:rPr>
                <w:rFonts w:cstheme="minorHAnsi"/>
                <w:b/>
                <w:sz w:val="20"/>
                <w:szCs w:val="20"/>
              </w:rPr>
            </w:pPr>
            <w:r w:rsidRPr="00131F14">
              <w:rPr>
                <w:rFonts w:cstheme="minorHAnsi"/>
                <w:b/>
                <w:sz w:val="20"/>
                <w:szCs w:val="20"/>
              </w:rPr>
              <w:t>Budynki budowane w okresie</w:t>
            </w:r>
          </w:p>
        </w:tc>
        <w:tc>
          <w:tcPr>
            <w:tcW w:w="681" w:type="pct"/>
            <w:vAlign w:val="center"/>
          </w:tcPr>
          <w:p w:rsidR="000B0D5F" w:rsidRPr="00131F14" w:rsidRDefault="000B0D5F" w:rsidP="00B5198D">
            <w:pPr>
              <w:autoSpaceDE w:val="0"/>
              <w:spacing w:after="0" w:line="276" w:lineRule="auto"/>
              <w:jc w:val="center"/>
              <w:rPr>
                <w:rFonts w:cstheme="minorHAnsi"/>
                <w:b/>
                <w:sz w:val="20"/>
                <w:szCs w:val="20"/>
              </w:rPr>
            </w:pPr>
            <w:r w:rsidRPr="00131F14">
              <w:rPr>
                <w:rFonts w:cstheme="minorHAnsi"/>
                <w:b/>
                <w:sz w:val="20"/>
                <w:szCs w:val="20"/>
              </w:rPr>
              <w:t>Odsetek powierzchni z danego okresu</w:t>
            </w:r>
          </w:p>
        </w:tc>
        <w:tc>
          <w:tcPr>
            <w:tcW w:w="850" w:type="pct"/>
            <w:shd w:val="clear" w:color="auto" w:fill="auto"/>
            <w:vAlign w:val="center"/>
          </w:tcPr>
          <w:p w:rsidR="000B0D5F" w:rsidRPr="00131F14" w:rsidRDefault="000B0D5F" w:rsidP="00B5198D">
            <w:pPr>
              <w:autoSpaceDE w:val="0"/>
              <w:spacing w:after="0" w:line="276" w:lineRule="auto"/>
              <w:jc w:val="center"/>
              <w:rPr>
                <w:rFonts w:cstheme="minorHAnsi"/>
                <w:b/>
                <w:sz w:val="20"/>
                <w:szCs w:val="20"/>
              </w:rPr>
            </w:pPr>
            <w:r w:rsidRPr="00131F14">
              <w:rPr>
                <w:rFonts w:cstheme="minorHAnsi"/>
                <w:b/>
                <w:sz w:val="20"/>
                <w:szCs w:val="20"/>
              </w:rPr>
              <w:t>Odsetek powierzchni poddanej termomodernizacji z danego okresu</w:t>
            </w:r>
          </w:p>
        </w:tc>
        <w:tc>
          <w:tcPr>
            <w:tcW w:w="908" w:type="pct"/>
            <w:shd w:val="clear" w:color="auto" w:fill="auto"/>
            <w:vAlign w:val="center"/>
          </w:tcPr>
          <w:p w:rsidR="000B0D5F" w:rsidRPr="00131F14" w:rsidRDefault="000B0D5F" w:rsidP="00B5198D">
            <w:pPr>
              <w:autoSpaceDE w:val="0"/>
              <w:snapToGrid w:val="0"/>
              <w:spacing w:after="0" w:line="276" w:lineRule="auto"/>
              <w:jc w:val="center"/>
              <w:rPr>
                <w:rFonts w:cstheme="minorHAnsi"/>
                <w:b/>
                <w:sz w:val="20"/>
                <w:szCs w:val="20"/>
              </w:rPr>
            </w:pPr>
            <w:r w:rsidRPr="00131F14">
              <w:rPr>
                <w:rFonts w:cstheme="minorHAnsi"/>
                <w:b/>
                <w:sz w:val="20"/>
                <w:szCs w:val="20"/>
              </w:rPr>
              <w:t>Uśredniony wskaźnik zużycia energii po termomodernizacji [kWh/(m</w:t>
            </w:r>
            <w:r w:rsidRPr="00131F14">
              <w:rPr>
                <w:rFonts w:cstheme="minorHAnsi"/>
                <w:b/>
                <w:sz w:val="20"/>
                <w:szCs w:val="20"/>
                <w:vertAlign w:val="superscript"/>
              </w:rPr>
              <w:t>2</w:t>
            </w:r>
            <w:r w:rsidRPr="00131F14">
              <w:rPr>
                <w:rFonts w:cstheme="minorHAnsi"/>
                <w:b/>
                <w:sz w:val="20"/>
                <w:szCs w:val="20"/>
              </w:rPr>
              <w:t>rok)]</w:t>
            </w:r>
          </w:p>
        </w:tc>
        <w:tc>
          <w:tcPr>
            <w:tcW w:w="908" w:type="pct"/>
            <w:vAlign w:val="center"/>
          </w:tcPr>
          <w:p w:rsidR="000B0D5F" w:rsidRPr="00131F14" w:rsidRDefault="000B0D5F" w:rsidP="00B5198D">
            <w:pPr>
              <w:autoSpaceDE w:val="0"/>
              <w:snapToGrid w:val="0"/>
              <w:spacing w:after="0" w:line="276" w:lineRule="auto"/>
              <w:jc w:val="center"/>
              <w:rPr>
                <w:rFonts w:cstheme="minorHAnsi"/>
                <w:b/>
                <w:sz w:val="20"/>
                <w:szCs w:val="20"/>
              </w:rPr>
            </w:pPr>
            <w:r w:rsidRPr="00131F14">
              <w:rPr>
                <w:rFonts w:cstheme="minorHAnsi"/>
                <w:b/>
                <w:sz w:val="20"/>
                <w:szCs w:val="20"/>
              </w:rPr>
              <w:t>Uśredniony wskaźnik zużycia energii budynków z danego okresu [kWh/(m</w:t>
            </w:r>
            <w:r w:rsidRPr="00131F14">
              <w:rPr>
                <w:rFonts w:cstheme="minorHAnsi"/>
                <w:b/>
                <w:sz w:val="20"/>
                <w:szCs w:val="20"/>
                <w:vertAlign w:val="superscript"/>
              </w:rPr>
              <w:t>2</w:t>
            </w:r>
            <w:r w:rsidRPr="00131F14">
              <w:rPr>
                <w:rFonts w:cstheme="minorHAnsi"/>
                <w:b/>
                <w:sz w:val="20"/>
                <w:szCs w:val="20"/>
              </w:rPr>
              <w:t>rok)]</w:t>
            </w:r>
          </w:p>
        </w:tc>
        <w:tc>
          <w:tcPr>
            <w:tcW w:w="924" w:type="pct"/>
            <w:shd w:val="clear" w:color="auto" w:fill="auto"/>
            <w:vAlign w:val="center"/>
          </w:tcPr>
          <w:p w:rsidR="000B0D5F" w:rsidRPr="00131F14" w:rsidRDefault="000B0D5F" w:rsidP="00B5198D">
            <w:pPr>
              <w:autoSpaceDE w:val="0"/>
              <w:snapToGrid w:val="0"/>
              <w:spacing w:after="0" w:line="276" w:lineRule="auto"/>
              <w:jc w:val="center"/>
              <w:rPr>
                <w:rFonts w:cstheme="minorHAnsi"/>
                <w:b/>
                <w:sz w:val="18"/>
                <w:szCs w:val="18"/>
              </w:rPr>
            </w:pPr>
            <w:r w:rsidRPr="00131F14">
              <w:rPr>
                <w:rFonts w:cstheme="minorHAnsi"/>
                <w:b/>
                <w:sz w:val="18"/>
                <w:szCs w:val="18"/>
              </w:rPr>
              <w:t>Uśredniony wskaźnik dla danego sektora łącznie</w:t>
            </w:r>
          </w:p>
        </w:tc>
      </w:tr>
      <w:tr w:rsidR="00131F14" w:rsidRPr="00131F14" w:rsidTr="00131F14">
        <w:tblPrEx>
          <w:tblCellMar>
            <w:left w:w="70" w:type="dxa"/>
            <w:right w:w="70" w:type="dxa"/>
          </w:tblCellMar>
        </w:tblPrEx>
        <w:trPr>
          <w:trHeight w:val="207"/>
        </w:trPr>
        <w:tc>
          <w:tcPr>
            <w:tcW w:w="730" w:type="pct"/>
            <w:vAlign w:val="center"/>
          </w:tcPr>
          <w:p w:rsidR="00131F14" w:rsidRPr="00131F14" w:rsidRDefault="00131F14" w:rsidP="00131F14">
            <w:pPr>
              <w:spacing w:after="0" w:line="276" w:lineRule="auto"/>
              <w:jc w:val="center"/>
              <w:rPr>
                <w:rFonts w:cstheme="minorHAnsi"/>
                <w:b/>
                <w:sz w:val="20"/>
                <w:szCs w:val="20"/>
              </w:rPr>
            </w:pPr>
            <w:r w:rsidRPr="00131F14">
              <w:rPr>
                <w:rFonts w:cstheme="minorHAnsi"/>
                <w:b/>
                <w:sz w:val="20"/>
                <w:szCs w:val="20"/>
              </w:rPr>
              <w:t>Do 1966</w:t>
            </w:r>
          </w:p>
        </w:tc>
        <w:tc>
          <w:tcPr>
            <w:tcW w:w="681" w:type="pct"/>
            <w:vAlign w:val="bottom"/>
          </w:tcPr>
          <w:p w:rsidR="00131F14" w:rsidRPr="00131F14" w:rsidRDefault="00131F14" w:rsidP="00131F14">
            <w:pPr>
              <w:spacing w:after="0" w:line="276" w:lineRule="auto"/>
              <w:jc w:val="center"/>
              <w:rPr>
                <w:rFonts w:cstheme="minorHAnsi"/>
                <w:b/>
                <w:sz w:val="20"/>
                <w:szCs w:val="20"/>
              </w:rPr>
            </w:pPr>
            <w:r w:rsidRPr="00131F14">
              <w:rPr>
                <w:rFonts w:cstheme="minorHAnsi"/>
                <w:b/>
                <w:sz w:val="20"/>
                <w:szCs w:val="20"/>
              </w:rPr>
              <w:t>21,0%</w:t>
            </w:r>
          </w:p>
        </w:tc>
        <w:tc>
          <w:tcPr>
            <w:tcW w:w="850" w:type="pct"/>
            <w:vAlign w:val="center"/>
          </w:tcPr>
          <w:p w:rsidR="00131F14" w:rsidRPr="00131F14" w:rsidRDefault="00131F14" w:rsidP="00131F14">
            <w:pPr>
              <w:spacing w:after="0" w:line="276" w:lineRule="auto"/>
              <w:jc w:val="center"/>
              <w:rPr>
                <w:rFonts w:cstheme="minorHAnsi"/>
                <w:b/>
                <w:sz w:val="20"/>
                <w:szCs w:val="20"/>
              </w:rPr>
            </w:pPr>
            <w:r w:rsidRPr="00131F14">
              <w:rPr>
                <w:rFonts w:cstheme="minorHAnsi"/>
                <w:b/>
                <w:sz w:val="20"/>
                <w:szCs w:val="20"/>
              </w:rPr>
              <w:t>45%</w:t>
            </w:r>
          </w:p>
        </w:tc>
        <w:tc>
          <w:tcPr>
            <w:tcW w:w="908" w:type="pct"/>
            <w:vAlign w:val="center"/>
          </w:tcPr>
          <w:p w:rsidR="00131F14" w:rsidRPr="00131F14" w:rsidRDefault="00131F14" w:rsidP="00131F14">
            <w:pPr>
              <w:spacing w:after="0" w:line="276" w:lineRule="auto"/>
              <w:jc w:val="center"/>
              <w:rPr>
                <w:rFonts w:cstheme="minorHAnsi"/>
                <w:b/>
                <w:sz w:val="20"/>
                <w:szCs w:val="20"/>
              </w:rPr>
            </w:pPr>
            <w:r w:rsidRPr="00131F14">
              <w:rPr>
                <w:rFonts w:cstheme="minorHAnsi"/>
                <w:b/>
                <w:sz w:val="20"/>
                <w:szCs w:val="20"/>
              </w:rPr>
              <w:t>110</w:t>
            </w:r>
          </w:p>
        </w:tc>
        <w:tc>
          <w:tcPr>
            <w:tcW w:w="908" w:type="pct"/>
            <w:vAlign w:val="bottom"/>
          </w:tcPr>
          <w:p w:rsidR="00131F14" w:rsidRPr="00131F14" w:rsidRDefault="00131F14" w:rsidP="00131F14">
            <w:pPr>
              <w:spacing w:after="0" w:line="276" w:lineRule="auto"/>
              <w:jc w:val="center"/>
              <w:rPr>
                <w:rFonts w:cstheme="minorHAnsi"/>
                <w:b/>
                <w:sz w:val="20"/>
                <w:szCs w:val="20"/>
              </w:rPr>
            </w:pPr>
            <w:r w:rsidRPr="00131F14">
              <w:rPr>
                <w:rFonts w:cstheme="minorHAnsi"/>
                <w:b/>
                <w:sz w:val="20"/>
                <w:szCs w:val="20"/>
              </w:rPr>
              <w:t>198</w:t>
            </w:r>
          </w:p>
        </w:tc>
        <w:tc>
          <w:tcPr>
            <w:tcW w:w="924" w:type="pct"/>
            <w:vMerge w:val="restart"/>
            <w:vAlign w:val="center"/>
          </w:tcPr>
          <w:p w:rsidR="00131F14" w:rsidRPr="00131F14" w:rsidRDefault="00131F14" w:rsidP="00131F14">
            <w:pPr>
              <w:spacing w:after="0" w:line="276" w:lineRule="auto"/>
              <w:jc w:val="center"/>
              <w:rPr>
                <w:rFonts w:cstheme="minorHAnsi"/>
                <w:b/>
                <w:sz w:val="20"/>
                <w:szCs w:val="20"/>
              </w:rPr>
            </w:pPr>
            <w:r w:rsidRPr="00131F14">
              <w:rPr>
                <w:rFonts w:cstheme="minorHAnsi"/>
                <w:b/>
                <w:sz w:val="20"/>
                <w:szCs w:val="20"/>
              </w:rPr>
              <w:t>164</w:t>
            </w:r>
          </w:p>
        </w:tc>
      </w:tr>
      <w:tr w:rsidR="00131F14" w:rsidRPr="00131F14" w:rsidTr="00131F14">
        <w:tblPrEx>
          <w:tblCellMar>
            <w:left w:w="70" w:type="dxa"/>
            <w:right w:w="70" w:type="dxa"/>
          </w:tblCellMar>
        </w:tblPrEx>
        <w:trPr>
          <w:trHeight w:val="269"/>
        </w:trPr>
        <w:tc>
          <w:tcPr>
            <w:tcW w:w="730" w:type="pct"/>
            <w:vAlign w:val="center"/>
          </w:tcPr>
          <w:p w:rsidR="00131F14" w:rsidRPr="00131F14" w:rsidRDefault="00131F14" w:rsidP="00131F14">
            <w:pPr>
              <w:spacing w:after="0" w:line="276" w:lineRule="auto"/>
              <w:jc w:val="center"/>
              <w:rPr>
                <w:rFonts w:cstheme="minorHAnsi"/>
                <w:b/>
                <w:sz w:val="20"/>
                <w:szCs w:val="20"/>
              </w:rPr>
            </w:pPr>
            <w:r w:rsidRPr="00131F14">
              <w:rPr>
                <w:rFonts w:cstheme="minorHAnsi"/>
                <w:b/>
                <w:sz w:val="20"/>
                <w:szCs w:val="20"/>
              </w:rPr>
              <w:t>1967 - 1985</w:t>
            </w:r>
          </w:p>
        </w:tc>
        <w:tc>
          <w:tcPr>
            <w:tcW w:w="681" w:type="pct"/>
            <w:vAlign w:val="bottom"/>
          </w:tcPr>
          <w:p w:rsidR="00131F14" w:rsidRPr="00131F14" w:rsidRDefault="00131F14" w:rsidP="00131F14">
            <w:pPr>
              <w:spacing w:after="0" w:line="276" w:lineRule="auto"/>
              <w:jc w:val="center"/>
              <w:rPr>
                <w:rFonts w:cstheme="minorHAnsi"/>
                <w:b/>
                <w:sz w:val="20"/>
                <w:szCs w:val="20"/>
              </w:rPr>
            </w:pPr>
            <w:r w:rsidRPr="00131F14">
              <w:rPr>
                <w:rFonts w:cstheme="minorHAnsi"/>
                <w:b/>
                <w:sz w:val="20"/>
                <w:szCs w:val="20"/>
              </w:rPr>
              <w:t>30,0%</w:t>
            </w:r>
          </w:p>
        </w:tc>
        <w:tc>
          <w:tcPr>
            <w:tcW w:w="850" w:type="pct"/>
            <w:vAlign w:val="center"/>
          </w:tcPr>
          <w:p w:rsidR="00131F14" w:rsidRPr="00131F14" w:rsidRDefault="00131F14" w:rsidP="00131F14">
            <w:pPr>
              <w:spacing w:after="0" w:line="276" w:lineRule="auto"/>
              <w:jc w:val="center"/>
              <w:rPr>
                <w:rFonts w:cstheme="minorHAnsi"/>
                <w:b/>
                <w:sz w:val="20"/>
                <w:szCs w:val="20"/>
              </w:rPr>
            </w:pPr>
            <w:r w:rsidRPr="00131F14">
              <w:rPr>
                <w:rFonts w:cstheme="minorHAnsi"/>
                <w:b/>
                <w:sz w:val="20"/>
                <w:szCs w:val="20"/>
              </w:rPr>
              <w:t>35%</w:t>
            </w:r>
          </w:p>
        </w:tc>
        <w:tc>
          <w:tcPr>
            <w:tcW w:w="908" w:type="pct"/>
            <w:vAlign w:val="center"/>
          </w:tcPr>
          <w:p w:rsidR="00131F14" w:rsidRPr="00131F14" w:rsidRDefault="00131F14" w:rsidP="00131F14">
            <w:pPr>
              <w:spacing w:after="0" w:line="276" w:lineRule="auto"/>
              <w:jc w:val="center"/>
              <w:rPr>
                <w:rFonts w:cstheme="minorHAnsi"/>
                <w:b/>
                <w:sz w:val="20"/>
                <w:szCs w:val="20"/>
              </w:rPr>
            </w:pPr>
            <w:r w:rsidRPr="00131F14">
              <w:rPr>
                <w:rFonts w:cstheme="minorHAnsi"/>
                <w:b/>
                <w:sz w:val="20"/>
                <w:szCs w:val="20"/>
              </w:rPr>
              <w:t>110</w:t>
            </w:r>
          </w:p>
        </w:tc>
        <w:tc>
          <w:tcPr>
            <w:tcW w:w="908" w:type="pct"/>
            <w:vAlign w:val="bottom"/>
          </w:tcPr>
          <w:p w:rsidR="00131F14" w:rsidRPr="00131F14" w:rsidRDefault="00131F14" w:rsidP="00131F14">
            <w:pPr>
              <w:spacing w:after="0" w:line="276" w:lineRule="auto"/>
              <w:jc w:val="center"/>
              <w:rPr>
                <w:rFonts w:cstheme="minorHAnsi"/>
                <w:b/>
                <w:sz w:val="20"/>
                <w:szCs w:val="20"/>
              </w:rPr>
            </w:pPr>
            <w:r w:rsidRPr="00131F14">
              <w:rPr>
                <w:rFonts w:cstheme="minorHAnsi"/>
                <w:b/>
                <w:sz w:val="20"/>
                <w:szCs w:val="20"/>
              </w:rPr>
              <w:t>196</w:t>
            </w:r>
          </w:p>
        </w:tc>
        <w:tc>
          <w:tcPr>
            <w:tcW w:w="924" w:type="pct"/>
            <w:vMerge/>
            <w:vAlign w:val="center"/>
          </w:tcPr>
          <w:p w:rsidR="00131F14" w:rsidRPr="00131F14" w:rsidRDefault="00131F14" w:rsidP="00131F14">
            <w:pPr>
              <w:spacing w:after="0" w:line="276" w:lineRule="auto"/>
              <w:jc w:val="center"/>
              <w:rPr>
                <w:rFonts w:cstheme="minorHAnsi"/>
                <w:sz w:val="20"/>
                <w:szCs w:val="20"/>
              </w:rPr>
            </w:pPr>
          </w:p>
        </w:tc>
      </w:tr>
      <w:tr w:rsidR="00131F14" w:rsidRPr="00131F14" w:rsidTr="00131F14">
        <w:tblPrEx>
          <w:tblCellMar>
            <w:left w:w="70" w:type="dxa"/>
            <w:right w:w="70" w:type="dxa"/>
          </w:tblCellMar>
        </w:tblPrEx>
        <w:trPr>
          <w:trHeight w:val="274"/>
        </w:trPr>
        <w:tc>
          <w:tcPr>
            <w:tcW w:w="730" w:type="pct"/>
            <w:vAlign w:val="center"/>
          </w:tcPr>
          <w:p w:rsidR="00131F14" w:rsidRPr="00131F14" w:rsidRDefault="00131F14" w:rsidP="00131F14">
            <w:pPr>
              <w:spacing w:after="0" w:line="276" w:lineRule="auto"/>
              <w:jc w:val="center"/>
              <w:rPr>
                <w:rFonts w:cstheme="minorHAnsi"/>
                <w:b/>
                <w:sz w:val="20"/>
                <w:szCs w:val="20"/>
              </w:rPr>
            </w:pPr>
            <w:r w:rsidRPr="00131F14">
              <w:rPr>
                <w:rFonts w:cstheme="minorHAnsi"/>
                <w:b/>
                <w:sz w:val="20"/>
                <w:szCs w:val="20"/>
              </w:rPr>
              <w:t>1986 - 1992</w:t>
            </w:r>
          </w:p>
        </w:tc>
        <w:tc>
          <w:tcPr>
            <w:tcW w:w="681" w:type="pct"/>
            <w:vAlign w:val="bottom"/>
          </w:tcPr>
          <w:p w:rsidR="00131F14" w:rsidRPr="00131F14" w:rsidRDefault="00131F14" w:rsidP="00131F14">
            <w:pPr>
              <w:spacing w:after="0" w:line="276" w:lineRule="auto"/>
              <w:jc w:val="center"/>
              <w:rPr>
                <w:rFonts w:cstheme="minorHAnsi"/>
                <w:b/>
                <w:sz w:val="20"/>
                <w:szCs w:val="20"/>
              </w:rPr>
            </w:pPr>
            <w:r w:rsidRPr="00131F14">
              <w:rPr>
                <w:rFonts w:cstheme="minorHAnsi"/>
                <w:b/>
                <w:sz w:val="20"/>
                <w:szCs w:val="20"/>
              </w:rPr>
              <w:t>10,0%</w:t>
            </w:r>
          </w:p>
        </w:tc>
        <w:tc>
          <w:tcPr>
            <w:tcW w:w="850" w:type="pct"/>
            <w:vAlign w:val="center"/>
          </w:tcPr>
          <w:p w:rsidR="00131F14" w:rsidRPr="00131F14" w:rsidRDefault="00131F14" w:rsidP="00131F14">
            <w:pPr>
              <w:spacing w:after="0" w:line="276" w:lineRule="auto"/>
              <w:jc w:val="center"/>
              <w:rPr>
                <w:rFonts w:cstheme="minorHAnsi"/>
                <w:b/>
                <w:sz w:val="20"/>
                <w:szCs w:val="20"/>
              </w:rPr>
            </w:pPr>
            <w:r w:rsidRPr="00131F14">
              <w:rPr>
                <w:rFonts w:cstheme="minorHAnsi"/>
                <w:b/>
                <w:sz w:val="20"/>
                <w:szCs w:val="20"/>
              </w:rPr>
              <w:t>30%</w:t>
            </w:r>
          </w:p>
        </w:tc>
        <w:tc>
          <w:tcPr>
            <w:tcW w:w="908" w:type="pct"/>
            <w:vAlign w:val="center"/>
          </w:tcPr>
          <w:p w:rsidR="00131F14" w:rsidRPr="00131F14" w:rsidRDefault="00131F14" w:rsidP="00131F14">
            <w:pPr>
              <w:spacing w:after="0" w:line="276" w:lineRule="auto"/>
              <w:jc w:val="center"/>
              <w:rPr>
                <w:rFonts w:cstheme="minorHAnsi"/>
                <w:b/>
                <w:sz w:val="20"/>
                <w:szCs w:val="20"/>
              </w:rPr>
            </w:pPr>
            <w:r w:rsidRPr="00131F14">
              <w:rPr>
                <w:rFonts w:cstheme="minorHAnsi"/>
                <w:b/>
                <w:sz w:val="20"/>
                <w:szCs w:val="20"/>
              </w:rPr>
              <w:t>110</w:t>
            </w:r>
          </w:p>
        </w:tc>
        <w:tc>
          <w:tcPr>
            <w:tcW w:w="908" w:type="pct"/>
            <w:vAlign w:val="bottom"/>
          </w:tcPr>
          <w:p w:rsidR="00131F14" w:rsidRPr="00131F14" w:rsidRDefault="00131F14" w:rsidP="00131F14">
            <w:pPr>
              <w:spacing w:after="0" w:line="276" w:lineRule="auto"/>
              <w:jc w:val="center"/>
              <w:rPr>
                <w:rFonts w:cstheme="minorHAnsi"/>
                <w:b/>
                <w:sz w:val="20"/>
                <w:szCs w:val="20"/>
              </w:rPr>
            </w:pPr>
            <w:r w:rsidRPr="00131F14">
              <w:rPr>
                <w:rFonts w:cstheme="minorHAnsi"/>
                <w:b/>
                <w:sz w:val="20"/>
                <w:szCs w:val="20"/>
              </w:rPr>
              <w:t>163</w:t>
            </w:r>
          </w:p>
        </w:tc>
        <w:tc>
          <w:tcPr>
            <w:tcW w:w="924" w:type="pct"/>
            <w:vMerge/>
            <w:vAlign w:val="center"/>
          </w:tcPr>
          <w:p w:rsidR="00131F14" w:rsidRPr="00131F14" w:rsidRDefault="00131F14" w:rsidP="00131F14">
            <w:pPr>
              <w:spacing w:after="0" w:line="276" w:lineRule="auto"/>
              <w:jc w:val="center"/>
              <w:rPr>
                <w:rFonts w:cstheme="minorHAnsi"/>
                <w:sz w:val="20"/>
                <w:szCs w:val="20"/>
              </w:rPr>
            </w:pPr>
          </w:p>
        </w:tc>
      </w:tr>
      <w:tr w:rsidR="00131F14" w:rsidRPr="00131F14" w:rsidTr="00131F14">
        <w:tblPrEx>
          <w:tblCellMar>
            <w:left w:w="70" w:type="dxa"/>
            <w:right w:w="70" w:type="dxa"/>
          </w:tblCellMar>
        </w:tblPrEx>
        <w:trPr>
          <w:trHeight w:val="445"/>
        </w:trPr>
        <w:tc>
          <w:tcPr>
            <w:tcW w:w="730" w:type="pct"/>
            <w:vAlign w:val="center"/>
          </w:tcPr>
          <w:p w:rsidR="00131F14" w:rsidRPr="00131F14" w:rsidRDefault="00131F14" w:rsidP="00131F14">
            <w:pPr>
              <w:spacing w:after="0" w:line="276" w:lineRule="auto"/>
              <w:jc w:val="center"/>
              <w:rPr>
                <w:rFonts w:cstheme="minorHAnsi"/>
                <w:b/>
                <w:sz w:val="20"/>
                <w:szCs w:val="20"/>
              </w:rPr>
            </w:pPr>
            <w:r w:rsidRPr="00131F14">
              <w:rPr>
                <w:rFonts w:cstheme="minorHAnsi"/>
                <w:b/>
                <w:sz w:val="20"/>
                <w:szCs w:val="20"/>
              </w:rPr>
              <w:t>1993 - 1996</w:t>
            </w:r>
          </w:p>
        </w:tc>
        <w:tc>
          <w:tcPr>
            <w:tcW w:w="681" w:type="pct"/>
            <w:vAlign w:val="bottom"/>
          </w:tcPr>
          <w:p w:rsidR="00131F14" w:rsidRPr="00131F14" w:rsidRDefault="00131F14" w:rsidP="00131F14">
            <w:pPr>
              <w:spacing w:after="0" w:line="276" w:lineRule="auto"/>
              <w:jc w:val="center"/>
              <w:rPr>
                <w:rFonts w:cstheme="minorHAnsi"/>
                <w:b/>
                <w:sz w:val="20"/>
                <w:szCs w:val="20"/>
              </w:rPr>
            </w:pPr>
            <w:r w:rsidRPr="00131F14">
              <w:rPr>
                <w:rFonts w:cstheme="minorHAnsi"/>
                <w:b/>
                <w:sz w:val="20"/>
                <w:szCs w:val="20"/>
              </w:rPr>
              <w:t>4,0%</w:t>
            </w:r>
          </w:p>
        </w:tc>
        <w:tc>
          <w:tcPr>
            <w:tcW w:w="850" w:type="pct"/>
            <w:vAlign w:val="center"/>
          </w:tcPr>
          <w:p w:rsidR="00131F14" w:rsidRPr="00131F14" w:rsidRDefault="00131F14" w:rsidP="00131F14">
            <w:pPr>
              <w:spacing w:after="0" w:line="276" w:lineRule="auto"/>
              <w:jc w:val="center"/>
              <w:rPr>
                <w:rFonts w:cstheme="minorHAnsi"/>
                <w:b/>
                <w:sz w:val="20"/>
                <w:szCs w:val="20"/>
              </w:rPr>
            </w:pPr>
            <w:r w:rsidRPr="00131F14">
              <w:rPr>
                <w:rFonts w:cstheme="minorHAnsi"/>
                <w:b/>
                <w:sz w:val="20"/>
                <w:szCs w:val="20"/>
              </w:rPr>
              <w:t>15%</w:t>
            </w:r>
          </w:p>
        </w:tc>
        <w:tc>
          <w:tcPr>
            <w:tcW w:w="908" w:type="pct"/>
            <w:vAlign w:val="center"/>
          </w:tcPr>
          <w:p w:rsidR="00131F14" w:rsidRPr="00131F14" w:rsidRDefault="00131F14" w:rsidP="00131F14">
            <w:pPr>
              <w:spacing w:after="0" w:line="276" w:lineRule="auto"/>
              <w:jc w:val="center"/>
              <w:rPr>
                <w:rFonts w:cstheme="minorHAnsi"/>
                <w:b/>
                <w:sz w:val="20"/>
                <w:szCs w:val="20"/>
              </w:rPr>
            </w:pPr>
            <w:r w:rsidRPr="00131F14">
              <w:rPr>
                <w:rFonts w:cstheme="minorHAnsi"/>
                <w:b/>
                <w:sz w:val="20"/>
                <w:szCs w:val="20"/>
              </w:rPr>
              <w:t>100</w:t>
            </w:r>
          </w:p>
        </w:tc>
        <w:tc>
          <w:tcPr>
            <w:tcW w:w="908" w:type="pct"/>
            <w:vAlign w:val="bottom"/>
          </w:tcPr>
          <w:p w:rsidR="00131F14" w:rsidRPr="00131F14" w:rsidRDefault="00131F14" w:rsidP="00131F14">
            <w:pPr>
              <w:spacing w:after="0" w:line="276" w:lineRule="auto"/>
              <w:jc w:val="center"/>
              <w:rPr>
                <w:rFonts w:cstheme="minorHAnsi"/>
                <w:b/>
                <w:sz w:val="20"/>
                <w:szCs w:val="20"/>
              </w:rPr>
            </w:pPr>
            <w:r w:rsidRPr="00131F14">
              <w:rPr>
                <w:rFonts w:cstheme="minorHAnsi"/>
                <w:b/>
                <w:sz w:val="20"/>
                <w:szCs w:val="20"/>
              </w:rPr>
              <w:t>150</w:t>
            </w:r>
          </w:p>
        </w:tc>
        <w:tc>
          <w:tcPr>
            <w:tcW w:w="924" w:type="pct"/>
            <w:vMerge/>
            <w:vAlign w:val="center"/>
          </w:tcPr>
          <w:p w:rsidR="00131F14" w:rsidRPr="00131F14" w:rsidRDefault="00131F14" w:rsidP="00131F14">
            <w:pPr>
              <w:spacing w:after="0" w:line="276" w:lineRule="auto"/>
              <w:jc w:val="center"/>
              <w:rPr>
                <w:rFonts w:cstheme="minorHAnsi"/>
                <w:sz w:val="20"/>
                <w:szCs w:val="20"/>
              </w:rPr>
            </w:pPr>
          </w:p>
        </w:tc>
      </w:tr>
      <w:tr w:rsidR="00131F14" w:rsidRPr="00131F14" w:rsidTr="00131F14">
        <w:tblPrEx>
          <w:tblCellMar>
            <w:left w:w="70" w:type="dxa"/>
            <w:right w:w="70" w:type="dxa"/>
          </w:tblCellMar>
        </w:tblPrEx>
        <w:tc>
          <w:tcPr>
            <w:tcW w:w="730" w:type="pct"/>
            <w:vAlign w:val="center"/>
          </w:tcPr>
          <w:p w:rsidR="00131F14" w:rsidRPr="00131F14" w:rsidRDefault="00131F14" w:rsidP="00131F14">
            <w:pPr>
              <w:spacing w:after="0" w:line="276" w:lineRule="auto"/>
              <w:jc w:val="center"/>
              <w:rPr>
                <w:rFonts w:cstheme="minorHAnsi"/>
                <w:b/>
                <w:sz w:val="20"/>
                <w:szCs w:val="20"/>
              </w:rPr>
            </w:pPr>
            <w:r w:rsidRPr="00131F14">
              <w:rPr>
                <w:rFonts w:cstheme="minorHAnsi"/>
                <w:b/>
                <w:sz w:val="20"/>
                <w:szCs w:val="20"/>
              </w:rPr>
              <w:t>1997 - 2014</w:t>
            </w:r>
          </w:p>
        </w:tc>
        <w:tc>
          <w:tcPr>
            <w:tcW w:w="681" w:type="pct"/>
            <w:vAlign w:val="bottom"/>
          </w:tcPr>
          <w:p w:rsidR="00131F14" w:rsidRPr="00131F14" w:rsidRDefault="00131F14" w:rsidP="00131F14">
            <w:pPr>
              <w:spacing w:after="0" w:line="276" w:lineRule="auto"/>
              <w:jc w:val="center"/>
              <w:rPr>
                <w:rFonts w:cstheme="minorHAnsi"/>
                <w:b/>
                <w:sz w:val="20"/>
                <w:szCs w:val="20"/>
              </w:rPr>
            </w:pPr>
            <w:r w:rsidRPr="00131F14">
              <w:rPr>
                <w:rFonts w:cstheme="minorHAnsi"/>
                <w:b/>
                <w:sz w:val="20"/>
                <w:szCs w:val="20"/>
              </w:rPr>
              <w:t>34,6%</w:t>
            </w:r>
          </w:p>
        </w:tc>
        <w:tc>
          <w:tcPr>
            <w:tcW w:w="850" w:type="pct"/>
            <w:vAlign w:val="center"/>
          </w:tcPr>
          <w:p w:rsidR="00131F14" w:rsidRPr="00131F14" w:rsidRDefault="00131F14" w:rsidP="00131F14">
            <w:pPr>
              <w:spacing w:after="0" w:line="276" w:lineRule="auto"/>
              <w:jc w:val="center"/>
              <w:rPr>
                <w:rFonts w:cstheme="minorHAnsi"/>
                <w:b/>
                <w:sz w:val="20"/>
                <w:szCs w:val="20"/>
              </w:rPr>
            </w:pPr>
            <w:r w:rsidRPr="00131F14">
              <w:rPr>
                <w:rFonts w:cstheme="minorHAnsi"/>
                <w:b/>
                <w:sz w:val="20"/>
                <w:szCs w:val="20"/>
              </w:rPr>
              <w:t>5%</w:t>
            </w:r>
          </w:p>
        </w:tc>
        <w:tc>
          <w:tcPr>
            <w:tcW w:w="908" w:type="pct"/>
            <w:vAlign w:val="center"/>
          </w:tcPr>
          <w:p w:rsidR="00131F14" w:rsidRPr="00131F14" w:rsidRDefault="00131F14" w:rsidP="00131F14">
            <w:pPr>
              <w:spacing w:after="0" w:line="276" w:lineRule="auto"/>
              <w:jc w:val="center"/>
              <w:rPr>
                <w:rFonts w:cstheme="minorHAnsi"/>
                <w:b/>
                <w:sz w:val="20"/>
                <w:szCs w:val="20"/>
              </w:rPr>
            </w:pPr>
            <w:r w:rsidRPr="00131F14">
              <w:rPr>
                <w:rFonts w:cstheme="minorHAnsi"/>
                <w:b/>
                <w:sz w:val="20"/>
                <w:szCs w:val="20"/>
              </w:rPr>
              <w:t>90</w:t>
            </w:r>
          </w:p>
        </w:tc>
        <w:tc>
          <w:tcPr>
            <w:tcW w:w="908" w:type="pct"/>
            <w:vAlign w:val="bottom"/>
          </w:tcPr>
          <w:p w:rsidR="00131F14" w:rsidRPr="00131F14" w:rsidRDefault="00131F14" w:rsidP="00131F14">
            <w:pPr>
              <w:spacing w:after="0" w:line="276" w:lineRule="auto"/>
              <w:jc w:val="center"/>
              <w:rPr>
                <w:rFonts w:cstheme="minorHAnsi"/>
                <w:b/>
                <w:sz w:val="20"/>
                <w:szCs w:val="20"/>
              </w:rPr>
            </w:pPr>
            <w:r w:rsidRPr="00131F14">
              <w:rPr>
                <w:rFonts w:cstheme="minorHAnsi"/>
                <w:b/>
                <w:sz w:val="20"/>
                <w:szCs w:val="20"/>
              </w:rPr>
              <w:t>120</w:t>
            </w:r>
          </w:p>
        </w:tc>
        <w:tc>
          <w:tcPr>
            <w:tcW w:w="924" w:type="pct"/>
            <w:vMerge/>
            <w:vAlign w:val="center"/>
          </w:tcPr>
          <w:p w:rsidR="00131F14" w:rsidRPr="00131F14" w:rsidRDefault="00131F14" w:rsidP="00131F14">
            <w:pPr>
              <w:spacing w:after="0" w:line="276" w:lineRule="auto"/>
              <w:jc w:val="center"/>
              <w:rPr>
                <w:rFonts w:cstheme="minorHAnsi"/>
                <w:sz w:val="20"/>
                <w:szCs w:val="20"/>
              </w:rPr>
            </w:pPr>
          </w:p>
        </w:tc>
      </w:tr>
    </w:tbl>
    <w:p w:rsidR="000B0D5F" w:rsidRPr="00131F14" w:rsidRDefault="000B0D5F" w:rsidP="00B5198D">
      <w:pPr>
        <w:pStyle w:val="Tekstpodstawowywcity3"/>
        <w:spacing w:after="0" w:line="276" w:lineRule="auto"/>
        <w:ind w:left="0"/>
        <w:rPr>
          <w:rFonts w:cstheme="minorHAnsi"/>
          <w:i/>
          <w:sz w:val="18"/>
          <w:szCs w:val="18"/>
        </w:rPr>
      </w:pPr>
      <w:r w:rsidRPr="00131F14">
        <w:rPr>
          <w:rFonts w:cstheme="minorHAnsi"/>
          <w:i/>
          <w:sz w:val="18"/>
          <w:szCs w:val="18"/>
        </w:rPr>
        <w:t>Źródło: opracowanie własne</w:t>
      </w:r>
    </w:p>
    <w:p w:rsidR="000B0D5F" w:rsidRPr="00042E82" w:rsidRDefault="000B0D5F" w:rsidP="00B5198D">
      <w:pPr>
        <w:tabs>
          <w:tab w:val="left" w:pos="360"/>
        </w:tabs>
        <w:spacing w:after="0" w:line="276" w:lineRule="auto"/>
        <w:rPr>
          <w:rFonts w:cstheme="minorHAnsi"/>
          <w:iCs/>
          <w:color w:val="9CC2E5" w:themeColor="accent1" w:themeTint="99"/>
          <w:szCs w:val="18"/>
        </w:rPr>
      </w:pPr>
    </w:p>
    <w:p w:rsidR="000B0D5F" w:rsidRPr="00131F14" w:rsidRDefault="000B0D5F" w:rsidP="00131F14">
      <w:pPr>
        <w:tabs>
          <w:tab w:val="left" w:pos="360"/>
        </w:tabs>
        <w:spacing w:after="0" w:line="276" w:lineRule="auto"/>
        <w:jc w:val="both"/>
        <w:rPr>
          <w:rFonts w:cstheme="minorHAnsi"/>
          <w:iCs/>
          <w:szCs w:val="18"/>
        </w:rPr>
      </w:pPr>
      <w:r w:rsidRPr="00131F14">
        <w:rPr>
          <w:rFonts w:cstheme="minorHAnsi"/>
          <w:iCs/>
          <w:szCs w:val="18"/>
        </w:rPr>
        <w:t xml:space="preserve">Do dalszych wyliczeń orientacyjnego zapotrzebowania na ciepło w sektorze </w:t>
      </w:r>
      <w:r w:rsidRPr="00131F14">
        <w:rPr>
          <w:rFonts w:cstheme="minorHAnsi"/>
        </w:rPr>
        <w:t>działalności gospodarczej</w:t>
      </w:r>
      <w:r w:rsidRPr="00131F14">
        <w:rPr>
          <w:rFonts w:cstheme="minorHAnsi"/>
          <w:iCs/>
          <w:szCs w:val="18"/>
        </w:rPr>
        <w:t xml:space="preserve"> </w:t>
      </w:r>
      <w:r w:rsidR="00375159" w:rsidRPr="00131F14">
        <w:rPr>
          <w:rFonts w:cstheme="minorHAnsi"/>
          <w:iCs/>
          <w:szCs w:val="18"/>
        </w:rPr>
        <w:br/>
      </w:r>
      <w:r w:rsidRPr="00131F14">
        <w:rPr>
          <w:rFonts w:cstheme="minorHAnsi"/>
          <w:iCs/>
          <w:szCs w:val="18"/>
        </w:rPr>
        <w:t xml:space="preserve">w </w:t>
      </w:r>
      <w:r w:rsidR="00071515" w:rsidRPr="00131F14">
        <w:rPr>
          <w:rFonts w:cstheme="minorHAnsi"/>
          <w:iCs/>
          <w:szCs w:val="18"/>
        </w:rPr>
        <w:t>gminie</w:t>
      </w:r>
      <w:r w:rsidRPr="00131F14">
        <w:rPr>
          <w:rFonts w:cstheme="minorHAnsi"/>
          <w:iCs/>
          <w:szCs w:val="18"/>
        </w:rPr>
        <w:t xml:space="preserve"> przyjęto współczynnik </w:t>
      </w:r>
      <w:r w:rsidR="00131F14" w:rsidRPr="00131F14">
        <w:rPr>
          <w:rFonts w:cstheme="minorHAnsi"/>
          <w:iCs/>
          <w:szCs w:val="18"/>
        </w:rPr>
        <w:t>164</w:t>
      </w:r>
      <w:r w:rsidR="00035396" w:rsidRPr="00131F14">
        <w:rPr>
          <w:rFonts w:cstheme="minorHAnsi"/>
          <w:iCs/>
          <w:szCs w:val="18"/>
        </w:rPr>
        <w:t xml:space="preserve"> </w:t>
      </w:r>
      <w:r w:rsidRPr="00131F14">
        <w:rPr>
          <w:rFonts w:cstheme="minorHAnsi"/>
          <w:iCs/>
          <w:szCs w:val="18"/>
        </w:rPr>
        <w:t>[kWh/m</w:t>
      </w:r>
      <w:r w:rsidRPr="00131F14">
        <w:rPr>
          <w:rFonts w:cstheme="minorHAnsi"/>
          <w:iCs/>
          <w:szCs w:val="18"/>
          <w:vertAlign w:val="superscript"/>
        </w:rPr>
        <w:t>2</w:t>
      </w:r>
      <w:r w:rsidRPr="00131F14">
        <w:rPr>
          <w:rFonts w:cstheme="minorHAnsi"/>
          <w:iCs/>
          <w:szCs w:val="18"/>
        </w:rPr>
        <w:t xml:space="preserve"> rok].</w:t>
      </w:r>
    </w:p>
    <w:p w:rsidR="000B0D5F" w:rsidRPr="00131F14" w:rsidRDefault="000B0D5F" w:rsidP="00131F14">
      <w:pPr>
        <w:autoSpaceDE w:val="0"/>
        <w:spacing w:after="0" w:line="276" w:lineRule="auto"/>
        <w:jc w:val="both"/>
        <w:rPr>
          <w:rFonts w:cstheme="minorHAnsi"/>
        </w:rPr>
      </w:pPr>
      <w:r w:rsidRPr="00131F14">
        <w:rPr>
          <w:rFonts w:cstheme="minorHAnsi"/>
        </w:rPr>
        <w:t>Energia użytkowa:</w:t>
      </w:r>
    </w:p>
    <w:p w:rsidR="000B0D5F" w:rsidRPr="00131F14" w:rsidRDefault="00131F14" w:rsidP="00131F14">
      <w:pPr>
        <w:spacing w:after="0" w:line="276" w:lineRule="auto"/>
        <w:jc w:val="both"/>
        <w:rPr>
          <w:rFonts w:cstheme="minorHAnsi"/>
          <w:b/>
          <w:bCs/>
          <w:sz w:val="20"/>
          <w:szCs w:val="20"/>
        </w:rPr>
      </w:pPr>
      <w:r w:rsidRPr="00131F14">
        <w:rPr>
          <w:rFonts w:cstheme="minorHAnsi"/>
        </w:rPr>
        <w:t>164</w:t>
      </w:r>
      <w:r w:rsidR="000B0D5F" w:rsidRPr="00131F14">
        <w:rPr>
          <w:rFonts w:cstheme="minorHAnsi"/>
        </w:rPr>
        <w:t xml:space="preserve"> kWh/(m</w:t>
      </w:r>
      <w:r w:rsidR="000B0D5F" w:rsidRPr="00131F14">
        <w:rPr>
          <w:rFonts w:cstheme="minorHAnsi"/>
          <w:vertAlign w:val="superscript"/>
        </w:rPr>
        <w:t>2</w:t>
      </w:r>
      <w:r w:rsidR="000B0D5F" w:rsidRPr="00131F14">
        <w:rPr>
          <w:rFonts w:cstheme="minorHAnsi"/>
        </w:rPr>
        <w:t xml:space="preserve">rok)* </w:t>
      </w:r>
      <w:r w:rsidRPr="00131F14">
        <w:rPr>
          <w:rFonts w:cstheme="minorHAnsi"/>
        </w:rPr>
        <w:t>14 635</w:t>
      </w:r>
      <w:r w:rsidR="000B0D5F" w:rsidRPr="00131F14">
        <w:rPr>
          <w:rFonts w:cstheme="minorHAnsi"/>
        </w:rPr>
        <w:t xml:space="preserve"> m</w:t>
      </w:r>
      <w:r w:rsidR="000B0D5F" w:rsidRPr="00131F14">
        <w:rPr>
          <w:rFonts w:cstheme="minorHAnsi"/>
          <w:vertAlign w:val="superscript"/>
        </w:rPr>
        <w:t>2</w:t>
      </w:r>
      <w:r w:rsidR="000B0D5F" w:rsidRPr="00131F14">
        <w:rPr>
          <w:rFonts w:cstheme="minorHAnsi"/>
        </w:rPr>
        <w:t xml:space="preserve"> =  </w:t>
      </w:r>
      <w:r w:rsidRPr="00131F14">
        <w:rPr>
          <w:rFonts w:cstheme="minorHAnsi"/>
        </w:rPr>
        <w:t>8 648</w:t>
      </w:r>
      <w:r w:rsidR="00035396" w:rsidRPr="00131F14">
        <w:rPr>
          <w:rFonts w:cstheme="minorHAnsi"/>
        </w:rPr>
        <w:t xml:space="preserve"> GJ/</w:t>
      </w:r>
      <w:r w:rsidR="000B0D5F" w:rsidRPr="00131F14">
        <w:rPr>
          <w:rFonts w:cstheme="minorHAnsi"/>
        </w:rPr>
        <w:t>rok.</w:t>
      </w:r>
    </w:p>
    <w:p w:rsidR="000B0D5F" w:rsidRPr="00131F14" w:rsidRDefault="000B0D5F" w:rsidP="00131F14">
      <w:pPr>
        <w:autoSpaceDE w:val="0"/>
        <w:spacing w:after="0" w:line="276" w:lineRule="auto"/>
        <w:jc w:val="both"/>
        <w:rPr>
          <w:rFonts w:cstheme="minorHAnsi"/>
        </w:rPr>
      </w:pPr>
      <w:r w:rsidRPr="00131F14">
        <w:rPr>
          <w:rFonts w:cstheme="minorHAnsi"/>
        </w:rPr>
        <w:t>Powyższe obliczenia zawierają w sobie energię cieplną użytkową niezbędną na ogrzanie pomieszczeń oraz powietrza do wentylacji.</w:t>
      </w:r>
    </w:p>
    <w:p w:rsidR="000B0D5F" w:rsidRPr="00131F14" w:rsidRDefault="000B0D5F" w:rsidP="00131F14">
      <w:pPr>
        <w:autoSpaceDE w:val="0"/>
        <w:spacing w:after="0" w:line="276" w:lineRule="auto"/>
        <w:jc w:val="both"/>
        <w:rPr>
          <w:rFonts w:cstheme="minorHAnsi"/>
        </w:rPr>
      </w:pPr>
      <w:r w:rsidRPr="00131F14">
        <w:rPr>
          <w:rFonts w:cstheme="minorHAnsi"/>
        </w:rPr>
        <w:t>Do powyższych obliczeń niezbędne jest doliczenie zapotrzebowania na energię cieplną na przygotowanie ciepłej wody użytkowej. Obliczeń dokonano analogicznie jak dla mieszkalnictwa jednak przy następujących założeniach:</w:t>
      </w:r>
    </w:p>
    <w:p w:rsidR="000B0D5F" w:rsidRPr="00131F14" w:rsidRDefault="000B0D5F" w:rsidP="00131F14">
      <w:pPr>
        <w:pStyle w:val="Akapitzlist"/>
        <w:numPr>
          <w:ilvl w:val="0"/>
          <w:numId w:val="28"/>
        </w:numPr>
        <w:suppressAutoHyphens/>
        <w:spacing w:after="0" w:line="276" w:lineRule="auto"/>
        <w:jc w:val="both"/>
        <w:rPr>
          <w:rFonts w:cstheme="minorHAnsi"/>
        </w:rPr>
      </w:pPr>
      <w:r w:rsidRPr="00131F14">
        <w:rPr>
          <w:rFonts w:cstheme="minorHAnsi"/>
        </w:rPr>
        <w:t>Jednostkowe zużycie wody: 5 dm</w:t>
      </w:r>
      <w:r w:rsidRPr="00131F14">
        <w:rPr>
          <w:rFonts w:cstheme="minorHAnsi"/>
          <w:vertAlign w:val="superscript"/>
        </w:rPr>
        <w:t>3</w:t>
      </w:r>
      <w:r w:rsidRPr="00131F14">
        <w:rPr>
          <w:rFonts w:cstheme="minorHAnsi"/>
        </w:rPr>
        <w:t>/(</w:t>
      </w:r>
      <w:proofErr w:type="spellStart"/>
      <w:r w:rsidRPr="00131F14">
        <w:rPr>
          <w:rFonts w:cstheme="minorHAnsi"/>
        </w:rPr>
        <w:t>j.o</w:t>
      </w:r>
      <w:proofErr w:type="spellEnd"/>
      <w:r w:rsidRPr="00131F14">
        <w:rPr>
          <w:rFonts w:cstheme="minorHAnsi"/>
        </w:rPr>
        <w:t>.)*doba;</w:t>
      </w:r>
    </w:p>
    <w:p w:rsidR="000B0D5F" w:rsidRPr="00131F14" w:rsidRDefault="000B0D5F" w:rsidP="00131F14">
      <w:pPr>
        <w:pStyle w:val="Akapitzlist"/>
        <w:numPr>
          <w:ilvl w:val="0"/>
          <w:numId w:val="28"/>
        </w:numPr>
        <w:suppressAutoHyphens/>
        <w:spacing w:after="0" w:line="276" w:lineRule="auto"/>
        <w:jc w:val="both"/>
        <w:rPr>
          <w:rFonts w:cstheme="minorHAnsi"/>
        </w:rPr>
      </w:pPr>
      <w:r w:rsidRPr="00131F14">
        <w:rPr>
          <w:rFonts w:cstheme="minorHAnsi"/>
        </w:rPr>
        <w:t>Czas wykorzystania systemów c.w.u.: 0,9;</w:t>
      </w:r>
    </w:p>
    <w:p w:rsidR="000B0D5F" w:rsidRPr="00131F14" w:rsidRDefault="000B0D5F" w:rsidP="00131F14">
      <w:pPr>
        <w:pStyle w:val="Akapitzlist"/>
        <w:numPr>
          <w:ilvl w:val="0"/>
          <w:numId w:val="28"/>
        </w:numPr>
        <w:suppressAutoHyphens/>
        <w:spacing w:after="0" w:line="276" w:lineRule="auto"/>
        <w:jc w:val="both"/>
        <w:rPr>
          <w:rFonts w:cstheme="minorHAnsi"/>
        </w:rPr>
      </w:pPr>
      <w:r w:rsidRPr="00131F14">
        <w:rPr>
          <w:rFonts w:cstheme="minorHAnsi"/>
        </w:rPr>
        <w:t xml:space="preserve">Liczba osób:  </w:t>
      </w:r>
      <w:r w:rsidR="00A57BA8">
        <w:rPr>
          <w:rFonts w:cstheme="minorHAnsi"/>
        </w:rPr>
        <w:t>220</w:t>
      </w:r>
      <w:r w:rsidRPr="00131F14">
        <w:rPr>
          <w:rFonts w:cstheme="minorHAnsi"/>
        </w:rPr>
        <w:t xml:space="preserve">; </w:t>
      </w:r>
    </w:p>
    <w:p w:rsidR="000B0D5F" w:rsidRPr="00131F14" w:rsidRDefault="000B0D5F" w:rsidP="00131F14">
      <w:pPr>
        <w:pStyle w:val="Akapitzlist"/>
        <w:numPr>
          <w:ilvl w:val="0"/>
          <w:numId w:val="28"/>
        </w:numPr>
        <w:spacing w:after="0" w:line="276" w:lineRule="auto"/>
        <w:jc w:val="both"/>
        <w:rPr>
          <w:rFonts w:cstheme="minorHAnsi"/>
        </w:rPr>
      </w:pPr>
      <w:r w:rsidRPr="00131F14">
        <w:rPr>
          <w:rFonts w:cstheme="minorHAnsi"/>
        </w:rPr>
        <w:t>Temperatura wody ciepłej: 55</w:t>
      </w:r>
      <w:r w:rsidRPr="00131F14">
        <w:rPr>
          <w:rFonts w:cstheme="minorHAnsi"/>
          <w:vertAlign w:val="superscript"/>
        </w:rPr>
        <w:t>o</w:t>
      </w:r>
      <w:r w:rsidRPr="00131F14">
        <w:rPr>
          <w:rFonts w:cstheme="minorHAnsi"/>
        </w:rPr>
        <w:t>C;</w:t>
      </w:r>
    </w:p>
    <w:p w:rsidR="000B0D5F" w:rsidRPr="00131F14" w:rsidRDefault="000B0D5F" w:rsidP="00131F14">
      <w:pPr>
        <w:pStyle w:val="Akapitzlist"/>
        <w:numPr>
          <w:ilvl w:val="0"/>
          <w:numId w:val="28"/>
        </w:numPr>
        <w:spacing w:after="0" w:line="276" w:lineRule="auto"/>
        <w:jc w:val="both"/>
        <w:rPr>
          <w:rFonts w:cstheme="minorHAnsi"/>
        </w:rPr>
      </w:pPr>
      <w:r w:rsidRPr="00131F14">
        <w:rPr>
          <w:rFonts w:cstheme="minorHAnsi"/>
        </w:rPr>
        <w:t>Temperatura wody zimnej: 10</w:t>
      </w:r>
      <w:r w:rsidRPr="00131F14">
        <w:rPr>
          <w:rFonts w:cstheme="minorHAnsi"/>
          <w:vertAlign w:val="superscript"/>
        </w:rPr>
        <w:t>o</w:t>
      </w:r>
      <w:r w:rsidRPr="00131F14">
        <w:rPr>
          <w:rFonts w:cstheme="minorHAnsi"/>
        </w:rPr>
        <w:t>C.</w:t>
      </w:r>
    </w:p>
    <w:p w:rsidR="000B0D5F" w:rsidRPr="00131F14" w:rsidRDefault="000B0D5F" w:rsidP="00131F14">
      <w:pPr>
        <w:suppressAutoHyphens/>
        <w:spacing w:after="0" w:line="276" w:lineRule="auto"/>
        <w:jc w:val="both"/>
        <w:rPr>
          <w:rFonts w:cstheme="minorHAnsi"/>
        </w:rPr>
      </w:pPr>
      <w:r w:rsidRPr="00131F14">
        <w:rPr>
          <w:rFonts w:cstheme="minorHAnsi"/>
        </w:rPr>
        <w:t>Oszacowano, że ilość energii niezbędnej do przygotowania ciepłej wody użytkowej wyniesie:</w:t>
      </w:r>
    </w:p>
    <w:p w:rsidR="000B0D5F" w:rsidRPr="00131F14" w:rsidRDefault="00A57BA8" w:rsidP="00131F14">
      <w:pPr>
        <w:spacing w:after="0" w:line="276" w:lineRule="auto"/>
        <w:jc w:val="both"/>
        <w:rPr>
          <w:rFonts w:cstheme="minorHAnsi"/>
          <w:sz w:val="20"/>
          <w:szCs w:val="20"/>
        </w:rPr>
      </w:pPr>
      <w:r>
        <w:rPr>
          <w:rFonts w:cstheme="minorHAnsi"/>
        </w:rPr>
        <w:t>68</w:t>
      </w:r>
      <w:r w:rsidR="000B0D5F" w:rsidRPr="00131F14">
        <w:rPr>
          <w:rFonts w:cstheme="minorHAnsi"/>
        </w:rPr>
        <w:t xml:space="preserve"> GJ rocznie. </w:t>
      </w:r>
    </w:p>
    <w:p w:rsidR="000B0D5F" w:rsidRPr="00A57BA8" w:rsidRDefault="000B0D5F" w:rsidP="00A57BA8">
      <w:pPr>
        <w:autoSpaceDE w:val="0"/>
        <w:spacing w:after="0" w:line="276" w:lineRule="auto"/>
        <w:jc w:val="both"/>
        <w:rPr>
          <w:rFonts w:cstheme="minorHAnsi"/>
        </w:rPr>
      </w:pPr>
      <w:r w:rsidRPr="00A57BA8">
        <w:rPr>
          <w:rFonts w:cstheme="minorHAnsi"/>
        </w:rPr>
        <w:t xml:space="preserve">Po uwzględnieniu strat analogicznie jak dla sektora budownictwa mieszkaniowego ilość energii potrzebnej do pokrycia zapotrzebowania na ogrzewanie, przygotowanie ciepłej wody użytkowej oraz wentylacje wyniesie dla sektora gospodarczego dla gminy ok.: </w:t>
      </w:r>
    </w:p>
    <w:p w:rsidR="000B0D5F" w:rsidRPr="00A57BA8" w:rsidRDefault="00A57BA8" w:rsidP="00A57BA8">
      <w:pPr>
        <w:autoSpaceDE w:val="0"/>
        <w:spacing w:after="0" w:line="276" w:lineRule="auto"/>
        <w:jc w:val="both"/>
        <w:rPr>
          <w:rFonts w:cstheme="minorHAnsi"/>
          <w:b/>
        </w:rPr>
      </w:pPr>
      <w:r w:rsidRPr="00A57BA8">
        <w:rPr>
          <w:rFonts w:cstheme="minorHAnsi"/>
          <w:b/>
        </w:rPr>
        <w:t>13 376</w:t>
      </w:r>
      <w:r w:rsidR="000B0D5F" w:rsidRPr="00A57BA8">
        <w:rPr>
          <w:rFonts w:cstheme="minorHAnsi"/>
          <w:b/>
        </w:rPr>
        <w:t xml:space="preserve">  </w:t>
      </w:r>
      <w:r w:rsidR="000B0D5F" w:rsidRPr="00A57BA8">
        <w:rPr>
          <w:rFonts w:cstheme="minorHAnsi"/>
        </w:rPr>
        <w:t>GJ rocznie.</w:t>
      </w:r>
    </w:p>
    <w:p w:rsidR="000B0D5F" w:rsidRPr="00A57BA8" w:rsidRDefault="000B0D5F" w:rsidP="00A57BA8">
      <w:pPr>
        <w:spacing w:after="0" w:line="276" w:lineRule="auto"/>
        <w:jc w:val="both"/>
        <w:rPr>
          <w:rFonts w:cstheme="minorHAnsi"/>
        </w:rPr>
      </w:pPr>
      <w:r w:rsidRPr="00A57BA8">
        <w:rPr>
          <w:rFonts w:cstheme="minorHAnsi"/>
        </w:rPr>
        <w:lastRenderedPageBreak/>
        <w:t xml:space="preserve">Z uwagi na tendencje panujące wśród mieszkańców do obniżania temperatury pomieszczeń czyli ogólnie pojętej oszczędności energii wielkość tą obniżono o 10%. </w:t>
      </w:r>
    </w:p>
    <w:p w:rsidR="000B0D5F" w:rsidRPr="00A57BA8" w:rsidRDefault="000B0D5F" w:rsidP="00A57BA8">
      <w:pPr>
        <w:spacing w:after="0" w:line="276" w:lineRule="auto"/>
        <w:jc w:val="both"/>
        <w:rPr>
          <w:rFonts w:cstheme="minorHAnsi"/>
        </w:rPr>
      </w:pPr>
      <w:r w:rsidRPr="00A57BA8">
        <w:rPr>
          <w:rFonts w:cstheme="minorHAnsi"/>
        </w:rPr>
        <w:t xml:space="preserve">Ilość energii pierwotnej na potrzeby grzewcze w tym sektorze wyniesie:  </w:t>
      </w:r>
      <w:r w:rsidR="00A57BA8" w:rsidRPr="00A57BA8">
        <w:rPr>
          <w:rFonts w:cstheme="minorHAnsi"/>
          <w:b/>
        </w:rPr>
        <w:t>12 038</w:t>
      </w:r>
      <w:r w:rsidR="00210FAE" w:rsidRPr="00A57BA8">
        <w:rPr>
          <w:rFonts w:cstheme="minorHAnsi"/>
          <w:b/>
        </w:rPr>
        <w:t xml:space="preserve"> </w:t>
      </w:r>
      <w:r w:rsidRPr="00A57BA8">
        <w:rPr>
          <w:rFonts w:cstheme="minorHAnsi"/>
          <w:b/>
        </w:rPr>
        <w:t>GJ</w:t>
      </w:r>
      <w:r w:rsidRPr="00A57BA8">
        <w:rPr>
          <w:rFonts w:cstheme="minorHAnsi"/>
        </w:rPr>
        <w:t xml:space="preserve"> rocznie.</w:t>
      </w:r>
    </w:p>
    <w:p w:rsidR="000B0D5F" w:rsidRPr="00042E82" w:rsidRDefault="000B0D5F" w:rsidP="00B5198D">
      <w:pPr>
        <w:spacing w:after="0" w:line="276" w:lineRule="auto"/>
        <w:rPr>
          <w:rFonts w:cstheme="minorHAnsi"/>
          <w:color w:val="9CC2E5" w:themeColor="accent1" w:themeTint="99"/>
        </w:rPr>
      </w:pPr>
    </w:p>
    <w:p w:rsidR="00565CC0" w:rsidRPr="00042E82" w:rsidRDefault="00565CC0" w:rsidP="00141A56">
      <w:pPr>
        <w:pStyle w:val="Nagwek2"/>
      </w:pPr>
      <w:bookmarkStart w:id="177" w:name="_Toc437848716"/>
      <w:r w:rsidRPr="00042E82">
        <w:t>Sektor oświetlenie uliczne</w:t>
      </w:r>
      <w:bookmarkEnd w:id="176"/>
      <w:bookmarkEnd w:id="177"/>
    </w:p>
    <w:p w:rsidR="006B77BB" w:rsidRPr="00A57BA8" w:rsidRDefault="00043AED" w:rsidP="00B5198D">
      <w:pPr>
        <w:spacing w:after="0" w:line="276" w:lineRule="auto"/>
        <w:rPr>
          <w:rFonts w:cstheme="minorHAnsi"/>
        </w:rPr>
      </w:pPr>
      <w:r w:rsidRPr="00A57BA8">
        <w:rPr>
          <w:rFonts w:cstheme="minorHAnsi"/>
        </w:rPr>
        <w:t>Charakterystyka oświetlenia ulicznego na terenie gminy została przedstawiona w rozdziale 4. Roczne zużycie energii elektrycznej na oświetlenie uliczne wynosi</w:t>
      </w:r>
      <w:r w:rsidR="000B0D5F" w:rsidRPr="00A57BA8">
        <w:rPr>
          <w:rFonts w:cstheme="minorHAnsi"/>
        </w:rPr>
        <w:t xml:space="preserve"> ok.</w:t>
      </w:r>
      <w:r w:rsidRPr="00A57BA8">
        <w:rPr>
          <w:rFonts w:cstheme="minorHAnsi"/>
        </w:rPr>
        <w:t xml:space="preserve"> </w:t>
      </w:r>
      <w:r w:rsidR="00A57BA8" w:rsidRPr="00A57BA8">
        <w:rPr>
          <w:rFonts w:cstheme="minorHAnsi"/>
        </w:rPr>
        <w:t>356</w:t>
      </w:r>
      <w:r w:rsidRPr="00A57BA8">
        <w:rPr>
          <w:rFonts w:cstheme="minorHAnsi"/>
        </w:rPr>
        <w:t xml:space="preserve">  MWh</w:t>
      </w:r>
      <w:r w:rsidR="00035396" w:rsidRPr="00A57BA8">
        <w:rPr>
          <w:rFonts w:cstheme="minorHAnsi"/>
        </w:rPr>
        <w:t>/rok</w:t>
      </w:r>
      <w:r w:rsidRPr="00A57BA8">
        <w:rPr>
          <w:rFonts w:cstheme="minorHAnsi"/>
        </w:rPr>
        <w:t xml:space="preserve">.  </w:t>
      </w:r>
    </w:p>
    <w:p w:rsidR="00565CC0" w:rsidRPr="00042E82" w:rsidRDefault="00565CC0" w:rsidP="00141A56">
      <w:pPr>
        <w:pStyle w:val="Nagwek2"/>
      </w:pPr>
      <w:bookmarkStart w:id="178" w:name="_Toc405392635"/>
      <w:bookmarkStart w:id="179" w:name="_Toc407701534"/>
      <w:r w:rsidRPr="00042E82">
        <w:t xml:space="preserve"> </w:t>
      </w:r>
      <w:bookmarkStart w:id="180" w:name="_Toc424120521"/>
      <w:bookmarkStart w:id="181" w:name="_Toc437848717"/>
      <w:r w:rsidRPr="00042E82">
        <w:t>Transport publiczny i prywatny</w:t>
      </w:r>
      <w:bookmarkEnd w:id="178"/>
      <w:bookmarkEnd w:id="179"/>
      <w:bookmarkEnd w:id="180"/>
      <w:bookmarkEnd w:id="181"/>
    </w:p>
    <w:p w:rsidR="00565CC0" w:rsidRPr="00042E82" w:rsidRDefault="00565CC0" w:rsidP="00B5198D">
      <w:pPr>
        <w:spacing w:after="0" w:line="276" w:lineRule="auto"/>
        <w:rPr>
          <w:rFonts w:cstheme="minorHAnsi"/>
          <w:color w:val="9CC2E5" w:themeColor="accent1" w:themeTint="99"/>
        </w:rPr>
      </w:pPr>
    </w:p>
    <w:p w:rsidR="00043AED" w:rsidRPr="00A57BA8" w:rsidRDefault="00043AED" w:rsidP="00B5198D">
      <w:pPr>
        <w:spacing w:after="0" w:line="276" w:lineRule="auto"/>
        <w:rPr>
          <w:rFonts w:eastAsia="Calibri" w:cs="Calibri"/>
          <w:b/>
          <w:i/>
        </w:rPr>
      </w:pPr>
      <w:r w:rsidRPr="00A57BA8">
        <w:rPr>
          <w:rFonts w:eastAsia="Calibri" w:cs="Calibri"/>
          <w:b/>
          <w:i/>
        </w:rPr>
        <w:t>Założenia do obliczeń</w:t>
      </w:r>
    </w:p>
    <w:p w:rsidR="00043AED" w:rsidRPr="00A57BA8" w:rsidRDefault="00043AED" w:rsidP="00B01236">
      <w:pPr>
        <w:spacing w:after="0" w:line="276" w:lineRule="auto"/>
        <w:jc w:val="both"/>
        <w:rPr>
          <w:rFonts w:eastAsia="Calibri" w:cs="Calibri"/>
        </w:rPr>
      </w:pPr>
      <w:r w:rsidRPr="00A57BA8">
        <w:rPr>
          <w:rFonts w:eastAsia="Calibri" w:cs="Calibri"/>
        </w:rPr>
        <w:t xml:space="preserve">Sektor transportu obejmuje pojazdy zarejestrowane na terenie gmina oraz pojazdy przejeżdżające przez gminę (tranzyt). </w:t>
      </w:r>
    </w:p>
    <w:p w:rsidR="00043AED" w:rsidRPr="00A57BA8" w:rsidRDefault="00043AED" w:rsidP="00B01236">
      <w:pPr>
        <w:spacing w:after="0" w:line="276" w:lineRule="auto"/>
        <w:jc w:val="both"/>
        <w:rPr>
          <w:rFonts w:eastAsia="Calibri" w:cs="Calibri"/>
        </w:rPr>
      </w:pPr>
      <w:r w:rsidRPr="00A57BA8">
        <w:rPr>
          <w:rFonts w:eastAsia="Calibri" w:cs="Calibri"/>
        </w:rPr>
        <w:t xml:space="preserve">Ruch tranzytowy odbywa się drogą </w:t>
      </w:r>
      <w:r w:rsidR="00B01236">
        <w:rPr>
          <w:rFonts w:eastAsia="Calibri" w:cs="Calibri"/>
        </w:rPr>
        <w:t xml:space="preserve">wojewódzka </w:t>
      </w:r>
      <w:r w:rsidRPr="00A57BA8">
        <w:rPr>
          <w:rFonts w:eastAsia="Calibri" w:cs="Calibri"/>
        </w:rPr>
        <w:t xml:space="preserve"> nr </w:t>
      </w:r>
      <w:r w:rsidR="00B01236">
        <w:rPr>
          <w:rFonts w:eastAsia="Calibri" w:cs="Calibri"/>
        </w:rPr>
        <w:t xml:space="preserve">783 </w:t>
      </w:r>
      <w:r w:rsidRPr="00A57BA8">
        <w:rPr>
          <w:rFonts w:eastAsia="Calibri" w:cs="Calibri"/>
        </w:rPr>
        <w:t xml:space="preserve"> na odcinku </w:t>
      </w:r>
      <w:r w:rsidR="002F56FA" w:rsidRPr="00A57BA8">
        <w:rPr>
          <w:rFonts w:eastAsia="Calibri" w:cs="Calibri"/>
        </w:rPr>
        <w:t xml:space="preserve">ok. </w:t>
      </w:r>
      <w:r w:rsidR="00B01236">
        <w:rPr>
          <w:rFonts w:eastAsia="Calibri" w:cs="Calibri"/>
        </w:rPr>
        <w:t>4,9</w:t>
      </w:r>
      <w:r w:rsidRPr="00A57BA8">
        <w:rPr>
          <w:rFonts w:eastAsia="Calibri" w:cs="Calibri"/>
        </w:rPr>
        <w:t xml:space="preserve"> km</w:t>
      </w:r>
      <w:r w:rsidR="00B01236">
        <w:rPr>
          <w:rFonts w:eastAsia="Calibri" w:cs="Calibri"/>
        </w:rPr>
        <w:t xml:space="preserve">. </w:t>
      </w:r>
      <w:r w:rsidR="00F61AAF" w:rsidRPr="00A57BA8">
        <w:rPr>
          <w:rFonts w:eastAsia="Calibri" w:cs="Calibri"/>
        </w:rPr>
        <w:t>Pozostała</w:t>
      </w:r>
      <w:r w:rsidRPr="00A57BA8">
        <w:rPr>
          <w:rFonts w:eastAsia="Calibri" w:cs="Calibri"/>
        </w:rPr>
        <w:t xml:space="preserve"> cześć ruchu to ruch lokalny odbywający się na drogach lokalnych w poszczególnych sołectwach gminy.</w:t>
      </w:r>
    </w:p>
    <w:p w:rsidR="00043AED" w:rsidRPr="00A57BA8" w:rsidRDefault="00043AED" w:rsidP="00B01236">
      <w:pPr>
        <w:spacing w:after="0" w:line="276" w:lineRule="auto"/>
        <w:jc w:val="both"/>
        <w:rPr>
          <w:rFonts w:cs="Calibri"/>
        </w:rPr>
      </w:pPr>
      <w:r w:rsidRPr="00A57BA8">
        <w:rPr>
          <w:rFonts w:cs="Calibri"/>
        </w:rPr>
        <w:t xml:space="preserve">W ruchu tranzytowym i lokalnym natężenie ruchu oszacowano na podstawie </w:t>
      </w:r>
      <w:r w:rsidRPr="00A57BA8">
        <w:rPr>
          <w:rFonts w:cs="Calibri"/>
          <w:b/>
          <w:i/>
        </w:rPr>
        <w:t>pomiaru ruchu Generalnej Dyrekcji Dróg Krajowych i Autostrad (GDDKiA) z roku 2010</w:t>
      </w:r>
      <w:r w:rsidRPr="00A57BA8">
        <w:rPr>
          <w:rFonts w:cs="Calibri"/>
        </w:rPr>
        <w:t xml:space="preserve">. </w:t>
      </w:r>
    </w:p>
    <w:p w:rsidR="00043AED" w:rsidRPr="00A57BA8" w:rsidRDefault="00043AED" w:rsidP="00B01236">
      <w:pPr>
        <w:spacing w:after="0" w:line="276" w:lineRule="auto"/>
        <w:jc w:val="both"/>
        <w:rPr>
          <w:rFonts w:cs="Calibri"/>
        </w:rPr>
      </w:pPr>
      <w:r w:rsidRPr="00A57BA8">
        <w:rPr>
          <w:rFonts w:cs="Calibri"/>
        </w:rPr>
        <w:t>Generalny Pomiar Ruchu w 2010 roku (GPR 2010) został wykonany na istniejącej sieci dróg. Pomiarem objęta została sieć dróg krajowych o łącznej długości 17 247 km. Rejestracja ruchu w 1793 punktach pomiarowych prowadzona była przez przeszkolonych obserwatorów sposobem ręcznym oraz przy wykorzystaniu technik automatycznych (video rejestracja oraz stacji ciągłych pomiarów ruchu).</w:t>
      </w:r>
    </w:p>
    <w:p w:rsidR="00043AED" w:rsidRPr="00444EB6" w:rsidRDefault="00043AED" w:rsidP="00444EB6">
      <w:pPr>
        <w:spacing w:after="0" w:line="276" w:lineRule="auto"/>
        <w:jc w:val="both"/>
        <w:rPr>
          <w:rFonts w:cs="Calibri"/>
        </w:rPr>
      </w:pPr>
      <w:r w:rsidRPr="00444EB6">
        <w:rPr>
          <w:rFonts w:cs="Calibri"/>
        </w:rPr>
        <w:t xml:space="preserve">W czasie pomiaru rejestracji podlegały wszystkie pojazdy silnikowe korzystające z dróg publicznych </w:t>
      </w:r>
      <w:r w:rsidRPr="00444EB6">
        <w:rPr>
          <w:rFonts w:cs="Calibri"/>
        </w:rPr>
        <w:br/>
        <w:t>(w podziale na 7 kategorii):</w:t>
      </w:r>
    </w:p>
    <w:p w:rsidR="00043AED" w:rsidRPr="00444EB6" w:rsidRDefault="00043AED" w:rsidP="00444EB6">
      <w:pPr>
        <w:numPr>
          <w:ilvl w:val="0"/>
          <w:numId w:val="40"/>
        </w:numPr>
        <w:spacing w:after="0" w:line="276" w:lineRule="auto"/>
        <w:contextualSpacing/>
        <w:jc w:val="both"/>
        <w:rPr>
          <w:rFonts w:cs="Calibri"/>
        </w:rPr>
      </w:pPr>
      <w:r w:rsidRPr="00444EB6">
        <w:rPr>
          <w:rFonts w:cs="Calibri"/>
        </w:rPr>
        <w:t>motocykle,</w:t>
      </w:r>
    </w:p>
    <w:p w:rsidR="00043AED" w:rsidRPr="00444EB6" w:rsidRDefault="00043AED" w:rsidP="00444EB6">
      <w:pPr>
        <w:numPr>
          <w:ilvl w:val="0"/>
          <w:numId w:val="40"/>
        </w:numPr>
        <w:spacing w:after="0" w:line="276" w:lineRule="auto"/>
        <w:contextualSpacing/>
        <w:jc w:val="both"/>
        <w:rPr>
          <w:rFonts w:cs="Calibri"/>
        </w:rPr>
      </w:pPr>
      <w:r w:rsidRPr="00444EB6">
        <w:rPr>
          <w:rFonts w:cs="Calibri"/>
        </w:rPr>
        <w:t>samochody osobowe,</w:t>
      </w:r>
    </w:p>
    <w:p w:rsidR="00043AED" w:rsidRPr="00444EB6" w:rsidRDefault="00043AED" w:rsidP="00444EB6">
      <w:pPr>
        <w:numPr>
          <w:ilvl w:val="0"/>
          <w:numId w:val="40"/>
        </w:numPr>
        <w:spacing w:after="0" w:line="276" w:lineRule="auto"/>
        <w:contextualSpacing/>
        <w:jc w:val="both"/>
        <w:rPr>
          <w:rFonts w:cs="Calibri"/>
        </w:rPr>
      </w:pPr>
      <w:r w:rsidRPr="00444EB6">
        <w:rPr>
          <w:rFonts w:cs="Calibri"/>
        </w:rPr>
        <w:t>lekkie samochody ciężarowe (dostawcze),</w:t>
      </w:r>
    </w:p>
    <w:p w:rsidR="00043AED" w:rsidRPr="00444EB6" w:rsidRDefault="00043AED" w:rsidP="00444EB6">
      <w:pPr>
        <w:numPr>
          <w:ilvl w:val="0"/>
          <w:numId w:val="40"/>
        </w:numPr>
        <w:spacing w:after="0" w:line="276" w:lineRule="auto"/>
        <w:contextualSpacing/>
        <w:jc w:val="both"/>
        <w:rPr>
          <w:rFonts w:cs="Calibri"/>
        </w:rPr>
      </w:pPr>
      <w:r w:rsidRPr="00444EB6">
        <w:rPr>
          <w:rFonts w:cs="Calibri"/>
        </w:rPr>
        <w:t>samochody ciężarowe bez przyczep,</w:t>
      </w:r>
    </w:p>
    <w:p w:rsidR="00043AED" w:rsidRPr="00444EB6" w:rsidRDefault="00043AED" w:rsidP="00444EB6">
      <w:pPr>
        <w:numPr>
          <w:ilvl w:val="0"/>
          <w:numId w:val="40"/>
        </w:numPr>
        <w:spacing w:after="0" w:line="276" w:lineRule="auto"/>
        <w:contextualSpacing/>
        <w:jc w:val="both"/>
        <w:rPr>
          <w:rFonts w:cs="Calibri"/>
        </w:rPr>
      </w:pPr>
      <w:r w:rsidRPr="00444EB6">
        <w:rPr>
          <w:rFonts w:cs="Calibri"/>
        </w:rPr>
        <w:t>samochody ciężarowe z przyczepami,</w:t>
      </w:r>
    </w:p>
    <w:p w:rsidR="00043AED" w:rsidRPr="00444EB6" w:rsidRDefault="00043AED" w:rsidP="00444EB6">
      <w:pPr>
        <w:numPr>
          <w:ilvl w:val="0"/>
          <w:numId w:val="40"/>
        </w:numPr>
        <w:spacing w:after="0" w:line="276" w:lineRule="auto"/>
        <w:contextualSpacing/>
        <w:jc w:val="both"/>
        <w:rPr>
          <w:rFonts w:cs="Calibri"/>
        </w:rPr>
      </w:pPr>
      <w:r w:rsidRPr="00444EB6">
        <w:rPr>
          <w:rFonts w:cs="Calibri"/>
        </w:rPr>
        <w:t>autobusy,</w:t>
      </w:r>
    </w:p>
    <w:p w:rsidR="00043AED" w:rsidRPr="00444EB6" w:rsidRDefault="00043AED" w:rsidP="00444EB6">
      <w:pPr>
        <w:numPr>
          <w:ilvl w:val="0"/>
          <w:numId w:val="40"/>
        </w:numPr>
        <w:spacing w:after="0" w:line="276" w:lineRule="auto"/>
        <w:contextualSpacing/>
        <w:jc w:val="both"/>
        <w:rPr>
          <w:rFonts w:cs="Calibri"/>
        </w:rPr>
      </w:pPr>
      <w:r w:rsidRPr="00444EB6">
        <w:rPr>
          <w:rFonts w:cs="Calibri"/>
        </w:rPr>
        <w:t>ciągniki rolnicze,</w:t>
      </w:r>
    </w:p>
    <w:p w:rsidR="00043AED" w:rsidRPr="00444EB6" w:rsidRDefault="00043AED" w:rsidP="00444EB6">
      <w:pPr>
        <w:numPr>
          <w:ilvl w:val="0"/>
          <w:numId w:val="40"/>
        </w:numPr>
        <w:spacing w:after="0" w:line="276" w:lineRule="auto"/>
        <w:contextualSpacing/>
        <w:jc w:val="both"/>
        <w:rPr>
          <w:rFonts w:cs="Calibri"/>
        </w:rPr>
      </w:pPr>
      <w:r w:rsidRPr="00444EB6">
        <w:rPr>
          <w:rFonts w:cs="Calibri"/>
        </w:rPr>
        <w:t xml:space="preserve">oraz rowery. </w:t>
      </w:r>
    </w:p>
    <w:p w:rsidR="00043AED" w:rsidRPr="00444EB6" w:rsidRDefault="00043AED" w:rsidP="00444EB6">
      <w:pPr>
        <w:spacing w:after="0" w:line="276" w:lineRule="auto"/>
        <w:jc w:val="both"/>
        <w:rPr>
          <w:rFonts w:cs="Calibri"/>
        </w:rPr>
      </w:pPr>
      <w:r w:rsidRPr="00444EB6">
        <w:rPr>
          <w:rFonts w:cs="Calibri"/>
        </w:rPr>
        <w:t xml:space="preserve">Całoroczny cykl pomiarowy w 2010 roku składał się z 9 dni pomiarowych. Pomiar obejmował wykonanie dziewięciu pomiarów „dziennych” (od godz. 6:00 do 22:00), dwóch pomiarów „nocnych” (od godz. 22:00 do 6:00) w tym dwóch pomiarów całodobowych, według ściśle określonego harmonogramu. </w:t>
      </w:r>
    </w:p>
    <w:p w:rsidR="00043AED" w:rsidRPr="00444EB6" w:rsidRDefault="00043AED" w:rsidP="00444EB6">
      <w:pPr>
        <w:spacing w:after="0" w:line="276" w:lineRule="auto"/>
        <w:jc w:val="both"/>
        <w:rPr>
          <w:rFonts w:cs="Calibri"/>
        </w:rPr>
      </w:pPr>
      <w:r w:rsidRPr="00444EB6">
        <w:rPr>
          <w:rFonts w:cs="Calibri"/>
        </w:rPr>
        <w:t xml:space="preserve">Na podstawie danych uzyskanych z pomiarów ręcznych i automatycznych przeprowadzono obliczenia </w:t>
      </w:r>
      <w:r w:rsidRPr="00444EB6">
        <w:rPr>
          <w:rFonts w:cs="Calibri"/>
        </w:rPr>
        <w:br/>
        <w:t>i określono następujące podstawowe parametry ruchu:</w:t>
      </w:r>
    </w:p>
    <w:p w:rsidR="00043AED" w:rsidRPr="00444EB6" w:rsidRDefault="00043AED" w:rsidP="00444EB6">
      <w:pPr>
        <w:numPr>
          <w:ilvl w:val="0"/>
          <w:numId w:val="39"/>
        </w:numPr>
        <w:spacing w:after="0" w:line="276" w:lineRule="auto"/>
        <w:contextualSpacing/>
        <w:jc w:val="both"/>
        <w:rPr>
          <w:rFonts w:cs="Calibri"/>
        </w:rPr>
      </w:pPr>
      <w:r w:rsidRPr="00444EB6">
        <w:rPr>
          <w:rFonts w:cs="Calibri"/>
        </w:rPr>
        <w:t>średni dobowy ruch w roku (SDR) i rodzajową strukturę ruchu w punktach pomiarowych,</w:t>
      </w:r>
    </w:p>
    <w:p w:rsidR="00043AED" w:rsidRPr="00444EB6" w:rsidRDefault="00043AED" w:rsidP="00444EB6">
      <w:pPr>
        <w:numPr>
          <w:ilvl w:val="0"/>
          <w:numId w:val="39"/>
        </w:numPr>
        <w:spacing w:after="0" w:line="276" w:lineRule="auto"/>
        <w:contextualSpacing/>
        <w:jc w:val="both"/>
        <w:rPr>
          <w:rFonts w:cs="Calibri"/>
        </w:rPr>
      </w:pPr>
      <w:r w:rsidRPr="00444EB6">
        <w:rPr>
          <w:rFonts w:cs="Calibri"/>
        </w:rPr>
        <w:t xml:space="preserve">obciążenie ruchem sieci dróg krajowych w kraju </w:t>
      </w:r>
      <w:r w:rsidR="00BD150A">
        <w:rPr>
          <w:rFonts w:cs="Calibri"/>
        </w:rPr>
        <w:t xml:space="preserve">i poszczególnych województwach </w:t>
      </w:r>
      <w:r w:rsidRPr="00444EB6">
        <w:rPr>
          <w:rFonts w:cs="Calibri"/>
        </w:rPr>
        <w:t>z uwzględnieniem podziału funkcjonalnego dróg,</w:t>
      </w:r>
    </w:p>
    <w:p w:rsidR="00043AED" w:rsidRPr="00444EB6" w:rsidRDefault="00043AED" w:rsidP="00444EB6">
      <w:pPr>
        <w:numPr>
          <w:ilvl w:val="0"/>
          <w:numId w:val="38"/>
        </w:numPr>
        <w:spacing w:after="0" w:line="276" w:lineRule="auto"/>
        <w:contextualSpacing/>
        <w:jc w:val="both"/>
        <w:rPr>
          <w:rFonts w:cs="Calibri"/>
        </w:rPr>
      </w:pPr>
      <w:r w:rsidRPr="00444EB6">
        <w:rPr>
          <w:rFonts w:cs="Calibri"/>
        </w:rPr>
        <w:t>obciążenie ruchem sieci dróg krajowych z uwzględnieniem podziału na klasy techniczne.</w:t>
      </w:r>
    </w:p>
    <w:p w:rsidR="00043AED" w:rsidRPr="00444EB6" w:rsidRDefault="00043AED" w:rsidP="00444EB6">
      <w:pPr>
        <w:spacing w:after="0" w:line="276" w:lineRule="auto"/>
        <w:jc w:val="both"/>
        <w:rPr>
          <w:rFonts w:cs="Calibri"/>
        </w:rPr>
      </w:pPr>
      <w:r w:rsidRPr="00444EB6">
        <w:rPr>
          <w:rFonts w:cs="Calibri"/>
        </w:rPr>
        <w:t>Do obliczeń zastosowano strukturę paliw według danych GUS – Transport wyniki działalności- rok 2014.</w:t>
      </w:r>
    </w:p>
    <w:p w:rsidR="00E92D87" w:rsidRPr="00444EB6" w:rsidRDefault="00E92D87" w:rsidP="00B5198D">
      <w:pPr>
        <w:spacing w:after="0" w:line="276" w:lineRule="auto"/>
        <w:rPr>
          <w:rFonts w:cs="Calibri"/>
          <w:i/>
          <w:sz w:val="20"/>
          <w:szCs w:val="20"/>
        </w:rPr>
      </w:pPr>
    </w:p>
    <w:p w:rsidR="00043AED" w:rsidRPr="00444EB6" w:rsidRDefault="00043AED" w:rsidP="00B5198D">
      <w:pPr>
        <w:spacing w:after="0" w:line="276" w:lineRule="auto"/>
        <w:rPr>
          <w:rFonts w:cs="Calibri"/>
          <w:i/>
          <w:sz w:val="20"/>
          <w:szCs w:val="20"/>
        </w:rPr>
      </w:pPr>
      <w:bookmarkStart w:id="182" w:name="_Toc437848591"/>
      <w:r w:rsidRPr="00444EB6">
        <w:rPr>
          <w:rFonts w:cs="Calibri"/>
          <w:i/>
          <w:sz w:val="20"/>
          <w:szCs w:val="20"/>
        </w:rPr>
        <w:lastRenderedPageBreak/>
        <w:t xml:space="preserve">Tabela </w:t>
      </w:r>
      <w:r w:rsidRPr="00444EB6">
        <w:rPr>
          <w:rFonts w:cs="Calibri"/>
          <w:i/>
          <w:sz w:val="20"/>
          <w:szCs w:val="20"/>
        </w:rPr>
        <w:fldChar w:fldCharType="begin"/>
      </w:r>
      <w:r w:rsidRPr="00444EB6">
        <w:rPr>
          <w:rFonts w:cs="Calibri"/>
          <w:i/>
          <w:sz w:val="20"/>
          <w:szCs w:val="20"/>
        </w:rPr>
        <w:instrText xml:space="preserve"> SEQ Tabela \* ARABIC </w:instrText>
      </w:r>
      <w:r w:rsidRPr="00444EB6">
        <w:rPr>
          <w:rFonts w:cs="Calibri"/>
          <w:i/>
          <w:sz w:val="20"/>
          <w:szCs w:val="20"/>
        </w:rPr>
        <w:fldChar w:fldCharType="separate"/>
      </w:r>
      <w:r w:rsidR="003C495C">
        <w:rPr>
          <w:rFonts w:cs="Calibri"/>
          <w:i/>
          <w:noProof/>
          <w:sz w:val="20"/>
          <w:szCs w:val="20"/>
        </w:rPr>
        <w:t>15</w:t>
      </w:r>
      <w:r w:rsidRPr="00444EB6">
        <w:rPr>
          <w:rFonts w:cs="Calibri"/>
          <w:i/>
          <w:sz w:val="20"/>
          <w:szCs w:val="20"/>
        </w:rPr>
        <w:fldChar w:fldCharType="end"/>
      </w:r>
      <w:r w:rsidRPr="00444EB6">
        <w:rPr>
          <w:rFonts w:cs="Calibri"/>
          <w:i/>
          <w:sz w:val="20"/>
          <w:szCs w:val="20"/>
        </w:rPr>
        <w:t>. Liczba przejechanych kilometrów w podziale na rodzaj pojazdu i rodzaj paliwa</w:t>
      </w:r>
      <w:bookmarkEnd w:id="18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62"/>
        <w:gridCol w:w="1202"/>
        <w:gridCol w:w="1058"/>
        <w:gridCol w:w="1289"/>
        <w:gridCol w:w="1008"/>
        <w:gridCol w:w="856"/>
        <w:gridCol w:w="860"/>
      </w:tblGrid>
      <w:tr w:rsidR="00444EB6" w:rsidRPr="001C26F1" w:rsidTr="00BD150A">
        <w:trPr>
          <w:trHeight w:val="510"/>
        </w:trPr>
        <w:tc>
          <w:tcPr>
            <w:tcW w:w="1765" w:type="pct"/>
            <w:shd w:val="clear" w:color="auto" w:fill="auto"/>
            <w:vAlign w:val="center"/>
            <w:hideMark/>
          </w:tcPr>
          <w:p w:rsidR="00043AED" w:rsidRPr="001C26F1" w:rsidRDefault="00043AED" w:rsidP="00B5198D">
            <w:pPr>
              <w:spacing w:after="0" w:line="276" w:lineRule="auto"/>
              <w:jc w:val="center"/>
              <w:rPr>
                <w:b/>
                <w:bCs/>
                <w:sz w:val="18"/>
                <w:szCs w:val="18"/>
              </w:rPr>
            </w:pPr>
            <w:r w:rsidRPr="001C26F1">
              <w:rPr>
                <w:b/>
                <w:bCs/>
                <w:sz w:val="18"/>
                <w:szCs w:val="18"/>
              </w:rPr>
              <w:t>Opisy</w:t>
            </w:r>
          </w:p>
        </w:tc>
        <w:tc>
          <w:tcPr>
            <w:tcW w:w="649" w:type="pct"/>
            <w:shd w:val="clear" w:color="auto" w:fill="auto"/>
            <w:vAlign w:val="center"/>
            <w:hideMark/>
          </w:tcPr>
          <w:p w:rsidR="00043AED" w:rsidRPr="001C26F1" w:rsidRDefault="00043AED" w:rsidP="00B5198D">
            <w:pPr>
              <w:spacing w:after="0" w:line="276" w:lineRule="auto"/>
              <w:jc w:val="center"/>
              <w:rPr>
                <w:b/>
                <w:bCs/>
                <w:sz w:val="18"/>
                <w:szCs w:val="18"/>
              </w:rPr>
            </w:pPr>
            <w:r w:rsidRPr="001C26F1">
              <w:rPr>
                <w:b/>
                <w:bCs/>
                <w:sz w:val="18"/>
                <w:szCs w:val="18"/>
              </w:rPr>
              <w:t>Samochody osobowe i mikrobusy</w:t>
            </w:r>
          </w:p>
        </w:tc>
        <w:tc>
          <w:tcPr>
            <w:tcW w:w="576" w:type="pct"/>
            <w:shd w:val="clear" w:color="auto" w:fill="auto"/>
            <w:vAlign w:val="center"/>
            <w:hideMark/>
          </w:tcPr>
          <w:p w:rsidR="00043AED" w:rsidRPr="001C26F1" w:rsidRDefault="00043AED" w:rsidP="00B5198D">
            <w:pPr>
              <w:spacing w:after="0" w:line="276" w:lineRule="auto"/>
              <w:jc w:val="center"/>
              <w:rPr>
                <w:b/>
                <w:bCs/>
                <w:sz w:val="18"/>
                <w:szCs w:val="18"/>
              </w:rPr>
            </w:pPr>
            <w:r w:rsidRPr="001C26F1">
              <w:rPr>
                <w:b/>
                <w:bCs/>
                <w:sz w:val="18"/>
                <w:szCs w:val="18"/>
              </w:rPr>
              <w:t>Motocykle</w:t>
            </w:r>
          </w:p>
        </w:tc>
        <w:tc>
          <w:tcPr>
            <w:tcW w:w="693" w:type="pct"/>
            <w:shd w:val="clear" w:color="auto" w:fill="auto"/>
            <w:vAlign w:val="center"/>
            <w:hideMark/>
          </w:tcPr>
          <w:p w:rsidR="00043AED" w:rsidRPr="001C26F1" w:rsidRDefault="00043AED" w:rsidP="00B5198D">
            <w:pPr>
              <w:spacing w:after="0" w:line="276" w:lineRule="auto"/>
              <w:jc w:val="center"/>
              <w:rPr>
                <w:b/>
                <w:bCs/>
                <w:sz w:val="18"/>
                <w:szCs w:val="18"/>
              </w:rPr>
            </w:pPr>
            <w:r w:rsidRPr="001C26F1">
              <w:rPr>
                <w:b/>
                <w:bCs/>
                <w:sz w:val="18"/>
                <w:szCs w:val="18"/>
              </w:rPr>
              <w:t>Lekkie samochody ciężarowe</w:t>
            </w:r>
          </w:p>
        </w:tc>
        <w:tc>
          <w:tcPr>
            <w:tcW w:w="471" w:type="pct"/>
            <w:shd w:val="clear" w:color="auto" w:fill="auto"/>
            <w:vAlign w:val="center"/>
            <w:hideMark/>
          </w:tcPr>
          <w:p w:rsidR="00043AED" w:rsidRPr="001C26F1" w:rsidRDefault="00043AED" w:rsidP="00B5198D">
            <w:pPr>
              <w:spacing w:after="0" w:line="276" w:lineRule="auto"/>
              <w:jc w:val="center"/>
              <w:rPr>
                <w:b/>
                <w:bCs/>
                <w:sz w:val="18"/>
                <w:szCs w:val="18"/>
              </w:rPr>
            </w:pPr>
            <w:r w:rsidRPr="001C26F1">
              <w:rPr>
                <w:b/>
                <w:bCs/>
                <w:sz w:val="18"/>
                <w:szCs w:val="18"/>
              </w:rPr>
              <w:t>Samochody ciężarowe</w:t>
            </w:r>
          </w:p>
        </w:tc>
        <w:tc>
          <w:tcPr>
            <w:tcW w:w="401" w:type="pct"/>
            <w:shd w:val="clear" w:color="auto" w:fill="auto"/>
            <w:vAlign w:val="center"/>
            <w:hideMark/>
          </w:tcPr>
          <w:p w:rsidR="00043AED" w:rsidRPr="001C26F1" w:rsidRDefault="00043AED" w:rsidP="00B5198D">
            <w:pPr>
              <w:spacing w:after="0" w:line="276" w:lineRule="auto"/>
              <w:jc w:val="center"/>
              <w:rPr>
                <w:b/>
                <w:bCs/>
                <w:sz w:val="18"/>
                <w:szCs w:val="18"/>
              </w:rPr>
            </w:pPr>
            <w:r w:rsidRPr="001C26F1">
              <w:rPr>
                <w:b/>
                <w:bCs/>
                <w:sz w:val="18"/>
                <w:szCs w:val="18"/>
              </w:rPr>
              <w:t>Autobusy</w:t>
            </w:r>
          </w:p>
        </w:tc>
        <w:tc>
          <w:tcPr>
            <w:tcW w:w="445" w:type="pct"/>
            <w:shd w:val="clear" w:color="auto" w:fill="auto"/>
            <w:vAlign w:val="center"/>
            <w:hideMark/>
          </w:tcPr>
          <w:p w:rsidR="00043AED" w:rsidRPr="001C26F1" w:rsidRDefault="00043AED" w:rsidP="00B5198D">
            <w:pPr>
              <w:spacing w:after="0" w:line="276" w:lineRule="auto"/>
              <w:jc w:val="center"/>
              <w:rPr>
                <w:b/>
                <w:bCs/>
                <w:sz w:val="18"/>
                <w:szCs w:val="18"/>
              </w:rPr>
            </w:pPr>
            <w:r w:rsidRPr="001C26F1">
              <w:rPr>
                <w:b/>
                <w:bCs/>
                <w:sz w:val="18"/>
                <w:szCs w:val="18"/>
              </w:rPr>
              <w:t>Razem</w:t>
            </w:r>
          </w:p>
        </w:tc>
      </w:tr>
      <w:tr w:rsidR="00444EB6" w:rsidRPr="001C26F1" w:rsidTr="00BD150A">
        <w:trPr>
          <w:trHeight w:val="315"/>
        </w:trPr>
        <w:tc>
          <w:tcPr>
            <w:tcW w:w="1765" w:type="pct"/>
            <w:shd w:val="clear" w:color="auto" w:fill="auto"/>
            <w:noWrap/>
            <w:vAlign w:val="bottom"/>
            <w:hideMark/>
          </w:tcPr>
          <w:p w:rsidR="00043AED" w:rsidRPr="001C26F1" w:rsidRDefault="00043AED" w:rsidP="00B5198D">
            <w:pPr>
              <w:spacing w:after="0" w:line="276" w:lineRule="auto"/>
              <w:rPr>
                <w:b/>
                <w:bCs/>
                <w:i/>
                <w:iCs/>
                <w:sz w:val="18"/>
                <w:szCs w:val="18"/>
              </w:rPr>
            </w:pPr>
            <w:r w:rsidRPr="001C26F1">
              <w:rPr>
                <w:b/>
                <w:bCs/>
                <w:i/>
                <w:iCs/>
                <w:sz w:val="18"/>
                <w:szCs w:val="18"/>
              </w:rPr>
              <w:t>Średni Dobowy Ruch (SDR) w 2010 roku</w:t>
            </w:r>
          </w:p>
        </w:tc>
        <w:tc>
          <w:tcPr>
            <w:tcW w:w="649" w:type="pct"/>
            <w:shd w:val="clear" w:color="auto" w:fill="auto"/>
            <w:vAlign w:val="bottom"/>
            <w:hideMark/>
          </w:tcPr>
          <w:p w:rsidR="00043AED" w:rsidRPr="001C26F1" w:rsidRDefault="00043AED" w:rsidP="00B5198D">
            <w:pPr>
              <w:spacing w:after="0" w:line="276" w:lineRule="auto"/>
              <w:rPr>
                <w:sz w:val="18"/>
                <w:szCs w:val="18"/>
              </w:rPr>
            </w:pPr>
            <w:r w:rsidRPr="001C26F1">
              <w:rPr>
                <w:sz w:val="18"/>
                <w:szCs w:val="18"/>
              </w:rPr>
              <w:t> </w:t>
            </w:r>
          </w:p>
        </w:tc>
        <w:tc>
          <w:tcPr>
            <w:tcW w:w="576" w:type="pct"/>
            <w:shd w:val="clear" w:color="auto" w:fill="auto"/>
            <w:vAlign w:val="bottom"/>
            <w:hideMark/>
          </w:tcPr>
          <w:p w:rsidR="00043AED" w:rsidRPr="001C26F1" w:rsidRDefault="00043AED" w:rsidP="00B5198D">
            <w:pPr>
              <w:spacing w:after="0" w:line="276" w:lineRule="auto"/>
              <w:rPr>
                <w:sz w:val="18"/>
                <w:szCs w:val="18"/>
              </w:rPr>
            </w:pPr>
            <w:r w:rsidRPr="001C26F1">
              <w:rPr>
                <w:sz w:val="18"/>
                <w:szCs w:val="18"/>
              </w:rPr>
              <w:t> </w:t>
            </w:r>
          </w:p>
        </w:tc>
        <w:tc>
          <w:tcPr>
            <w:tcW w:w="693" w:type="pct"/>
            <w:shd w:val="clear" w:color="auto" w:fill="auto"/>
            <w:vAlign w:val="bottom"/>
            <w:hideMark/>
          </w:tcPr>
          <w:p w:rsidR="00043AED" w:rsidRPr="001C26F1" w:rsidRDefault="00043AED" w:rsidP="00B5198D">
            <w:pPr>
              <w:spacing w:after="0" w:line="276" w:lineRule="auto"/>
              <w:rPr>
                <w:sz w:val="18"/>
                <w:szCs w:val="18"/>
              </w:rPr>
            </w:pPr>
            <w:r w:rsidRPr="001C26F1">
              <w:rPr>
                <w:sz w:val="18"/>
                <w:szCs w:val="18"/>
              </w:rPr>
              <w:t> </w:t>
            </w:r>
          </w:p>
        </w:tc>
        <w:tc>
          <w:tcPr>
            <w:tcW w:w="471" w:type="pct"/>
            <w:shd w:val="clear" w:color="auto" w:fill="auto"/>
            <w:vAlign w:val="bottom"/>
            <w:hideMark/>
          </w:tcPr>
          <w:p w:rsidR="00043AED" w:rsidRPr="001C26F1" w:rsidRDefault="00043AED" w:rsidP="00B5198D">
            <w:pPr>
              <w:spacing w:after="0" w:line="276" w:lineRule="auto"/>
              <w:rPr>
                <w:sz w:val="18"/>
                <w:szCs w:val="18"/>
              </w:rPr>
            </w:pPr>
            <w:r w:rsidRPr="001C26F1">
              <w:rPr>
                <w:sz w:val="18"/>
                <w:szCs w:val="18"/>
              </w:rPr>
              <w:t> </w:t>
            </w:r>
          </w:p>
        </w:tc>
        <w:tc>
          <w:tcPr>
            <w:tcW w:w="401" w:type="pct"/>
            <w:shd w:val="clear" w:color="auto" w:fill="auto"/>
            <w:vAlign w:val="bottom"/>
            <w:hideMark/>
          </w:tcPr>
          <w:p w:rsidR="00043AED" w:rsidRPr="001C26F1" w:rsidRDefault="00043AED" w:rsidP="00B5198D">
            <w:pPr>
              <w:spacing w:after="0" w:line="276" w:lineRule="auto"/>
              <w:rPr>
                <w:sz w:val="18"/>
                <w:szCs w:val="18"/>
              </w:rPr>
            </w:pPr>
            <w:r w:rsidRPr="001C26F1">
              <w:rPr>
                <w:sz w:val="18"/>
                <w:szCs w:val="18"/>
              </w:rPr>
              <w:t> </w:t>
            </w:r>
          </w:p>
        </w:tc>
        <w:tc>
          <w:tcPr>
            <w:tcW w:w="445" w:type="pct"/>
            <w:shd w:val="clear" w:color="auto" w:fill="auto"/>
            <w:vAlign w:val="bottom"/>
            <w:hideMark/>
          </w:tcPr>
          <w:p w:rsidR="00043AED" w:rsidRPr="001C26F1" w:rsidRDefault="00043AED" w:rsidP="00B5198D">
            <w:pPr>
              <w:spacing w:after="0" w:line="276" w:lineRule="auto"/>
              <w:rPr>
                <w:sz w:val="18"/>
                <w:szCs w:val="18"/>
              </w:rPr>
            </w:pPr>
            <w:r w:rsidRPr="001C26F1">
              <w:rPr>
                <w:sz w:val="18"/>
                <w:szCs w:val="18"/>
              </w:rPr>
              <w:t> </w:t>
            </w:r>
          </w:p>
        </w:tc>
      </w:tr>
      <w:tr w:rsidR="00444EB6" w:rsidRPr="001C26F1" w:rsidTr="00BD150A">
        <w:trPr>
          <w:trHeight w:val="225"/>
        </w:trPr>
        <w:tc>
          <w:tcPr>
            <w:tcW w:w="1765" w:type="pct"/>
            <w:shd w:val="clear" w:color="auto" w:fill="auto"/>
            <w:noWrap/>
            <w:vAlign w:val="bottom"/>
          </w:tcPr>
          <w:p w:rsidR="00444EB6" w:rsidRPr="001C26F1" w:rsidRDefault="00444EB6" w:rsidP="00444EB6">
            <w:pPr>
              <w:spacing w:after="0" w:line="276" w:lineRule="auto"/>
              <w:rPr>
                <w:sz w:val="18"/>
                <w:szCs w:val="18"/>
              </w:rPr>
            </w:pPr>
            <w:r w:rsidRPr="001C26F1">
              <w:rPr>
                <w:sz w:val="18"/>
                <w:szCs w:val="18"/>
              </w:rPr>
              <w:t>Droga krajowa nr 28</w:t>
            </w:r>
          </w:p>
        </w:tc>
        <w:tc>
          <w:tcPr>
            <w:tcW w:w="649" w:type="pct"/>
            <w:shd w:val="clear" w:color="auto" w:fill="auto"/>
            <w:noWrap/>
            <w:vAlign w:val="bottom"/>
          </w:tcPr>
          <w:p w:rsidR="00444EB6" w:rsidRPr="001C26F1" w:rsidRDefault="00444EB6" w:rsidP="00444EB6">
            <w:pPr>
              <w:jc w:val="center"/>
              <w:rPr>
                <w:rFonts w:ascii="Calibri" w:hAnsi="Calibri"/>
                <w:sz w:val="18"/>
                <w:szCs w:val="18"/>
              </w:rPr>
            </w:pPr>
            <w:r w:rsidRPr="001C26F1">
              <w:rPr>
                <w:rFonts w:ascii="Calibri" w:hAnsi="Calibri"/>
                <w:sz w:val="18"/>
                <w:szCs w:val="18"/>
              </w:rPr>
              <w:t>3671</w:t>
            </w:r>
          </w:p>
        </w:tc>
        <w:tc>
          <w:tcPr>
            <w:tcW w:w="576" w:type="pct"/>
            <w:shd w:val="clear" w:color="auto" w:fill="auto"/>
            <w:noWrap/>
            <w:vAlign w:val="bottom"/>
          </w:tcPr>
          <w:p w:rsidR="00444EB6" w:rsidRPr="001C26F1" w:rsidRDefault="00444EB6" w:rsidP="00444EB6">
            <w:pPr>
              <w:jc w:val="center"/>
              <w:rPr>
                <w:rFonts w:ascii="Calibri" w:hAnsi="Calibri"/>
                <w:sz w:val="18"/>
                <w:szCs w:val="18"/>
              </w:rPr>
            </w:pPr>
            <w:r w:rsidRPr="001C26F1">
              <w:rPr>
                <w:rFonts w:ascii="Calibri" w:hAnsi="Calibri"/>
                <w:sz w:val="18"/>
                <w:szCs w:val="18"/>
              </w:rPr>
              <w:t>27</w:t>
            </w:r>
          </w:p>
        </w:tc>
        <w:tc>
          <w:tcPr>
            <w:tcW w:w="693" w:type="pct"/>
            <w:shd w:val="clear" w:color="auto" w:fill="auto"/>
            <w:noWrap/>
            <w:vAlign w:val="bottom"/>
          </w:tcPr>
          <w:p w:rsidR="00444EB6" w:rsidRPr="001C26F1" w:rsidRDefault="00444EB6" w:rsidP="00444EB6">
            <w:pPr>
              <w:jc w:val="center"/>
              <w:rPr>
                <w:rFonts w:ascii="Calibri" w:hAnsi="Calibri"/>
                <w:sz w:val="18"/>
                <w:szCs w:val="18"/>
              </w:rPr>
            </w:pPr>
            <w:r w:rsidRPr="001C26F1">
              <w:rPr>
                <w:rFonts w:ascii="Calibri" w:hAnsi="Calibri"/>
                <w:sz w:val="18"/>
                <w:szCs w:val="18"/>
              </w:rPr>
              <w:t>505</w:t>
            </w:r>
          </w:p>
        </w:tc>
        <w:tc>
          <w:tcPr>
            <w:tcW w:w="471" w:type="pct"/>
            <w:shd w:val="clear" w:color="auto" w:fill="auto"/>
            <w:noWrap/>
            <w:vAlign w:val="bottom"/>
          </w:tcPr>
          <w:p w:rsidR="00444EB6" w:rsidRPr="001C26F1" w:rsidRDefault="00444EB6" w:rsidP="00444EB6">
            <w:pPr>
              <w:jc w:val="center"/>
              <w:rPr>
                <w:rFonts w:ascii="Calibri" w:hAnsi="Calibri"/>
                <w:sz w:val="18"/>
                <w:szCs w:val="18"/>
              </w:rPr>
            </w:pPr>
            <w:r w:rsidRPr="001C26F1">
              <w:rPr>
                <w:rFonts w:ascii="Calibri" w:hAnsi="Calibri"/>
                <w:sz w:val="18"/>
                <w:szCs w:val="18"/>
              </w:rPr>
              <w:t>318</w:t>
            </w:r>
          </w:p>
        </w:tc>
        <w:tc>
          <w:tcPr>
            <w:tcW w:w="401" w:type="pct"/>
            <w:shd w:val="clear" w:color="auto" w:fill="auto"/>
            <w:noWrap/>
            <w:vAlign w:val="bottom"/>
          </w:tcPr>
          <w:p w:rsidR="00444EB6" w:rsidRPr="001C26F1" w:rsidRDefault="00444EB6" w:rsidP="00444EB6">
            <w:pPr>
              <w:jc w:val="center"/>
              <w:rPr>
                <w:rFonts w:ascii="Calibri" w:hAnsi="Calibri"/>
                <w:sz w:val="18"/>
                <w:szCs w:val="18"/>
              </w:rPr>
            </w:pPr>
            <w:r w:rsidRPr="001C26F1">
              <w:rPr>
                <w:rFonts w:ascii="Calibri" w:hAnsi="Calibri"/>
                <w:sz w:val="18"/>
                <w:szCs w:val="18"/>
              </w:rPr>
              <w:t>18</w:t>
            </w:r>
          </w:p>
        </w:tc>
        <w:tc>
          <w:tcPr>
            <w:tcW w:w="445" w:type="pct"/>
            <w:shd w:val="clear" w:color="auto" w:fill="auto"/>
            <w:noWrap/>
            <w:vAlign w:val="bottom"/>
          </w:tcPr>
          <w:p w:rsidR="00444EB6" w:rsidRPr="001C26F1" w:rsidRDefault="00444EB6" w:rsidP="00444EB6">
            <w:pPr>
              <w:jc w:val="center"/>
              <w:rPr>
                <w:rFonts w:ascii="Calibri" w:hAnsi="Calibri"/>
                <w:bCs/>
                <w:sz w:val="18"/>
                <w:szCs w:val="18"/>
              </w:rPr>
            </w:pPr>
            <w:r w:rsidRPr="001C26F1">
              <w:rPr>
                <w:rFonts w:ascii="Calibri" w:hAnsi="Calibri"/>
                <w:bCs/>
                <w:sz w:val="18"/>
                <w:szCs w:val="18"/>
              </w:rPr>
              <w:t>4539</w:t>
            </w:r>
          </w:p>
        </w:tc>
      </w:tr>
      <w:tr w:rsidR="00444EB6" w:rsidRPr="001C26F1" w:rsidTr="00BD150A">
        <w:trPr>
          <w:trHeight w:val="225"/>
        </w:trPr>
        <w:tc>
          <w:tcPr>
            <w:tcW w:w="1765" w:type="pct"/>
            <w:shd w:val="clear" w:color="auto" w:fill="auto"/>
            <w:noWrap/>
            <w:vAlign w:val="bottom"/>
            <w:hideMark/>
          </w:tcPr>
          <w:p w:rsidR="00444EB6" w:rsidRPr="001C26F1" w:rsidRDefault="00444EB6" w:rsidP="00444EB6">
            <w:pPr>
              <w:spacing w:after="0" w:line="276" w:lineRule="auto"/>
              <w:rPr>
                <w:b/>
                <w:bCs/>
                <w:i/>
                <w:iCs/>
                <w:sz w:val="18"/>
                <w:szCs w:val="18"/>
              </w:rPr>
            </w:pPr>
            <w:r w:rsidRPr="001C26F1">
              <w:rPr>
                <w:b/>
                <w:bCs/>
                <w:i/>
                <w:iCs/>
                <w:sz w:val="18"/>
                <w:szCs w:val="18"/>
              </w:rPr>
              <w:t>Ilość km SDR tranzyt 80%</w:t>
            </w:r>
          </w:p>
        </w:tc>
        <w:tc>
          <w:tcPr>
            <w:tcW w:w="649" w:type="pct"/>
            <w:shd w:val="clear" w:color="auto" w:fill="auto"/>
            <w:noWrap/>
            <w:vAlign w:val="bottom"/>
            <w:hideMark/>
          </w:tcPr>
          <w:p w:rsidR="00444EB6" w:rsidRPr="001C26F1" w:rsidRDefault="00444EB6" w:rsidP="00444EB6">
            <w:pPr>
              <w:jc w:val="center"/>
              <w:rPr>
                <w:rFonts w:ascii="Calibri" w:hAnsi="Calibri"/>
                <w:bCs/>
                <w:sz w:val="18"/>
                <w:szCs w:val="18"/>
              </w:rPr>
            </w:pPr>
            <w:r w:rsidRPr="001C26F1">
              <w:rPr>
                <w:rFonts w:ascii="Calibri" w:hAnsi="Calibri"/>
                <w:bCs/>
                <w:sz w:val="18"/>
                <w:szCs w:val="18"/>
              </w:rPr>
              <w:t>17987,9</w:t>
            </w:r>
          </w:p>
        </w:tc>
        <w:tc>
          <w:tcPr>
            <w:tcW w:w="576" w:type="pct"/>
            <w:shd w:val="clear" w:color="auto" w:fill="auto"/>
            <w:noWrap/>
            <w:vAlign w:val="bottom"/>
            <w:hideMark/>
          </w:tcPr>
          <w:p w:rsidR="00444EB6" w:rsidRPr="001C26F1" w:rsidRDefault="00444EB6" w:rsidP="00444EB6">
            <w:pPr>
              <w:jc w:val="center"/>
              <w:rPr>
                <w:rFonts w:ascii="Calibri" w:hAnsi="Calibri"/>
                <w:bCs/>
                <w:sz w:val="18"/>
                <w:szCs w:val="18"/>
              </w:rPr>
            </w:pPr>
            <w:r w:rsidRPr="001C26F1">
              <w:rPr>
                <w:rFonts w:ascii="Calibri" w:hAnsi="Calibri"/>
                <w:bCs/>
                <w:sz w:val="18"/>
                <w:szCs w:val="18"/>
              </w:rPr>
              <w:t>132,3</w:t>
            </w:r>
          </w:p>
        </w:tc>
        <w:tc>
          <w:tcPr>
            <w:tcW w:w="693" w:type="pct"/>
            <w:shd w:val="clear" w:color="auto" w:fill="auto"/>
            <w:noWrap/>
            <w:vAlign w:val="bottom"/>
            <w:hideMark/>
          </w:tcPr>
          <w:p w:rsidR="00444EB6" w:rsidRPr="001C26F1" w:rsidRDefault="00444EB6" w:rsidP="00444EB6">
            <w:pPr>
              <w:jc w:val="center"/>
              <w:rPr>
                <w:rFonts w:ascii="Calibri" w:hAnsi="Calibri"/>
                <w:bCs/>
                <w:sz w:val="18"/>
                <w:szCs w:val="18"/>
              </w:rPr>
            </w:pPr>
            <w:r w:rsidRPr="001C26F1">
              <w:rPr>
                <w:rFonts w:ascii="Calibri" w:hAnsi="Calibri"/>
                <w:bCs/>
                <w:sz w:val="18"/>
                <w:szCs w:val="18"/>
              </w:rPr>
              <w:t>2474,5</w:t>
            </w:r>
          </w:p>
        </w:tc>
        <w:tc>
          <w:tcPr>
            <w:tcW w:w="471" w:type="pct"/>
            <w:shd w:val="clear" w:color="auto" w:fill="auto"/>
            <w:noWrap/>
            <w:vAlign w:val="bottom"/>
            <w:hideMark/>
          </w:tcPr>
          <w:p w:rsidR="00444EB6" w:rsidRPr="001C26F1" w:rsidRDefault="00444EB6" w:rsidP="00444EB6">
            <w:pPr>
              <w:jc w:val="center"/>
              <w:rPr>
                <w:rFonts w:ascii="Calibri" w:hAnsi="Calibri"/>
                <w:bCs/>
                <w:sz w:val="18"/>
                <w:szCs w:val="18"/>
              </w:rPr>
            </w:pPr>
            <w:r w:rsidRPr="001C26F1">
              <w:rPr>
                <w:rFonts w:ascii="Calibri" w:hAnsi="Calibri"/>
                <w:bCs/>
                <w:sz w:val="18"/>
                <w:szCs w:val="18"/>
              </w:rPr>
              <w:t>1558,2</w:t>
            </w:r>
          </w:p>
        </w:tc>
        <w:tc>
          <w:tcPr>
            <w:tcW w:w="401" w:type="pct"/>
            <w:shd w:val="clear" w:color="auto" w:fill="auto"/>
            <w:noWrap/>
            <w:vAlign w:val="bottom"/>
            <w:hideMark/>
          </w:tcPr>
          <w:p w:rsidR="00444EB6" w:rsidRPr="001C26F1" w:rsidRDefault="00444EB6" w:rsidP="00444EB6">
            <w:pPr>
              <w:jc w:val="center"/>
              <w:rPr>
                <w:rFonts w:ascii="Calibri" w:hAnsi="Calibri"/>
                <w:bCs/>
                <w:sz w:val="18"/>
                <w:szCs w:val="18"/>
              </w:rPr>
            </w:pPr>
            <w:r w:rsidRPr="001C26F1">
              <w:rPr>
                <w:rFonts w:ascii="Calibri" w:hAnsi="Calibri"/>
                <w:bCs/>
                <w:sz w:val="18"/>
                <w:szCs w:val="18"/>
              </w:rPr>
              <w:t>88,2</w:t>
            </w:r>
          </w:p>
        </w:tc>
        <w:tc>
          <w:tcPr>
            <w:tcW w:w="445" w:type="pct"/>
            <w:shd w:val="clear" w:color="auto" w:fill="auto"/>
            <w:noWrap/>
            <w:vAlign w:val="bottom"/>
            <w:hideMark/>
          </w:tcPr>
          <w:p w:rsidR="00444EB6" w:rsidRPr="001C26F1" w:rsidRDefault="00444EB6" w:rsidP="00444EB6">
            <w:pPr>
              <w:jc w:val="center"/>
              <w:rPr>
                <w:rFonts w:ascii="Calibri" w:hAnsi="Calibri"/>
                <w:bCs/>
                <w:sz w:val="18"/>
                <w:szCs w:val="18"/>
              </w:rPr>
            </w:pPr>
            <w:r w:rsidRPr="001C26F1">
              <w:rPr>
                <w:rFonts w:ascii="Calibri" w:hAnsi="Calibri"/>
                <w:bCs/>
                <w:sz w:val="18"/>
                <w:szCs w:val="18"/>
              </w:rPr>
              <w:t>22241,1</w:t>
            </w:r>
          </w:p>
        </w:tc>
      </w:tr>
      <w:tr w:rsidR="00444EB6" w:rsidRPr="001C26F1" w:rsidTr="00BD150A">
        <w:trPr>
          <w:trHeight w:val="240"/>
        </w:trPr>
        <w:tc>
          <w:tcPr>
            <w:tcW w:w="1765" w:type="pct"/>
            <w:shd w:val="clear" w:color="auto" w:fill="auto"/>
            <w:noWrap/>
            <w:vAlign w:val="bottom"/>
            <w:hideMark/>
          </w:tcPr>
          <w:p w:rsidR="00444EB6" w:rsidRPr="001C26F1" w:rsidRDefault="00444EB6" w:rsidP="00444EB6">
            <w:pPr>
              <w:spacing w:after="0" w:line="276" w:lineRule="auto"/>
              <w:rPr>
                <w:b/>
                <w:bCs/>
                <w:i/>
                <w:iCs/>
                <w:sz w:val="18"/>
                <w:szCs w:val="18"/>
              </w:rPr>
            </w:pPr>
            <w:r w:rsidRPr="001C26F1">
              <w:rPr>
                <w:b/>
                <w:bCs/>
                <w:i/>
                <w:iCs/>
                <w:sz w:val="18"/>
                <w:szCs w:val="18"/>
              </w:rPr>
              <w:t>Ilość km SDR miejscowy 20 %</w:t>
            </w:r>
          </w:p>
        </w:tc>
        <w:tc>
          <w:tcPr>
            <w:tcW w:w="649" w:type="pct"/>
            <w:shd w:val="clear" w:color="auto" w:fill="auto"/>
            <w:noWrap/>
            <w:vAlign w:val="bottom"/>
            <w:hideMark/>
          </w:tcPr>
          <w:p w:rsidR="00444EB6" w:rsidRPr="001C26F1" w:rsidRDefault="00444EB6" w:rsidP="00444EB6">
            <w:pPr>
              <w:jc w:val="center"/>
              <w:rPr>
                <w:rFonts w:ascii="Calibri" w:hAnsi="Calibri"/>
                <w:bCs/>
                <w:sz w:val="18"/>
                <w:szCs w:val="18"/>
              </w:rPr>
            </w:pPr>
            <w:r w:rsidRPr="001C26F1">
              <w:rPr>
                <w:rFonts w:ascii="Calibri" w:hAnsi="Calibri"/>
                <w:bCs/>
                <w:sz w:val="18"/>
                <w:szCs w:val="18"/>
              </w:rPr>
              <w:t>11992</w:t>
            </w:r>
          </w:p>
        </w:tc>
        <w:tc>
          <w:tcPr>
            <w:tcW w:w="576" w:type="pct"/>
            <w:shd w:val="clear" w:color="auto" w:fill="auto"/>
            <w:noWrap/>
            <w:vAlign w:val="bottom"/>
            <w:hideMark/>
          </w:tcPr>
          <w:p w:rsidR="00444EB6" w:rsidRPr="001C26F1" w:rsidRDefault="00444EB6" w:rsidP="00444EB6">
            <w:pPr>
              <w:jc w:val="center"/>
              <w:rPr>
                <w:rFonts w:ascii="Calibri" w:hAnsi="Calibri"/>
                <w:bCs/>
                <w:sz w:val="18"/>
                <w:szCs w:val="18"/>
              </w:rPr>
            </w:pPr>
            <w:r w:rsidRPr="001C26F1">
              <w:rPr>
                <w:rFonts w:ascii="Calibri" w:hAnsi="Calibri"/>
                <w:bCs/>
                <w:sz w:val="18"/>
                <w:szCs w:val="18"/>
              </w:rPr>
              <w:t>88</w:t>
            </w:r>
          </w:p>
        </w:tc>
        <w:tc>
          <w:tcPr>
            <w:tcW w:w="693" w:type="pct"/>
            <w:shd w:val="clear" w:color="auto" w:fill="auto"/>
            <w:noWrap/>
            <w:vAlign w:val="bottom"/>
            <w:hideMark/>
          </w:tcPr>
          <w:p w:rsidR="00444EB6" w:rsidRPr="001C26F1" w:rsidRDefault="00444EB6" w:rsidP="00444EB6">
            <w:pPr>
              <w:jc w:val="center"/>
              <w:rPr>
                <w:rFonts w:ascii="Calibri" w:hAnsi="Calibri"/>
                <w:bCs/>
                <w:sz w:val="18"/>
                <w:szCs w:val="18"/>
              </w:rPr>
            </w:pPr>
            <w:r w:rsidRPr="001C26F1">
              <w:rPr>
                <w:rFonts w:ascii="Calibri" w:hAnsi="Calibri"/>
                <w:bCs/>
                <w:sz w:val="18"/>
                <w:szCs w:val="18"/>
              </w:rPr>
              <w:t>1650</w:t>
            </w:r>
          </w:p>
        </w:tc>
        <w:tc>
          <w:tcPr>
            <w:tcW w:w="471" w:type="pct"/>
            <w:shd w:val="clear" w:color="auto" w:fill="auto"/>
            <w:noWrap/>
            <w:vAlign w:val="bottom"/>
            <w:hideMark/>
          </w:tcPr>
          <w:p w:rsidR="00444EB6" w:rsidRPr="001C26F1" w:rsidRDefault="00444EB6" w:rsidP="00444EB6">
            <w:pPr>
              <w:jc w:val="center"/>
              <w:rPr>
                <w:rFonts w:ascii="Calibri" w:hAnsi="Calibri"/>
                <w:bCs/>
                <w:sz w:val="18"/>
                <w:szCs w:val="18"/>
              </w:rPr>
            </w:pPr>
            <w:r w:rsidRPr="001C26F1">
              <w:rPr>
                <w:rFonts w:ascii="Calibri" w:hAnsi="Calibri"/>
                <w:bCs/>
                <w:sz w:val="18"/>
                <w:szCs w:val="18"/>
              </w:rPr>
              <w:t>1039</w:t>
            </w:r>
          </w:p>
        </w:tc>
        <w:tc>
          <w:tcPr>
            <w:tcW w:w="401" w:type="pct"/>
            <w:shd w:val="clear" w:color="auto" w:fill="auto"/>
            <w:noWrap/>
            <w:vAlign w:val="bottom"/>
            <w:hideMark/>
          </w:tcPr>
          <w:p w:rsidR="00444EB6" w:rsidRPr="001C26F1" w:rsidRDefault="00444EB6" w:rsidP="00444EB6">
            <w:pPr>
              <w:jc w:val="center"/>
              <w:rPr>
                <w:rFonts w:ascii="Calibri" w:hAnsi="Calibri"/>
                <w:bCs/>
                <w:sz w:val="18"/>
                <w:szCs w:val="18"/>
              </w:rPr>
            </w:pPr>
            <w:r w:rsidRPr="001C26F1">
              <w:rPr>
                <w:rFonts w:ascii="Calibri" w:hAnsi="Calibri"/>
                <w:bCs/>
                <w:sz w:val="18"/>
                <w:szCs w:val="18"/>
              </w:rPr>
              <w:t>59</w:t>
            </w:r>
          </w:p>
        </w:tc>
        <w:tc>
          <w:tcPr>
            <w:tcW w:w="445" w:type="pct"/>
            <w:shd w:val="clear" w:color="auto" w:fill="auto"/>
            <w:noWrap/>
            <w:vAlign w:val="bottom"/>
            <w:hideMark/>
          </w:tcPr>
          <w:p w:rsidR="00444EB6" w:rsidRPr="001C26F1" w:rsidRDefault="00444EB6" w:rsidP="00444EB6">
            <w:pPr>
              <w:jc w:val="center"/>
              <w:rPr>
                <w:rFonts w:ascii="Calibri" w:hAnsi="Calibri"/>
                <w:bCs/>
                <w:sz w:val="18"/>
                <w:szCs w:val="18"/>
              </w:rPr>
            </w:pPr>
            <w:r w:rsidRPr="001C26F1">
              <w:rPr>
                <w:rFonts w:ascii="Calibri" w:hAnsi="Calibri"/>
                <w:bCs/>
                <w:sz w:val="18"/>
                <w:szCs w:val="18"/>
              </w:rPr>
              <w:t>14828</w:t>
            </w:r>
          </w:p>
        </w:tc>
      </w:tr>
      <w:tr w:rsidR="00444EB6" w:rsidRPr="001C26F1" w:rsidTr="00BD150A">
        <w:trPr>
          <w:trHeight w:val="225"/>
        </w:trPr>
        <w:tc>
          <w:tcPr>
            <w:tcW w:w="1765" w:type="pct"/>
            <w:shd w:val="clear" w:color="auto" w:fill="auto"/>
            <w:noWrap/>
            <w:hideMark/>
          </w:tcPr>
          <w:p w:rsidR="002A0F21" w:rsidRPr="001C26F1" w:rsidRDefault="002A0F21" w:rsidP="00B5198D">
            <w:pPr>
              <w:spacing w:after="0" w:line="276" w:lineRule="auto"/>
              <w:rPr>
                <w:b/>
                <w:bCs/>
                <w:i/>
                <w:iCs/>
                <w:sz w:val="18"/>
                <w:szCs w:val="18"/>
              </w:rPr>
            </w:pPr>
            <w:r w:rsidRPr="001C26F1">
              <w:rPr>
                <w:b/>
                <w:bCs/>
                <w:i/>
                <w:iCs/>
                <w:sz w:val="18"/>
                <w:szCs w:val="18"/>
              </w:rPr>
              <w:t>Liczba przejechanych kilometrów rocznie [km]</w:t>
            </w:r>
          </w:p>
        </w:tc>
        <w:tc>
          <w:tcPr>
            <w:tcW w:w="649" w:type="pct"/>
            <w:shd w:val="clear" w:color="auto" w:fill="auto"/>
            <w:noWrap/>
            <w:vAlign w:val="bottom"/>
          </w:tcPr>
          <w:p w:rsidR="002A0F21" w:rsidRPr="001C26F1" w:rsidRDefault="002A0F21" w:rsidP="00444EB6">
            <w:pPr>
              <w:spacing w:after="0" w:line="276" w:lineRule="auto"/>
              <w:jc w:val="center"/>
              <w:rPr>
                <w:rFonts w:cs="Arial"/>
                <w:sz w:val="18"/>
                <w:szCs w:val="18"/>
              </w:rPr>
            </w:pPr>
          </w:p>
        </w:tc>
        <w:tc>
          <w:tcPr>
            <w:tcW w:w="576" w:type="pct"/>
            <w:shd w:val="clear" w:color="auto" w:fill="auto"/>
            <w:noWrap/>
            <w:vAlign w:val="bottom"/>
          </w:tcPr>
          <w:p w:rsidR="002A0F21" w:rsidRPr="001C26F1" w:rsidRDefault="002A0F21" w:rsidP="00444EB6">
            <w:pPr>
              <w:spacing w:after="0" w:line="276" w:lineRule="auto"/>
              <w:jc w:val="center"/>
              <w:rPr>
                <w:rFonts w:cs="Arial"/>
                <w:sz w:val="18"/>
                <w:szCs w:val="18"/>
              </w:rPr>
            </w:pPr>
          </w:p>
        </w:tc>
        <w:tc>
          <w:tcPr>
            <w:tcW w:w="693" w:type="pct"/>
            <w:shd w:val="clear" w:color="auto" w:fill="auto"/>
            <w:noWrap/>
            <w:vAlign w:val="bottom"/>
          </w:tcPr>
          <w:p w:rsidR="002A0F21" w:rsidRPr="001C26F1" w:rsidRDefault="002A0F21" w:rsidP="00444EB6">
            <w:pPr>
              <w:spacing w:after="0" w:line="276" w:lineRule="auto"/>
              <w:jc w:val="center"/>
              <w:rPr>
                <w:rFonts w:cs="Arial"/>
                <w:sz w:val="18"/>
                <w:szCs w:val="18"/>
              </w:rPr>
            </w:pPr>
          </w:p>
        </w:tc>
        <w:tc>
          <w:tcPr>
            <w:tcW w:w="471" w:type="pct"/>
            <w:shd w:val="clear" w:color="auto" w:fill="auto"/>
            <w:noWrap/>
            <w:vAlign w:val="bottom"/>
          </w:tcPr>
          <w:p w:rsidR="002A0F21" w:rsidRPr="001C26F1" w:rsidRDefault="002A0F21" w:rsidP="00444EB6">
            <w:pPr>
              <w:spacing w:after="0" w:line="276" w:lineRule="auto"/>
              <w:jc w:val="center"/>
              <w:rPr>
                <w:rFonts w:cs="Arial"/>
                <w:sz w:val="18"/>
                <w:szCs w:val="18"/>
              </w:rPr>
            </w:pPr>
          </w:p>
        </w:tc>
        <w:tc>
          <w:tcPr>
            <w:tcW w:w="401" w:type="pct"/>
            <w:shd w:val="clear" w:color="auto" w:fill="auto"/>
            <w:noWrap/>
            <w:vAlign w:val="bottom"/>
          </w:tcPr>
          <w:p w:rsidR="002A0F21" w:rsidRPr="001C26F1" w:rsidRDefault="002A0F21" w:rsidP="00444EB6">
            <w:pPr>
              <w:spacing w:after="0" w:line="276" w:lineRule="auto"/>
              <w:jc w:val="center"/>
              <w:rPr>
                <w:rFonts w:cs="Arial"/>
                <w:sz w:val="18"/>
                <w:szCs w:val="18"/>
              </w:rPr>
            </w:pPr>
          </w:p>
        </w:tc>
        <w:tc>
          <w:tcPr>
            <w:tcW w:w="445" w:type="pct"/>
            <w:shd w:val="clear" w:color="auto" w:fill="auto"/>
            <w:noWrap/>
            <w:vAlign w:val="bottom"/>
          </w:tcPr>
          <w:p w:rsidR="002A0F21" w:rsidRPr="001C26F1" w:rsidRDefault="002A0F21" w:rsidP="00444EB6">
            <w:pPr>
              <w:spacing w:after="0" w:line="276" w:lineRule="auto"/>
              <w:jc w:val="center"/>
              <w:rPr>
                <w:rFonts w:cs="Arial"/>
                <w:bCs/>
                <w:sz w:val="18"/>
                <w:szCs w:val="18"/>
              </w:rPr>
            </w:pPr>
          </w:p>
        </w:tc>
      </w:tr>
      <w:tr w:rsidR="00444EB6" w:rsidRPr="001C26F1" w:rsidTr="00BD150A">
        <w:trPr>
          <w:trHeight w:val="225"/>
        </w:trPr>
        <w:tc>
          <w:tcPr>
            <w:tcW w:w="1765" w:type="pct"/>
            <w:shd w:val="clear" w:color="auto" w:fill="auto"/>
            <w:noWrap/>
            <w:vAlign w:val="bottom"/>
            <w:hideMark/>
          </w:tcPr>
          <w:p w:rsidR="00444EB6" w:rsidRPr="001C26F1" w:rsidRDefault="00444EB6" w:rsidP="00444EB6">
            <w:pPr>
              <w:spacing w:after="0" w:line="276" w:lineRule="auto"/>
              <w:rPr>
                <w:sz w:val="18"/>
                <w:szCs w:val="18"/>
              </w:rPr>
            </w:pPr>
            <w:r w:rsidRPr="001C26F1">
              <w:rPr>
                <w:sz w:val="18"/>
                <w:szCs w:val="18"/>
              </w:rPr>
              <w:t xml:space="preserve">Benzyna </w:t>
            </w:r>
          </w:p>
        </w:tc>
        <w:tc>
          <w:tcPr>
            <w:tcW w:w="649" w:type="pct"/>
            <w:shd w:val="clear" w:color="auto" w:fill="auto"/>
            <w:noWrap/>
            <w:vAlign w:val="bottom"/>
            <w:hideMark/>
          </w:tcPr>
          <w:p w:rsidR="00444EB6" w:rsidRPr="001C26F1" w:rsidRDefault="00444EB6" w:rsidP="00444EB6">
            <w:pPr>
              <w:jc w:val="center"/>
              <w:rPr>
                <w:rFonts w:ascii="Calibri" w:hAnsi="Calibri"/>
                <w:sz w:val="18"/>
                <w:szCs w:val="18"/>
              </w:rPr>
            </w:pPr>
            <w:r w:rsidRPr="001C26F1">
              <w:rPr>
                <w:rFonts w:ascii="Calibri" w:hAnsi="Calibri"/>
                <w:sz w:val="18"/>
                <w:szCs w:val="18"/>
              </w:rPr>
              <w:t>6 237 318</w:t>
            </w:r>
          </w:p>
        </w:tc>
        <w:tc>
          <w:tcPr>
            <w:tcW w:w="576" w:type="pct"/>
            <w:shd w:val="clear" w:color="auto" w:fill="auto"/>
            <w:noWrap/>
            <w:vAlign w:val="bottom"/>
            <w:hideMark/>
          </w:tcPr>
          <w:p w:rsidR="00444EB6" w:rsidRPr="001C26F1" w:rsidRDefault="00444EB6" w:rsidP="00444EB6">
            <w:pPr>
              <w:jc w:val="center"/>
              <w:rPr>
                <w:rFonts w:ascii="Calibri" w:hAnsi="Calibri"/>
                <w:sz w:val="18"/>
                <w:szCs w:val="18"/>
              </w:rPr>
            </w:pPr>
            <w:r w:rsidRPr="001C26F1">
              <w:rPr>
                <w:rFonts w:ascii="Calibri" w:hAnsi="Calibri"/>
                <w:sz w:val="18"/>
                <w:szCs w:val="18"/>
              </w:rPr>
              <w:t>80 410</w:t>
            </w:r>
          </w:p>
        </w:tc>
        <w:tc>
          <w:tcPr>
            <w:tcW w:w="693" w:type="pct"/>
            <w:shd w:val="clear" w:color="auto" w:fill="auto"/>
            <w:noWrap/>
            <w:vAlign w:val="bottom"/>
            <w:hideMark/>
          </w:tcPr>
          <w:p w:rsidR="00444EB6" w:rsidRPr="001C26F1" w:rsidRDefault="00444EB6" w:rsidP="00444EB6">
            <w:pPr>
              <w:jc w:val="center"/>
              <w:rPr>
                <w:rFonts w:ascii="Calibri" w:hAnsi="Calibri"/>
                <w:sz w:val="18"/>
                <w:szCs w:val="18"/>
              </w:rPr>
            </w:pPr>
            <w:r w:rsidRPr="001C26F1">
              <w:rPr>
                <w:rFonts w:ascii="Calibri" w:hAnsi="Calibri"/>
                <w:sz w:val="18"/>
                <w:szCs w:val="18"/>
              </w:rPr>
              <w:t>361 306</w:t>
            </w:r>
          </w:p>
        </w:tc>
        <w:tc>
          <w:tcPr>
            <w:tcW w:w="471" w:type="pct"/>
            <w:shd w:val="clear" w:color="auto" w:fill="auto"/>
            <w:noWrap/>
            <w:vAlign w:val="bottom"/>
            <w:hideMark/>
          </w:tcPr>
          <w:p w:rsidR="00444EB6" w:rsidRPr="001C26F1" w:rsidRDefault="00444EB6" w:rsidP="00444EB6">
            <w:pPr>
              <w:jc w:val="center"/>
              <w:rPr>
                <w:rFonts w:ascii="Calibri" w:hAnsi="Calibri"/>
                <w:sz w:val="18"/>
                <w:szCs w:val="18"/>
              </w:rPr>
            </w:pPr>
            <w:r w:rsidRPr="001C26F1">
              <w:rPr>
                <w:rFonts w:ascii="Calibri" w:hAnsi="Calibri"/>
                <w:sz w:val="18"/>
                <w:szCs w:val="18"/>
              </w:rPr>
              <w:t>0</w:t>
            </w:r>
          </w:p>
        </w:tc>
        <w:tc>
          <w:tcPr>
            <w:tcW w:w="401" w:type="pct"/>
            <w:shd w:val="clear" w:color="auto" w:fill="auto"/>
            <w:noWrap/>
            <w:vAlign w:val="bottom"/>
            <w:hideMark/>
          </w:tcPr>
          <w:p w:rsidR="00444EB6" w:rsidRPr="001C26F1" w:rsidRDefault="00444EB6" w:rsidP="00444EB6">
            <w:pPr>
              <w:jc w:val="center"/>
              <w:rPr>
                <w:rFonts w:ascii="Calibri" w:hAnsi="Calibri"/>
                <w:sz w:val="18"/>
                <w:szCs w:val="18"/>
              </w:rPr>
            </w:pPr>
            <w:r w:rsidRPr="001C26F1">
              <w:rPr>
                <w:rFonts w:ascii="Calibri" w:hAnsi="Calibri"/>
                <w:sz w:val="18"/>
                <w:szCs w:val="18"/>
              </w:rPr>
              <w:t>0</w:t>
            </w:r>
          </w:p>
        </w:tc>
        <w:tc>
          <w:tcPr>
            <w:tcW w:w="445" w:type="pct"/>
            <w:shd w:val="clear" w:color="auto" w:fill="auto"/>
            <w:noWrap/>
            <w:vAlign w:val="bottom"/>
            <w:hideMark/>
          </w:tcPr>
          <w:p w:rsidR="00444EB6" w:rsidRPr="001C26F1" w:rsidRDefault="00444EB6" w:rsidP="00444EB6">
            <w:pPr>
              <w:jc w:val="center"/>
              <w:rPr>
                <w:rFonts w:ascii="Calibri" w:hAnsi="Calibri"/>
                <w:sz w:val="18"/>
                <w:szCs w:val="18"/>
              </w:rPr>
            </w:pPr>
            <w:r w:rsidRPr="001C26F1">
              <w:rPr>
                <w:rFonts w:ascii="Calibri" w:hAnsi="Calibri"/>
                <w:sz w:val="18"/>
                <w:szCs w:val="18"/>
              </w:rPr>
              <w:t>6 679 034</w:t>
            </w:r>
          </w:p>
        </w:tc>
      </w:tr>
      <w:tr w:rsidR="00444EB6" w:rsidRPr="001C26F1" w:rsidTr="00BD150A">
        <w:trPr>
          <w:trHeight w:val="225"/>
        </w:trPr>
        <w:tc>
          <w:tcPr>
            <w:tcW w:w="1765" w:type="pct"/>
            <w:shd w:val="clear" w:color="auto" w:fill="auto"/>
            <w:noWrap/>
            <w:vAlign w:val="bottom"/>
            <w:hideMark/>
          </w:tcPr>
          <w:p w:rsidR="00444EB6" w:rsidRPr="001C26F1" w:rsidRDefault="00444EB6" w:rsidP="00444EB6">
            <w:pPr>
              <w:spacing w:after="0" w:line="276" w:lineRule="auto"/>
              <w:rPr>
                <w:sz w:val="18"/>
                <w:szCs w:val="18"/>
              </w:rPr>
            </w:pPr>
            <w:r w:rsidRPr="001C26F1">
              <w:rPr>
                <w:sz w:val="18"/>
                <w:szCs w:val="18"/>
              </w:rPr>
              <w:t>Olej napędowy</w:t>
            </w:r>
          </w:p>
        </w:tc>
        <w:tc>
          <w:tcPr>
            <w:tcW w:w="649" w:type="pct"/>
            <w:shd w:val="clear" w:color="auto" w:fill="auto"/>
            <w:noWrap/>
            <w:vAlign w:val="bottom"/>
            <w:hideMark/>
          </w:tcPr>
          <w:p w:rsidR="00444EB6" w:rsidRPr="001C26F1" w:rsidRDefault="00444EB6" w:rsidP="00444EB6">
            <w:pPr>
              <w:jc w:val="center"/>
              <w:rPr>
                <w:rFonts w:ascii="Calibri" w:hAnsi="Calibri"/>
                <w:sz w:val="18"/>
                <w:szCs w:val="18"/>
              </w:rPr>
            </w:pPr>
            <w:r w:rsidRPr="001C26F1">
              <w:rPr>
                <w:rFonts w:ascii="Calibri" w:hAnsi="Calibri"/>
                <w:sz w:val="18"/>
                <w:szCs w:val="18"/>
              </w:rPr>
              <w:t>3 063 946</w:t>
            </w:r>
          </w:p>
        </w:tc>
        <w:tc>
          <w:tcPr>
            <w:tcW w:w="576" w:type="pct"/>
            <w:shd w:val="clear" w:color="auto" w:fill="auto"/>
            <w:noWrap/>
            <w:vAlign w:val="bottom"/>
            <w:hideMark/>
          </w:tcPr>
          <w:p w:rsidR="00444EB6" w:rsidRPr="001C26F1" w:rsidRDefault="00444EB6" w:rsidP="00444EB6">
            <w:pPr>
              <w:jc w:val="center"/>
              <w:rPr>
                <w:rFonts w:ascii="Calibri" w:hAnsi="Calibri"/>
                <w:sz w:val="18"/>
                <w:szCs w:val="18"/>
              </w:rPr>
            </w:pPr>
            <w:r w:rsidRPr="001C26F1">
              <w:rPr>
                <w:rFonts w:ascii="Calibri" w:hAnsi="Calibri"/>
                <w:sz w:val="18"/>
                <w:szCs w:val="18"/>
              </w:rPr>
              <w:t>0</w:t>
            </w:r>
          </w:p>
        </w:tc>
        <w:tc>
          <w:tcPr>
            <w:tcW w:w="693" w:type="pct"/>
            <w:shd w:val="clear" w:color="auto" w:fill="auto"/>
            <w:noWrap/>
            <w:vAlign w:val="bottom"/>
            <w:hideMark/>
          </w:tcPr>
          <w:p w:rsidR="00444EB6" w:rsidRPr="001C26F1" w:rsidRDefault="00444EB6" w:rsidP="00444EB6">
            <w:pPr>
              <w:jc w:val="center"/>
              <w:rPr>
                <w:rFonts w:ascii="Calibri" w:hAnsi="Calibri"/>
                <w:sz w:val="18"/>
                <w:szCs w:val="18"/>
              </w:rPr>
            </w:pPr>
            <w:r w:rsidRPr="001C26F1">
              <w:rPr>
                <w:rFonts w:ascii="Calibri" w:hAnsi="Calibri"/>
                <w:sz w:val="18"/>
                <w:szCs w:val="18"/>
              </w:rPr>
              <w:t>1 144 136</w:t>
            </w:r>
          </w:p>
        </w:tc>
        <w:tc>
          <w:tcPr>
            <w:tcW w:w="471" w:type="pct"/>
            <w:shd w:val="clear" w:color="auto" w:fill="auto"/>
            <w:noWrap/>
            <w:vAlign w:val="bottom"/>
            <w:hideMark/>
          </w:tcPr>
          <w:p w:rsidR="00444EB6" w:rsidRPr="001C26F1" w:rsidRDefault="00444EB6" w:rsidP="00444EB6">
            <w:pPr>
              <w:jc w:val="center"/>
              <w:rPr>
                <w:rFonts w:ascii="Calibri" w:hAnsi="Calibri"/>
                <w:sz w:val="18"/>
                <w:szCs w:val="18"/>
              </w:rPr>
            </w:pPr>
            <w:r w:rsidRPr="001C26F1">
              <w:rPr>
                <w:rFonts w:ascii="Calibri" w:hAnsi="Calibri"/>
                <w:sz w:val="18"/>
                <w:szCs w:val="18"/>
              </w:rPr>
              <w:t>947 978</w:t>
            </w:r>
          </w:p>
        </w:tc>
        <w:tc>
          <w:tcPr>
            <w:tcW w:w="401" w:type="pct"/>
            <w:shd w:val="clear" w:color="auto" w:fill="auto"/>
            <w:noWrap/>
            <w:vAlign w:val="bottom"/>
            <w:hideMark/>
          </w:tcPr>
          <w:p w:rsidR="00444EB6" w:rsidRPr="001C26F1" w:rsidRDefault="00444EB6" w:rsidP="00444EB6">
            <w:pPr>
              <w:jc w:val="center"/>
              <w:rPr>
                <w:rFonts w:ascii="Calibri" w:hAnsi="Calibri"/>
                <w:sz w:val="18"/>
                <w:szCs w:val="18"/>
              </w:rPr>
            </w:pPr>
            <w:r w:rsidRPr="001C26F1">
              <w:rPr>
                <w:rFonts w:ascii="Calibri" w:hAnsi="Calibri"/>
                <w:sz w:val="18"/>
                <w:szCs w:val="18"/>
              </w:rPr>
              <w:t>53 728</w:t>
            </w:r>
          </w:p>
        </w:tc>
        <w:tc>
          <w:tcPr>
            <w:tcW w:w="445" w:type="pct"/>
            <w:shd w:val="clear" w:color="auto" w:fill="auto"/>
            <w:noWrap/>
            <w:vAlign w:val="bottom"/>
            <w:hideMark/>
          </w:tcPr>
          <w:p w:rsidR="00444EB6" w:rsidRPr="001C26F1" w:rsidRDefault="00444EB6" w:rsidP="00444EB6">
            <w:pPr>
              <w:jc w:val="center"/>
              <w:rPr>
                <w:rFonts w:ascii="Calibri" w:hAnsi="Calibri"/>
                <w:sz w:val="18"/>
                <w:szCs w:val="18"/>
              </w:rPr>
            </w:pPr>
            <w:r w:rsidRPr="001C26F1">
              <w:rPr>
                <w:rFonts w:ascii="Calibri" w:hAnsi="Calibri"/>
                <w:sz w:val="18"/>
                <w:szCs w:val="18"/>
              </w:rPr>
              <w:t>5 209 788</w:t>
            </w:r>
          </w:p>
        </w:tc>
      </w:tr>
      <w:tr w:rsidR="00444EB6" w:rsidRPr="001C26F1" w:rsidTr="00BD150A">
        <w:trPr>
          <w:trHeight w:val="240"/>
        </w:trPr>
        <w:tc>
          <w:tcPr>
            <w:tcW w:w="1765" w:type="pct"/>
            <w:shd w:val="clear" w:color="auto" w:fill="auto"/>
            <w:noWrap/>
            <w:vAlign w:val="bottom"/>
            <w:hideMark/>
          </w:tcPr>
          <w:p w:rsidR="00444EB6" w:rsidRPr="001C26F1" w:rsidRDefault="00444EB6" w:rsidP="00444EB6">
            <w:pPr>
              <w:spacing w:after="0" w:line="276" w:lineRule="auto"/>
              <w:rPr>
                <w:sz w:val="18"/>
                <w:szCs w:val="18"/>
              </w:rPr>
            </w:pPr>
            <w:r w:rsidRPr="001C26F1">
              <w:rPr>
                <w:sz w:val="18"/>
                <w:szCs w:val="18"/>
              </w:rPr>
              <w:t>LPG</w:t>
            </w:r>
          </w:p>
        </w:tc>
        <w:tc>
          <w:tcPr>
            <w:tcW w:w="649" w:type="pct"/>
            <w:shd w:val="clear" w:color="auto" w:fill="auto"/>
            <w:noWrap/>
            <w:vAlign w:val="bottom"/>
            <w:hideMark/>
          </w:tcPr>
          <w:p w:rsidR="00444EB6" w:rsidRPr="001C26F1" w:rsidRDefault="00444EB6" w:rsidP="00444EB6">
            <w:pPr>
              <w:jc w:val="center"/>
              <w:rPr>
                <w:rFonts w:ascii="Calibri" w:hAnsi="Calibri"/>
                <w:sz w:val="18"/>
                <w:szCs w:val="18"/>
              </w:rPr>
            </w:pPr>
            <w:r w:rsidRPr="001C26F1">
              <w:rPr>
                <w:rFonts w:ascii="Calibri" w:hAnsi="Calibri"/>
                <w:sz w:val="18"/>
                <w:szCs w:val="18"/>
              </w:rPr>
              <w:t>1 641 400</w:t>
            </w:r>
          </w:p>
        </w:tc>
        <w:tc>
          <w:tcPr>
            <w:tcW w:w="576" w:type="pct"/>
            <w:shd w:val="clear" w:color="auto" w:fill="auto"/>
            <w:noWrap/>
            <w:vAlign w:val="bottom"/>
            <w:hideMark/>
          </w:tcPr>
          <w:p w:rsidR="00444EB6" w:rsidRPr="001C26F1" w:rsidRDefault="00444EB6" w:rsidP="00444EB6">
            <w:pPr>
              <w:jc w:val="center"/>
              <w:rPr>
                <w:rFonts w:ascii="Calibri" w:hAnsi="Calibri"/>
                <w:sz w:val="18"/>
                <w:szCs w:val="18"/>
              </w:rPr>
            </w:pPr>
            <w:r w:rsidRPr="001C26F1">
              <w:rPr>
                <w:rFonts w:ascii="Calibri" w:hAnsi="Calibri"/>
                <w:sz w:val="18"/>
                <w:szCs w:val="18"/>
              </w:rPr>
              <w:t>0</w:t>
            </w:r>
          </w:p>
        </w:tc>
        <w:tc>
          <w:tcPr>
            <w:tcW w:w="693" w:type="pct"/>
            <w:shd w:val="clear" w:color="auto" w:fill="auto"/>
            <w:noWrap/>
            <w:vAlign w:val="bottom"/>
            <w:hideMark/>
          </w:tcPr>
          <w:p w:rsidR="00444EB6" w:rsidRPr="001C26F1" w:rsidRDefault="00444EB6" w:rsidP="00444EB6">
            <w:pPr>
              <w:jc w:val="center"/>
              <w:rPr>
                <w:rFonts w:ascii="Calibri" w:hAnsi="Calibri"/>
                <w:sz w:val="18"/>
                <w:szCs w:val="18"/>
              </w:rPr>
            </w:pPr>
            <w:r w:rsidRPr="001C26F1">
              <w:rPr>
                <w:rFonts w:ascii="Calibri" w:hAnsi="Calibri"/>
                <w:sz w:val="18"/>
                <w:szCs w:val="18"/>
              </w:rPr>
              <w:t>0</w:t>
            </w:r>
          </w:p>
        </w:tc>
        <w:tc>
          <w:tcPr>
            <w:tcW w:w="471" w:type="pct"/>
            <w:shd w:val="clear" w:color="auto" w:fill="auto"/>
            <w:noWrap/>
            <w:vAlign w:val="bottom"/>
            <w:hideMark/>
          </w:tcPr>
          <w:p w:rsidR="00444EB6" w:rsidRPr="001C26F1" w:rsidRDefault="00444EB6" w:rsidP="00444EB6">
            <w:pPr>
              <w:jc w:val="center"/>
              <w:rPr>
                <w:rFonts w:ascii="Calibri" w:hAnsi="Calibri"/>
                <w:sz w:val="18"/>
                <w:szCs w:val="18"/>
              </w:rPr>
            </w:pPr>
            <w:r w:rsidRPr="001C26F1">
              <w:rPr>
                <w:rFonts w:ascii="Calibri" w:hAnsi="Calibri"/>
                <w:sz w:val="18"/>
                <w:szCs w:val="18"/>
              </w:rPr>
              <w:t>0</w:t>
            </w:r>
          </w:p>
        </w:tc>
        <w:tc>
          <w:tcPr>
            <w:tcW w:w="401" w:type="pct"/>
            <w:shd w:val="clear" w:color="auto" w:fill="auto"/>
            <w:noWrap/>
            <w:vAlign w:val="bottom"/>
            <w:hideMark/>
          </w:tcPr>
          <w:p w:rsidR="00444EB6" w:rsidRPr="001C26F1" w:rsidRDefault="00444EB6" w:rsidP="00444EB6">
            <w:pPr>
              <w:jc w:val="center"/>
              <w:rPr>
                <w:rFonts w:ascii="Calibri" w:hAnsi="Calibri"/>
                <w:sz w:val="18"/>
                <w:szCs w:val="18"/>
              </w:rPr>
            </w:pPr>
            <w:r w:rsidRPr="001C26F1">
              <w:rPr>
                <w:rFonts w:ascii="Calibri" w:hAnsi="Calibri"/>
                <w:sz w:val="18"/>
                <w:szCs w:val="18"/>
              </w:rPr>
              <w:t>0</w:t>
            </w:r>
          </w:p>
        </w:tc>
        <w:tc>
          <w:tcPr>
            <w:tcW w:w="445" w:type="pct"/>
            <w:shd w:val="clear" w:color="auto" w:fill="auto"/>
            <w:noWrap/>
            <w:vAlign w:val="bottom"/>
            <w:hideMark/>
          </w:tcPr>
          <w:p w:rsidR="00444EB6" w:rsidRPr="001C26F1" w:rsidRDefault="00444EB6" w:rsidP="00444EB6">
            <w:pPr>
              <w:jc w:val="center"/>
              <w:rPr>
                <w:rFonts w:ascii="Calibri" w:hAnsi="Calibri"/>
                <w:sz w:val="18"/>
                <w:szCs w:val="18"/>
              </w:rPr>
            </w:pPr>
            <w:r w:rsidRPr="001C26F1">
              <w:rPr>
                <w:rFonts w:ascii="Calibri" w:hAnsi="Calibri"/>
                <w:sz w:val="18"/>
                <w:szCs w:val="18"/>
              </w:rPr>
              <w:t>1 641 400</w:t>
            </w:r>
          </w:p>
        </w:tc>
      </w:tr>
    </w:tbl>
    <w:p w:rsidR="00043AED" w:rsidRPr="00444EB6" w:rsidRDefault="00043AED" w:rsidP="00B5198D">
      <w:pPr>
        <w:spacing w:after="0" w:line="276" w:lineRule="auto"/>
        <w:rPr>
          <w:rFonts w:cs="Calibri"/>
          <w:i/>
          <w:sz w:val="20"/>
          <w:szCs w:val="20"/>
        </w:rPr>
      </w:pPr>
      <w:r w:rsidRPr="00444EB6">
        <w:rPr>
          <w:i/>
          <w:sz w:val="18"/>
          <w:szCs w:val="18"/>
        </w:rPr>
        <w:t>Źródło</w:t>
      </w:r>
      <w:r w:rsidRPr="00444EB6">
        <w:rPr>
          <w:rFonts w:cs="Calibri"/>
          <w:i/>
          <w:sz w:val="20"/>
          <w:szCs w:val="20"/>
        </w:rPr>
        <w:t>: Obliczenia własne</w:t>
      </w:r>
    </w:p>
    <w:p w:rsidR="00043AED" w:rsidRPr="00444EB6" w:rsidRDefault="00043AED" w:rsidP="00B5198D">
      <w:pPr>
        <w:spacing w:after="0" w:line="276" w:lineRule="auto"/>
        <w:rPr>
          <w:rFonts w:cs="Calibri"/>
          <w:b/>
        </w:rPr>
      </w:pPr>
    </w:p>
    <w:p w:rsidR="00043AED" w:rsidRPr="00444EB6" w:rsidRDefault="00043AED" w:rsidP="00B5198D">
      <w:pPr>
        <w:spacing w:after="0" w:line="276" w:lineRule="auto"/>
        <w:rPr>
          <w:rFonts w:cs="Calibri"/>
          <w:b/>
        </w:rPr>
      </w:pPr>
      <w:r w:rsidRPr="00444EB6">
        <w:rPr>
          <w:rFonts w:cs="Calibri"/>
          <w:b/>
        </w:rPr>
        <w:t xml:space="preserve">Oszacowanie zużycia paliw transportowych </w:t>
      </w:r>
    </w:p>
    <w:p w:rsidR="00043AED" w:rsidRPr="00444EB6" w:rsidRDefault="00043AED" w:rsidP="00B5198D">
      <w:pPr>
        <w:spacing w:after="0" w:line="276" w:lineRule="auto"/>
        <w:rPr>
          <w:rFonts w:cs="Calibri"/>
        </w:rPr>
      </w:pPr>
      <w:r w:rsidRPr="00444EB6">
        <w:rPr>
          <w:rFonts w:cs="Calibri"/>
        </w:rPr>
        <w:t xml:space="preserve">Do oszacowania zużycia paliw transportowych użyto metody VKT - </w:t>
      </w:r>
      <w:proofErr w:type="spellStart"/>
      <w:r w:rsidRPr="00444EB6">
        <w:rPr>
          <w:rFonts w:cs="Calibri"/>
        </w:rPr>
        <w:t>wozokilometrowej</w:t>
      </w:r>
      <w:proofErr w:type="spellEnd"/>
      <w:r w:rsidRPr="00444EB6">
        <w:rPr>
          <w:rFonts w:cs="Calibri"/>
        </w:rPr>
        <w:t xml:space="preserve"> – obliczenie na podstawie ilości przebytych kilometrów przez wszystkie pojazdy na terenie gminy (dane pozyskane </w:t>
      </w:r>
      <w:r w:rsidRPr="00444EB6">
        <w:rPr>
          <w:rFonts w:cs="Calibri"/>
        </w:rPr>
        <w:br/>
        <w:t>z pomiarów natężenia ruchu).</w:t>
      </w:r>
    </w:p>
    <w:p w:rsidR="00043AED" w:rsidRPr="00444EB6" w:rsidRDefault="00043AED" w:rsidP="00B5198D">
      <w:pPr>
        <w:spacing w:after="0" w:line="276" w:lineRule="auto"/>
        <w:rPr>
          <w:rFonts w:cs="Calibri"/>
        </w:rPr>
      </w:pPr>
      <w:r w:rsidRPr="00444EB6">
        <w:rPr>
          <w:rFonts w:cs="Calibri"/>
        </w:rPr>
        <w:t>Metoda VKT polega na:</w:t>
      </w:r>
    </w:p>
    <w:p w:rsidR="00043AED" w:rsidRPr="00444EB6" w:rsidRDefault="00043AED" w:rsidP="000D7C54">
      <w:pPr>
        <w:numPr>
          <w:ilvl w:val="0"/>
          <w:numId w:val="38"/>
        </w:numPr>
        <w:spacing w:after="0" w:line="276" w:lineRule="auto"/>
        <w:contextualSpacing/>
        <w:rPr>
          <w:rFonts w:cs="Calibri"/>
        </w:rPr>
      </w:pPr>
      <w:r w:rsidRPr="00444EB6">
        <w:rPr>
          <w:rFonts w:cs="Calibri"/>
        </w:rPr>
        <w:t>określeniu struktury pojazdów poruszających się na terenie gminy (rodzaj pojazdu, rodzaj paliwa) – zarówno ruch lokalny, jak i tranzytowy,</w:t>
      </w:r>
    </w:p>
    <w:p w:rsidR="00043AED" w:rsidRPr="00444EB6" w:rsidRDefault="00043AED" w:rsidP="000D7C54">
      <w:pPr>
        <w:numPr>
          <w:ilvl w:val="0"/>
          <w:numId w:val="38"/>
        </w:numPr>
        <w:spacing w:after="0" w:line="276" w:lineRule="auto"/>
        <w:contextualSpacing/>
        <w:rPr>
          <w:rFonts w:cs="Calibri"/>
        </w:rPr>
      </w:pPr>
      <w:r w:rsidRPr="00444EB6">
        <w:rPr>
          <w:rFonts w:cs="Calibri"/>
        </w:rPr>
        <w:t>określeniu średnich parametrów zużycia paliwa przez poszczególne kategorie pojazdów,</w:t>
      </w:r>
    </w:p>
    <w:p w:rsidR="00043AED" w:rsidRPr="00444EB6" w:rsidRDefault="00043AED" w:rsidP="000D7C54">
      <w:pPr>
        <w:numPr>
          <w:ilvl w:val="0"/>
          <w:numId w:val="38"/>
        </w:numPr>
        <w:spacing w:after="0" w:line="276" w:lineRule="auto"/>
        <w:contextualSpacing/>
        <w:rPr>
          <w:rFonts w:cs="Calibri"/>
        </w:rPr>
      </w:pPr>
      <w:r w:rsidRPr="00444EB6">
        <w:rPr>
          <w:rFonts w:cs="Calibri"/>
        </w:rPr>
        <w:t>oszacowanie średnich ilości kilometrów przejeżdżanych przez poszczególne kategorie pojazdów na obszarze gminy,</w:t>
      </w:r>
    </w:p>
    <w:p w:rsidR="00043AED" w:rsidRPr="00444EB6" w:rsidRDefault="00043AED" w:rsidP="000D7C54">
      <w:pPr>
        <w:numPr>
          <w:ilvl w:val="0"/>
          <w:numId w:val="38"/>
        </w:numPr>
        <w:spacing w:after="0" w:line="276" w:lineRule="auto"/>
        <w:contextualSpacing/>
        <w:rPr>
          <w:rFonts w:cs="Calibri"/>
        </w:rPr>
      </w:pPr>
      <w:r w:rsidRPr="00444EB6">
        <w:rPr>
          <w:rFonts w:cs="Calibri"/>
        </w:rPr>
        <w:t>oblicza się całkowite roczne zużycie paliw (benzyna, diesel, LPG), które następnie przelicza się na poszczególne emisje.</w:t>
      </w:r>
    </w:p>
    <w:p w:rsidR="00043AED" w:rsidRPr="00444EB6" w:rsidRDefault="00043AED" w:rsidP="00B5198D">
      <w:pPr>
        <w:spacing w:after="0" w:line="276" w:lineRule="auto"/>
        <w:rPr>
          <w:rFonts w:cs="Calibri"/>
          <w:i/>
          <w:sz w:val="20"/>
          <w:szCs w:val="20"/>
        </w:rPr>
      </w:pPr>
    </w:p>
    <w:p w:rsidR="00043AED" w:rsidRPr="00444EB6" w:rsidRDefault="00043AED" w:rsidP="00B5198D">
      <w:pPr>
        <w:spacing w:after="0" w:line="276" w:lineRule="auto"/>
        <w:rPr>
          <w:rFonts w:cs="Calibri"/>
          <w:i/>
          <w:sz w:val="20"/>
          <w:szCs w:val="20"/>
        </w:rPr>
      </w:pPr>
      <w:bookmarkStart w:id="183" w:name="_Toc437848592"/>
      <w:r w:rsidRPr="00444EB6">
        <w:rPr>
          <w:rFonts w:cs="Calibri"/>
          <w:i/>
          <w:sz w:val="20"/>
          <w:szCs w:val="20"/>
        </w:rPr>
        <w:t xml:space="preserve">Tabela </w:t>
      </w:r>
      <w:r w:rsidRPr="00444EB6">
        <w:rPr>
          <w:rFonts w:cs="Calibri"/>
          <w:i/>
          <w:sz w:val="20"/>
          <w:szCs w:val="20"/>
        </w:rPr>
        <w:fldChar w:fldCharType="begin"/>
      </w:r>
      <w:r w:rsidRPr="00444EB6">
        <w:rPr>
          <w:rFonts w:cs="Calibri"/>
          <w:i/>
          <w:sz w:val="20"/>
          <w:szCs w:val="20"/>
        </w:rPr>
        <w:instrText xml:space="preserve"> SEQ Tabela \* ARABIC </w:instrText>
      </w:r>
      <w:r w:rsidRPr="00444EB6">
        <w:rPr>
          <w:rFonts w:cs="Calibri"/>
          <w:i/>
          <w:sz w:val="20"/>
          <w:szCs w:val="20"/>
        </w:rPr>
        <w:fldChar w:fldCharType="separate"/>
      </w:r>
      <w:r w:rsidR="003C495C">
        <w:rPr>
          <w:rFonts w:cs="Calibri"/>
          <w:i/>
          <w:noProof/>
          <w:sz w:val="20"/>
          <w:szCs w:val="20"/>
        </w:rPr>
        <w:t>16</w:t>
      </w:r>
      <w:r w:rsidRPr="00444EB6">
        <w:rPr>
          <w:rFonts w:cs="Calibri"/>
          <w:i/>
          <w:sz w:val="20"/>
          <w:szCs w:val="20"/>
        </w:rPr>
        <w:fldChar w:fldCharType="end"/>
      </w:r>
      <w:r w:rsidRPr="00444EB6">
        <w:rPr>
          <w:rFonts w:cs="Calibri"/>
          <w:i/>
          <w:sz w:val="20"/>
          <w:szCs w:val="20"/>
        </w:rPr>
        <w:t>. Zużycie paliw w podziale na rodzaj pojazdu i rodzaj paliwa</w:t>
      </w:r>
      <w:bookmarkEnd w:id="18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72"/>
        <w:gridCol w:w="1008"/>
        <w:gridCol w:w="936"/>
        <w:gridCol w:w="995"/>
        <w:gridCol w:w="1008"/>
        <w:gridCol w:w="856"/>
        <w:gridCol w:w="860"/>
      </w:tblGrid>
      <w:tr w:rsidR="00444EB6" w:rsidRPr="001C26F1" w:rsidTr="00444EB6">
        <w:trPr>
          <w:trHeight w:val="510"/>
        </w:trPr>
        <w:tc>
          <w:tcPr>
            <w:tcW w:w="2244" w:type="pct"/>
            <w:shd w:val="clear" w:color="auto" w:fill="auto"/>
            <w:vAlign w:val="center"/>
            <w:hideMark/>
          </w:tcPr>
          <w:p w:rsidR="00043AED" w:rsidRPr="001C26F1" w:rsidRDefault="00043AED" w:rsidP="00B5198D">
            <w:pPr>
              <w:spacing w:after="0" w:line="276" w:lineRule="auto"/>
              <w:jc w:val="center"/>
              <w:rPr>
                <w:b/>
                <w:bCs/>
                <w:sz w:val="18"/>
                <w:szCs w:val="16"/>
              </w:rPr>
            </w:pPr>
            <w:r w:rsidRPr="001C26F1">
              <w:rPr>
                <w:b/>
                <w:bCs/>
                <w:sz w:val="18"/>
                <w:szCs w:val="16"/>
              </w:rPr>
              <w:t>Opisy</w:t>
            </w:r>
          </w:p>
        </w:tc>
        <w:tc>
          <w:tcPr>
            <w:tcW w:w="526" w:type="pct"/>
            <w:shd w:val="clear" w:color="auto" w:fill="auto"/>
            <w:vAlign w:val="center"/>
            <w:hideMark/>
          </w:tcPr>
          <w:p w:rsidR="00043AED" w:rsidRPr="001C26F1" w:rsidRDefault="00043AED" w:rsidP="00B5198D">
            <w:pPr>
              <w:spacing w:after="0" w:line="276" w:lineRule="auto"/>
              <w:jc w:val="center"/>
              <w:rPr>
                <w:b/>
                <w:bCs/>
                <w:sz w:val="18"/>
                <w:szCs w:val="16"/>
              </w:rPr>
            </w:pPr>
            <w:r w:rsidRPr="001C26F1">
              <w:rPr>
                <w:b/>
                <w:bCs/>
                <w:sz w:val="18"/>
                <w:szCs w:val="16"/>
              </w:rPr>
              <w:t>Samochody osobowe i mikrobusy</w:t>
            </w:r>
          </w:p>
        </w:tc>
        <w:tc>
          <w:tcPr>
            <w:tcW w:w="437" w:type="pct"/>
            <w:shd w:val="clear" w:color="auto" w:fill="auto"/>
            <w:vAlign w:val="center"/>
            <w:hideMark/>
          </w:tcPr>
          <w:p w:rsidR="00043AED" w:rsidRPr="001C26F1" w:rsidRDefault="00043AED" w:rsidP="00B5198D">
            <w:pPr>
              <w:spacing w:after="0" w:line="276" w:lineRule="auto"/>
              <w:jc w:val="center"/>
              <w:rPr>
                <w:b/>
                <w:bCs/>
                <w:sz w:val="18"/>
                <w:szCs w:val="16"/>
              </w:rPr>
            </w:pPr>
            <w:r w:rsidRPr="001C26F1">
              <w:rPr>
                <w:b/>
                <w:bCs/>
                <w:sz w:val="18"/>
                <w:szCs w:val="16"/>
              </w:rPr>
              <w:t>Motocykle</w:t>
            </w:r>
          </w:p>
        </w:tc>
        <w:tc>
          <w:tcPr>
            <w:tcW w:w="475" w:type="pct"/>
            <w:shd w:val="clear" w:color="auto" w:fill="auto"/>
            <w:vAlign w:val="center"/>
            <w:hideMark/>
          </w:tcPr>
          <w:p w:rsidR="00043AED" w:rsidRPr="001C26F1" w:rsidRDefault="00043AED" w:rsidP="00B5198D">
            <w:pPr>
              <w:spacing w:after="0" w:line="276" w:lineRule="auto"/>
              <w:jc w:val="center"/>
              <w:rPr>
                <w:b/>
                <w:bCs/>
                <w:sz w:val="18"/>
                <w:szCs w:val="16"/>
              </w:rPr>
            </w:pPr>
            <w:r w:rsidRPr="001C26F1">
              <w:rPr>
                <w:b/>
                <w:bCs/>
                <w:sz w:val="18"/>
                <w:szCs w:val="16"/>
              </w:rPr>
              <w:t>Lekkie samochody ciężarowe</w:t>
            </w:r>
          </w:p>
        </w:tc>
        <w:tc>
          <w:tcPr>
            <w:tcW w:w="471" w:type="pct"/>
            <w:shd w:val="clear" w:color="auto" w:fill="auto"/>
            <w:vAlign w:val="center"/>
            <w:hideMark/>
          </w:tcPr>
          <w:p w:rsidR="00043AED" w:rsidRPr="001C26F1" w:rsidRDefault="00043AED" w:rsidP="00B5198D">
            <w:pPr>
              <w:spacing w:after="0" w:line="276" w:lineRule="auto"/>
              <w:jc w:val="center"/>
              <w:rPr>
                <w:b/>
                <w:bCs/>
                <w:sz w:val="18"/>
                <w:szCs w:val="16"/>
              </w:rPr>
            </w:pPr>
            <w:r w:rsidRPr="001C26F1">
              <w:rPr>
                <w:b/>
                <w:bCs/>
                <w:sz w:val="18"/>
                <w:szCs w:val="16"/>
              </w:rPr>
              <w:t>Samochody ciężarowe</w:t>
            </w:r>
          </w:p>
        </w:tc>
        <w:tc>
          <w:tcPr>
            <w:tcW w:w="401" w:type="pct"/>
            <w:shd w:val="clear" w:color="auto" w:fill="auto"/>
            <w:vAlign w:val="center"/>
            <w:hideMark/>
          </w:tcPr>
          <w:p w:rsidR="00043AED" w:rsidRPr="001C26F1" w:rsidRDefault="00043AED" w:rsidP="00B5198D">
            <w:pPr>
              <w:spacing w:after="0" w:line="276" w:lineRule="auto"/>
              <w:jc w:val="center"/>
              <w:rPr>
                <w:b/>
                <w:bCs/>
                <w:sz w:val="18"/>
                <w:szCs w:val="16"/>
              </w:rPr>
            </w:pPr>
            <w:r w:rsidRPr="001C26F1">
              <w:rPr>
                <w:b/>
                <w:bCs/>
                <w:sz w:val="18"/>
                <w:szCs w:val="16"/>
              </w:rPr>
              <w:t>Autobusy</w:t>
            </w:r>
          </w:p>
        </w:tc>
        <w:tc>
          <w:tcPr>
            <w:tcW w:w="447" w:type="pct"/>
            <w:shd w:val="clear" w:color="auto" w:fill="auto"/>
            <w:vAlign w:val="center"/>
            <w:hideMark/>
          </w:tcPr>
          <w:p w:rsidR="00043AED" w:rsidRPr="001C26F1" w:rsidRDefault="00043AED" w:rsidP="00B5198D">
            <w:pPr>
              <w:spacing w:after="0" w:line="276" w:lineRule="auto"/>
              <w:jc w:val="center"/>
              <w:rPr>
                <w:b/>
                <w:bCs/>
                <w:sz w:val="18"/>
                <w:szCs w:val="16"/>
              </w:rPr>
            </w:pPr>
            <w:r w:rsidRPr="001C26F1">
              <w:rPr>
                <w:b/>
                <w:bCs/>
                <w:sz w:val="18"/>
                <w:szCs w:val="16"/>
              </w:rPr>
              <w:t>Razem</w:t>
            </w:r>
          </w:p>
        </w:tc>
      </w:tr>
      <w:tr w:rsidR="00444EB6" w:rsidRPr="001C26F1" w:rsidTr="00444EB6">
        <w:trPr>
          <w:trHeight w:val="240"/>
        </w:trPr>
        <w:tc>
          <w:tcPr>
            <w:tcW w:w="2244" w:type="pct"/>
            <w:shd w:val="clear" w:color="auto" w:fill="auto"/>
            <w:noWrap/>
            <w:hideMark/>
          </w:tcPr>
          <w:p w:rsidR="00043AED" w:rsidRPr="001C26F1" w:rsidRDefault="00043AED" w:rsidP="00B5198D">
            <w:pPr>
              <w:spacing w:after="0" w:line="276" w:lineRule="auto"/>
              <w:rPr>
                <w:b/>
                <w:bCs/>
                <w:i/>
                <w:iCs/>
                <w:sz w:val="18"/>
                <w:szCs w:val="16"/>
              </w:rPr>
            </w:pPr>
            <w:r w:rsidRPr="001C26F1">
              <w:rPr>
                <w:b/>
                <w:bCs/>
                <w:i/>
                <w:iCs/>
                <w:sz w:val="18"/>
                <w:szCs w:val="16"/>
              </w:rPr>
              <w:t>Wyliczone zużycie paliwa kg</w:t>
            </w:r>
          </w:p>
        </w:tc>
        <w:tc>
          <w:tcPr>
            <w:tcW w:w="526" w:type="pct"/>
            <w:shd w:val="clear" w:color="auto" w:fill="auto"/>
            <w:noWrap/>
            <w:vAlign w:val="center"/>
            <w:hideMark/>
          </w:tcPr>
          <w:p w:rsidR="00043AED" w:rsidRPr="001C26F1" w:rsidRDefault="00043AED" w:rsidP="00444EB6">
            <w:pPr>
              <w:spacing w:after="0" w:line="276" w:lineRule="auto"/>
              <w:jc w:val="center"/>
              <w:rPr>
                <w:b/>
                <w:bCs/>
                <w:iCs/>
                <w:sz w:val="18"/>
                <w:szCs w:val="16"/>
              </w:rPr>
            </w:pPr>
          </w:p>
        </w:tc>
        <w:tc>
          <w:tcPr>
            <w:tcW w:w="437" w:type="pct"/>
            <w:shd w:val="clear" w:color="auto" w:fill="auto"/>
            <w:noWrap/>
            <w:vAlign w:val="center"/>
            <w:hideMark/>
          </w:tcPr>
          <w:p w:rsidR="00043AED" w:rsidRPr="001C26F1" w:rsidRDefault="00043AED" w:rsidP="00444EB6">
            <w:pPr>
              <w:spacing w:after="0" w:line="276" w:lineRule="auto"/>
              <w:jc w:val="center"/>
              <w:rPr>
                <w:b/>
                <w:bCs/>
                <w:iCs/>
                <w:sz w:val="18"/>
                <w:szCs w:val="16"/>
              </w:rPr>
            </w:pPr>
          </w:p>
        </w:tc>
        <w:tc>
          <w:tcPr>
            <w:tcW w:w="475" w:type="pct"/>
            <w:shd w:val="clear" w:color="auto" w:fill="auto"/>
            <w:noWrap/>
            <w:vAlign w:val="center"/>
            <w:hideMark/>
          </w:tcPr>
          <w:p w:rsidR="00043AED" w:rsidRPr="001C26F1" w:rsidRDefault="00043AED" w:rsidP="00444EB6">
            <w:pPr>
              <w:spacing w:after="0" w:line="276" w:lineRule="auto"/>
              <w:jc w:val="center"/>
              <w:rPr>
                <w:b/>
                <w:bCs/>
                <w:iCs/>
                <w:sz w:val="18"/>
                <w:szCs w:val="16"/>
              </w:rPr>
            </w:pPr>
          </w:p>
        </w:tc>
        <w:tc>
          <w:tcPr>
            <w:tcW w:w="471" w:type="pct"/>
            <w:shd w:val="clear" w:color="auto" w:fill="auto"/>
            <w:noWrap/>
            <w:vAlign w:val="center"/>
            <w:hideMark/>
          </w:tcPr>
          <w:p w:rsidR="00043AED" w:rsidRPr="001C26F1" w:rsidRDefault="00043AED" w:rsidP="00444EB6">
            <w:pPr>
              <w:spacing w:after="0" w:line="276" w:lineRule="auto"/>
              <w:jc w:val="center"/>
              <w:rPr>
                <w:b/>
                <w:bCs/>
                <w:iCs/>
                <w:sz w:val="18"/>
                <w:szCs w:val="16"/>
              </w:rPr>
            </w:pPr>
          </w:p>
        </w:tc>
        <w:tc>
          <w:tcPr>
            <w:tcW w:w="401" w:type="pct"/>
            <w:shd w:val="clear" w:color="auto" w:fill="auto"/>
            <w:noWrap/>
            <w:vAlign w:val="center"/>
            <w:hideMark/>
          </w:tcPr>
          <w:p w:rsidR="00043AED" w:rsidRPr="001C26F1" w:rsidRDefault="00043AED" w:rsidP="00444EB6">
            <w:pPr>
              <w:spacing w:after="0" w:line="276" w:lineRule="auto"/>
              <w:jc w:val="center"/>
              <w:rPr>
                <w:b/>
                <w:bCs/>
                <w:iCs/>
                <w:sz w:val="18"/>
                <w:szCs w:val="16"/>
              </w:rPr>
            </w:pPr>
          </w:p>
        </w:tc>
        <w:tc>
          <w:tcPr>
            <w:tcW w:w="447" w:type="pct"/>
            <w:shd w:val="clear" w:color="auto" w:fill="auto"/>
            <w:noWrap/>
            <w:vAlign w:val="center"/>
            <w:hideMark/>
          </w:tcPr>
          <w:p w:rsidR="00043AED" w:rsidRPr="001C26F1" w:rsidRDefault="00444EB6" w:rsidP="00444EB6">
            <w:pPr>
              <w:jc w:val="center"/>
              <w:rPr>
                <w:rFonts w:ascii="Calibri" w:hAnsi="Calibri"/>
                <w:b/>
                <w:bCs/>
                <w:i/>
                <w:iCs/>
                <w:sz w:val="18"/>
                <w:szCs w:val="16"/>
              </w:rPr>
            </w:pPr>
            <w:r w:rsidRPr="001C26F1">
              <w:rPr>
                <w:rFonts w:cs="Arial"/>
                <w:b/>
                <w:bCs/>
                <w:iCs/>
                <w:sz w:val="18"/>
                <w:szCs w:val="16"/>
              </w:rPr>
              <w:t>1 085 715</w:t>
            </w:r>
          </w:p>
        </w:tc>
      </w:tr>
      <w:tr w:rsidR="00444EB6" w:rsidRPr="001C26F1" w:rsidTr="00444EB6">
        <w:trPr>
          <w:trHeight w:val="225"/>
        </w:trPr>
        <w:tc>
          <w:tcPr>
            <w:tcW w:w="2244" w:type="pct"/>
            <w:shd w:val="clear" w:color="auto" w:fill="auto"/>
            <w:noWrap/>
            <w:vAlign w:val="bottom"/>
            <w:hideMark/>
          </w:tcPr>
          <w:p w:rsidR="00444EB6" w:rsidRPr="001C26F1" w:rsidRDefault="00444EB6" w:rsidP="00444EB6">
            <w:pPr>
              <w:spacing w:after="0" w:line="276" w:lineRule="auto"/>
              <w:rPr>
                <w:sz w:val="18"/>
                <w:szCs w:val="16"/>
              </w:rPr>
            </w:pPr>
            <w:r w:rsidRPr="001C26F1">
              <w:rPr>
                <w:sz w:val="18"/>
                <w:szCs w:val="16"/>
              </w:rPr>
              <w:t xml:space="preserve">Benzyna </w:t>
            </w:r>
          </w:p>
        </w:tc>
        <w:tc>
          <w:tcPr>
            <w:tcW w:w="526" w:type="pct"/>
            <w:shd w:val="clear" w:color="auto" w:fill="auto"/>
            <w:noWrap/>
            <w:vAlign w:val="center"/>
            <w:hideMark/>
          </w:tcPr>
          <w:p w:rsidR="00444EB6" w:rsidRPr="001C26F1" w:rsidRDefault="00444EB6" w:rsidP="00444EB6">
            <w:pPr>
              <w:jc w:val="center"/>
              <w:rPr>
                <w:rFonts w:cs="Arial"/>
                <w:b/>
                <w:bCs/>
                <w:iCs/>
                <w:sz w:val="18"/>
                <w:szCs w:val="16"/>
              </w:rPr>
            </w:pPr>
            <w:r w:rsidRPr="001C26F1">
              <w:rPr>
                <w:rFonts w:cs="Arial"/>
                <w:b/>
                <w:bCs/>
                <w:iCs/>
                <w:sz w:val="18"/>
                <w:szCs w:val="16"/>
              </w:rPr>
              <w:t>436 612</w:t>
            </w:r>
          </w:p>
        </w:tc>
        <w:tc>
          <w:tcPr>
            <w:tcW w:w="437" w:type="pct"/>
            <w:shd w:val="clear" w:color="auto" w:fill="auto"/>
            <w:noWrap/>
            <w:vAlign w:val="center"/>
            <w:hideMark/>
          </w:tcPr>
          <w:p w:rsidR="00444EB6" w:rsidRPr="001C26F1" w:rsidRDefault="00444EB6" w:rsidP="00444EB6">
            <w:pPr>
              <w:jc w:val="center"/>
              <w:rPr>
                <w:rFonts w:cs="Arial"/>
                <w:b/>
                <w:bCs/>
                <w:iCs/>
                <w:sz w:val="18"/>
                <w:szCs w:val="16"/>
              </w:rPr>
            </w:pPr>
            <w:r w:rsidRPr="001C26F1">
              <w:rPr>
                <w:rFonts w:cs="Arial"/>
                <w:b/>
                <w:bCs/>
                <w:iCs/>
                <w:sz w:val="18"/>
                <w:szCs w:val="16"/>
              </w:rPr>
              <w:t>2 814</w:t>
            </w:r>
          </w:p>
        </w:tc>
        <w:tc>
          <w:tcPr>
            <w:tcW w:w="475" w:type="pct"/>
            <w:shd w:val="clear" w:color="auto" w:fill="auto"/>
            <w:noWrap/>
            <w:vAlign w:val="center"/>
            <w:hideMark/>
          </w:tcPr>
          <w:p w:rsidR="00444EB6" w:rsidRPr="001C26F1" w:rsidRDefault="00444EB6" w:rsidP="00444EB6">
            <w:pPr>
              <w:jc w:val="center"/>
              <w:rPr>
                <w:rFonts w:cs="Arial"/>
                <w:b/>
                <w:bCs/>
                <w:iCs/>
                <w:sz w:val="18"/>
                <w:szCs w:val="16"/>
              </w:rPr>
            </w:pPr>
            <w:r w:rsidRPr="001C26F1">
              <w:rPr>
                <w:rFonts w:cs="Arial"/>
                <w:b/>
                <w:bCs/>
                <w:iCs/>
                <w:sz w:val="18"/>
                <w:szCs w:val="16"/>
              </w:rPr>
              <w:t>36 131</w:t>
            </w:r>
          </w:p>
        </w:tc>
        <w:tc>
          <w:tcPr>
            <w:tcW w:w="471" w:type="pct"/>
            <w:shd w:val="clear" w:color="auto" w:fill="auto"/>
            <w:noWrap/>
            <w:vAlign w:val="center"/>
            <w:hideMark/>
          </w:tcPr>
          <w:p w:rsidR="00444EB6" w:rsidRPr="001C26F1" w:rsidRDefault="00444EB6" w:rsidP="00444EB6">
            <w:pPr>
              <w:jc w:val="center"/>
              <w:rPr>
                <w:rFonts w:cs="Arial"/>
                <w:b/>
                <w:bCs/>
                <w:iCs/>
                <w:sz w:val="18"/>
                <w:szCs w:val="16"/>
              </w:rPr>
            </w:pPr>
            <w:r w:rsidRPr="001C26F1">
              <w:rPr>
                <w:rFonts w:cs="Arial"/>
                <w:b/>
                <w:bCs/>
                <w:iCs/>
                <w:sz w:val="18"/>
                <w:szCs w:val="16"/>
              </w:rPr>
              <w:t>0</w:t>
            </w:r>
          </w:p>
        </w:tc>
        <w:tc>
          <w:tcPr>
            <w:tcW w:w="401" w:type="pct"/>
            <w:shd w:val="clear" w:color="auto" w:fill="auto"/>
            <w:noWrap/>
            <w:vAlign w:val="center"/>
            <w:hideMark/>
          </w:tcPr>
          <w:p w:rsidR="00444EB6" w:rsidRPr="001C26F1" w:rsidRDefault="00444EB6" w:rsidP="00444EB6">
            <w:pPr>
              <w:jc w:val="center"/>
              <w:rPr>
                <w:rFonts w:cs="Arial"/>
                <w:b/>
                <w:bCs/>
                <w:iCs/>
                <w:sz w:val="18"/>
                <w:szCs w:val="16"/>
              </w:rPr>
            </w:pPr>
            <w:r w:rsidRPr="001C26F1">
              <w:rPr>
                <w:rFonts w:cs="Arial"/>
                <w:b/>
                <w:bCs/>
                <w:iCs/>
                <w:sz w:val="18"/>
                <w:szCs w:val="16"/>
              </w:rPr>
              <w:t>0</w:t>
            </w:r>
          </w:p>
        </w:tc>
        <w:tc>
          <w:tcPr>
            <w:tcW w:w="447" w:type="pct"/>
            <w:shd w:val="clear" w:color="auto" w:fill="auto"/>
            <w:noWrap/>
            <w:vAlign w:val="center"/>
            <w:hideMark/>
          </w:tcPr>
          <w:p w:rsidR="00444EB6" w:rsidRPr="001C26F1" w:rsidRDefault="00444EB6" w:rsidP="00444EB6">
            <w:pPr>
              <w:jc w:val="center"/>
              <w:rPr>
                <w:rFonts w:cs="Arial"/>
                <w:b/>
                <w:bCs/>
                <w:iCs/>
                <w:sz w:val="18"/>
                <w:szCs w:val="16"/>
              </w:rPr>
            </w:pPr>
            <w:r w:rsidRPr="001C26F1">
              <w:rPr>
                <w:rFonts w:cs="Arial"/>
                <w:b/>
                <w:bCs/>
                <w:iCs/>
                <w:sz w:val="18"/>
                <w:szCs w:val="16"/>
              </w:rPr>
              <w:t>475 557</w:t>
            </w:r>
          </w:p>
        </w:tc>
      </w:tr>
      <w:tr w:rsidR="00444EB6" w:rsidRPr="001C26F1" w:rsidTr="00444EB6">
        <w:trPr>
          <w:trHeight w:val="225"/>
        </w:trPr>
        <w:tc>
          <w:tcPr>
            <w:tcW w:w="2244" w:type="pct"/>
            <w:shd w:val="clear" w:color="auto" w:fill="auto"/>
            <w:noWrap/>
            <w:vAlign w:val="bottom"/>
            <w:hideMark/>
          </w:tcPr>
          <w:p w:rsidR="00444EB6" w:rsidRPr="001C26F1" w:rsidRDefault="00444EB6" w:rsidP="00444EB6">
            <w:pPr>
              <w:spacing w:after="0" w:line="276" w:lineRule="auto"/>
              <w:rPr>
                <w:sz w:val="18"/>
                <w:szCs w:val="16"/>
              </w:rPr>
            </w:pPr>
            <w:r w:rsidRPr="001C26F1">
              <w:rPr>
                <w:sz w:val="18"/>
                <w:szCs w:val="16"/>
              </w:rPr>
              <w:t>Olej napędowy</w:t>
            </w:r>
          </w:p>
        </w:tc>
        <w:tc>
          <w:tcPr>
            <w:tcW w:w="526" w:type="pct"/>
            <w:shd w:val="clear" w:color="auto" w:fill="auto"/>
            <w:noWrap/>
            <w:vAlign w:val="center"/>
            <w:hideMark/>
          </w:tcPr>
          <w:p w:rsidR="00444EB6" w:rsidRPr="001C26F1" w:rsidRDefault="00444EB6" w:rsidP="00444EB6">
            <w:pPr>
              <w:jc w:val="center"/>
              <w:rPr>
                <w:rFonts w:cs="Arial"/>
                <w:b/>
                <w:bCs/>
                <w:iCs/>
                <w:sz w:val="18"/>
                <w:szCs w:val="16"/>
              </w:rPr>
            </w:pPr>
            <w:r w:rsidRPr="001C26F1">
              <w:rPr>
                <w:rFonts w:cs="Arial"/>
                <w:b/>
                <w:bCs/>
                <w:iCs/>
                <w:sz w:val="18"/>
                <w:szCs w:val="16"/>
              </w:rPr>
              <w:t>183 837</w:t>
            </w:r>
          </w:p>
        </w:tc>
        <w:tc>
          <w:tcPr>
            <w:tcW w:w="437" w:type="pct"/>
            <w:shd w:val="clear" w:color="auto" w:fill="auto"/>
            <w:noWrap/>
            <w:vAlign w:val="center"/>
            <w:hideMark/>
          </w:tcPr>
          <w:p w:rsidR="00444EB6" w:rsidRPr="001C26F1" w:rsidRDefault="00444EB6" w:rsidP="00444EB6">
            <w:pPr>
              <w:jc w:val="center"/>
              <w:rPr>
                <w:rFonts w:cs="Arial"/>
                <w:b/>
                <w:bCs/>
                <w:iCs/>
                <w:sz w:val="18"/>
                <w:szCs w:val="16"/>
              </w:rPr>
            </w:pPr>
            <w:r w:rsidRPr="001C26F1">
              <w:rPr>
                <w:rFonts w:cs="Arial"/>
                <w:b/>
                <w:bCs/>
                <w:iCs/>
                <w:sz w:val="18"/>
                <w:szCs w:val="16"/>
              </w:rPr>
              <w:t>0</w:t>
            </w:r>
          </w:p>
        </w:tc>
        <w:tc>
          <w:tcPr>
            <w:tcW w:w="475" w:type="pct"/>
            <w:shd w:val="clear" w:color="auto" w:fill="auto"/>
            <w:noWrap/>
            <w:vAlign w:val="center"/>
            <w:hideMark/>
          </w:tcPr>
          <w:p w:rsidR="00444EB6" w:rsidRPr="001C26F1" w:rsidRDefault="00444EB6" w:rsidP="00444EB6">
            <w:pPr>
              <w:jc w:val="center"/>
              <w:rPr>
                <w:rFonts w:cs="Arial"/>
                <w:b/>
                <w:bCs/>
                <w:iCs/>
                <w:sz w:val="18"/>
                <w:szCs w:val="16"/>
              </w:rPr>
            </w:pPr>
            <w:r w:rsidRPr="001C26F1">
              <w:rPr>
                <w:rFonts w:cs="Arial"/>
                <w:b/>
                <w:bCs/>
                <w:iCs/>
                <w:sz w:val="18"/>
                <w:szCs w:val="16"/>
              </w:rPr>
              <w:t>91 531</w:t>
            </w:r>
          </w:p>
        </w:tc>
        <w:tc>
          <w:tcPr>
            <w:tcW w:w="471" w:type="pct"/>
            <w:shd w:val="clear" w:color="auto" w:fill="auto"/>
            <w:noWrap/>
            <w:vAlign w:val="center"/>
            <w:hideMark/>
          </w:tcPr>
          <w:p w:rsidR="00444EB6" w:rsidRPr="001C26F1" w:rsidRDefault="00444EB6" w:rsidP="00444EB6">
            <w:pPr>
              <w:jc w:val="center"/>
              <w:rPr>
                <w:rFonts w:cs="Arial"/>
                <w:b/>
                <w:bCs/>
                <w:iCs/>
                <w:sz w:val="18"/>
                <w:szCs w:val="16"/>
              </w:rPr>
            </w:pPr>
            <w:r w:rsidRPr="001C26F1">
              <w:rPr>
                <w:rFonts w:cs="Arial"/>
                <w:b/>
                <w:bCs/>
                <w:iCs/>
                <w:sz w:val="18"/>
                <w:szCs w:val="16"/>
              </w:rPr>
              <w:t>227 515</w:t>
            </w:r>
          </w:p>
        </w:tc>
        <w:tc>
          <w:tcPr>
            <w:tcW w:w="401" w:type="pct"/>
            <w:shd w:val="clear" w:color="auto" w:fill="auto"/>
            <w:noWrap/>
            <w:vAlign w:val="center"/>
            <w:hideMark/>
          </w:tcPr>
          <w:p w:rsidR="00444EB6" w:rsidRPr="001C26F1" w:rsidRDefault="00444EB6" w:rsidP="00444EB6">
            <w:pPr>
              <w:jc w:val="center"/>
              <w:rPr>
                <w:rFonts w:cs="Arial"/>
                <w:b/>
                <w:bCs/>
                <w:iCs/>
                <w:sz w:val="18"/>
                <w:szCs w:val="16"/>
              </w:rPr>
            </w:pPr>
            <w:r w:rsidRPr="001C26F1">
              <w:rPr>
                <w:rFonts w:cs="Arial"/>
                <w:b/>
                <w:bCs/>
                <w:iCs/>
                <w:sz w:val="18"/>
                <w:szCs w:val="16"/>
              </w:rPr>
              <w:t>12 895</w:t>
            </w:r>
          </w:p>
        </w:tc>
        <w:tc>
          <w:tcPr>
            <w:tcW w:w="447" w:type="pct"/>
            <w:shd w:val="clear" w:color="auto" w:fill="auto"/>
            <w:noWrap/>
            <w:vAlign w:val="center"/>
            <w:hideMark/>
          </w:tcPr>
          <w:p w:rsidR="00444EB6" w:rsidRPr="001C26F1" w:rsidRDefault="00444EB6" w:rsidP="00444EB6">
            <w:pPr>
              <w:jc w:val="center"/>
              <w:rPr>
                <w:rFonts w:cs="Arial"/>
                <w:b/>
                <w:bCs/>
                <w:iCs/>
                <w:sz w:val="18"/>
                <w:szCs w:val="16"/>
              </w:rPr>
            </w:pPr>
            <w:r w:rsidRPr="001C26F1">
              <w:rPr>
                <w:rFonts w:cs="Arial"/>
                <w:b/>
                <w:bCs/>
                <w:iCs/>
                <w:sz w:val="18"/>
                <w:szCs w:val="16"/>
              </w:rPr>
              <w:t>515 777</w:t>
            </w:r>
          </w:p>
        </w:tc>
      </w:tr>
      <w:tr w:rsidR="00444EB6" w:rsidRPr="001C26F1" w:rsidTr="00444EB6">
        <w:trPr>
          <w:trHeight w:val="240"/>
        </w:trPr>
        <w:tc>
          <w:tcPr>
            <w:tcW w:w="2244" w:type="pct"/>
            <w:shd w:val="clear" w:color="auto" w:fill="auto"/>
            <w:noWrap/>
            <w:vAlign w:val="bottom"/>
            <w:hideMark/>
          </w:tcPr>
          <w:p w:rsidR="00444EB6" w:rsidRPr="001C26F1" w:rsidRDefault="00444EB6" w:rsidP="00444EB6">
            <w:pPr>
              <w:spacing w:after="0" w:line="276" w:lineRule="auto"/>
              <w:rPr>
                <w:sz w:val="18"/>
                <w:szCs w:val="16"/>
              </w:rPr>
            </w:pPr>
            <w:r w:rsidRPr="001C26F1">
              <w:rPr>
                <w:sz w:val="18"/>
                <w:szCs w:val="16"/>
              </w:rPr>
              <w:t>LPG</w:t>
            </w:r>
          </w:p>
        </w:tc>
        <w:tc>
          <w:tcPr>
            <w:tcW w:w="526" w:type="pct"/>
            <w:shd w:val="clear" w:color="auto" w:fill="auto"/>
            <w:noWrap/>
            <w:vAlign w:val="center"/>
            <w:hideMark/>
          </w:tcPr>
          <w:p w:rsidR="00444EB6" w:rsidRPr="001C26F1" w:rsidRDefault="00444EB6" w:rsidP="00444EB6">
            <w:pPr>
              <w:jc w:val="center"/>
              <w:rPr>
                <w:rFonts w:cs="Arial"/>
                <w:b/>
                <w:bCs/>
                <w:iCs/>
                <w:sz w:val="18"/>
                <w:szCs w:val="16"/>
              </w:rPr>
            </w:pPr>
            <w:r w:rsidRPr="001C26F1">
              <w:rPr>
                <w:rFonts w:cs="Arial"/>
                <w:b/>
                <w:bCs/>
                <w:iCs/>
                <w:sz w:val="18"/>
                <w:szCs w:val="16"/>
              </w:rPr>
              <w:t>94 380</w:t>
            </w:r>
          </w:p>
        </w:tc>
        <w:tc>
          <w:tcPr>
            <w:tcW w:w="437" w:type="pct"/>
            <w:shd w:val="clear" w:color="auto" w:fill="auto"/>
            <w:noWrap/>
            <w:vAlign w:val="center"/>
            <w:hideMark/>
          </w:tcPr>
          <w:p w:rsidR="00444EB6" w:rsidRPr="001C26F1" w:rsidRDefault="00444EB6" w:rsidP="00444EB6">
            <w:pPr>
              <w:jc w:val="center"/>
              <w:rPr>
                <w:rFonts w:cs="Arial"/>
                <w:b/>
                <w:bCs/>
                <w:iCs/>
                <w:sz w:val="18"/>
                <w:szCs w:val="16"/>
              </w:rPr>
            </w:pPr>
            <w:r w:rsidRPr="001C26F1">
              <w:rPr>
                <w:rFonts w:cs="Arial"/>
                <w:b/>
                <w:bCs/>
                <w:iCs/>
                <w:sz w:val="18"/>
                <w:szCs w:val="16"/>
              </w:rPr>
              <w:t>0</w:t>
            </w:r>
          </w:p>
        </w:tc>
        <w:tc>
          <w:tcPr>
            <w:tcW w:w="475" w:type="pct"/>
            <w:shd w:val="clear" w:color="auto" w:fill="auto"/>
            <w:noWrap/>
            <w:vAlign w:val="center"/>
            <w:hideMark/>
          </w:tcPr>
          <w:p w:rsidR="00444EB6" w:rsidRPr="001C26F1" w:rsidRDefault="00444EB6" w:rsidP="00444EB6">
            <w:pPr>
              <w:jc w:val="center"/>
              <w:rPr>
                <w:rFonts w:cs="Arial"/>
                <w:b/>
                <w:bCs/>
                <w:iCs/>
                <w:sz w:val="18"/>
                <w:szCs w:val="16"/>
              </w:rPr>
            </w:pPr>
            <w:r w:rsidRPr="001C26F1">
              <w:rPr>
                <w:rFonts w:cs="Arial"/>
                <w:b/>
                <w:bCs/>
                <w:iCs/>
                <w:sz w:val="18"/>
                <w:szCs w:val="16"/>
              </w:rPr>
              <w:t>0</w:t>
            </w:r>
          </w:p>
        </w:tc>
        <w:tc>
          <w:tcPr>
            <w:tcW w:w="471" w:type="pct"/>
            <w:shd w:val="clear" w:color="auto" w:fill="auto"/>
            <w:noWrap/>
            <w:vAlign w:val="center"/>
            <w:hideMark/>
          </w:tcPr>
          <w:p w:rsidR="00444EB6" w:rsidRPr="001C26F1" w:rsidRDefault="00444EB6" w:rsidP="00444EB6">
            <w:pPr>
              <w:jc w:val="center"/>
              <w:rPr>
                <w:rFonts w:cs="Arial"/>
                <w:b/>
                <w:bCs/>
                <w:iCs/>
                <w:sz w:val="18"/>
                <w:szCs w:val="16"/>
              </w:rPr>
            </w:pPr>
            <w:r w:rsidRPr="001C26F1">
              <w:rPr>
                <w:rFonts w:cs="Arial"/>
                <w:b/>
                <w:bCs/>
                <w:iCs/>
                <w:sz w:val="18"/>
                <w:szCs w:val="16"/>
              </w:rPr>
              <w:t>0</w:t>
            </w:r>
          </w:p>
        </w:tc>
        <w:tc>
          <w:tcPr>
            <w:tcW w:w="401" w:type="pct"/>
            <w:shd w:val="clear" w:color="auto" w:fill="auto"/>
            <w:noWrap/>
            <w:vAlign w:val="center"/>
            <w:hideMark/>
          </w:tcPr>
          <w:p w:rsidR="00444EB6" w:rsidRPr="001C26F1" w:rsidRDefault="00444EB6" w:rsidP="00444EB6">
            <w:pPr>
              <w:jc w:val="center"/>
              <w:rPr>
                <w:rFonts w:cs="Arial"/>
                <w:b/>
                <w:bCs/>
                <w:iCs/>
                <w:sz w:val="18"/>
                <w:szCs w:val="16"/>
              </w:rPr>
            </w:pPr>
            <w:r w:rsidRPr="001C26F1">
              <w:rPr>
                <w:rFonts w:cs="Arial"/>
                <w:b/>
                <w:bCs/>
                <w:iCs/>
                <w:sz w:val="18"/>
                <w:szCs w:val="16"/>
              </w:rPr>
              <w:t>0</w:t>
            </w:r>
          </w:p>
        </w:tc>
        <w:tc>
          <w:tcPr>
            <w:tcW w:w="447" w:type="pct"/>
            <w:shd w:val="clear" w:color="auto" w:fill="auto"/>
            <w:noWrap/>
            <w:vAlign w:val="center"/>
            <w:hideMark/>
          </w:tcPr>
          <w:p w:rsidR="00444EB6" w:rsidRPr="001C26F1" w:rsidRDefault="00444EB6" w:rsidP="00444EB6">
            <w:pPr>
              <w:jc w:val="center"/>
              <w:rPr>
                <w:rFonts w:cs="Arial"/>
                <w:b/>
                <w:bCs/>
                <w:iCs/>
                <w:sz w:val="18"/>
                <w:szCs w:val="16"/>
              </w:rPr>
            </w:pPr>
            <w:r w:rsidRPr="001C26F1">
              <w:rPr>
                <w:rFonts w:cs="Arial"/>
                <w:b/>
                <w:bCs/>
                <w:iCs/>
                <w:sz w:val="18"/>
                <w:szCs w:val="16"/>
              </w:rPr>
              <w:t>94 380</w:t>
            </w:r>
          </w:p>
        </w:tc>
      </w:tr>
    </w:tbl>
    <w:p w:rsidR="00043AED" w:rsidRPr="00444EB6" w:rsidRDefault="00043AED" w:rsidP="00B5198D">
      <w:pPr>
        <w:spacing w:after="0" w:line="276" w:lineRule="auto"/>
        <w:rPr>
          <w:rFonts w:cs="Calibri"/>
          <w:i/>
          <w:sz w:val="20"/>
          <w:szCs w:val="20"/>
        </w:rPr>
      </w:pPr>
      <w:r w:rsidRPr="00444EB6">
        <w:rPr>
          <w:i/>
          <w:sz w:val="18"/>
          <w:szCs w:val="18"/>
        </w:rPr>
        <w:t>Źródło</w:t>
      </w:r>
      <w:r w:rsidRPr="00444EB6">
        <w:rPr>
          <w:rFonts w:cs="Calibri"/>
          <w:i/>
          <w:sz w:val="20"/>
          <w:szCs w:val="20"/>
        </w:rPr>
        <w:t>: Obliczenia własne</w:t>
      </w:r>
    </w:p>
    <w:p w:rsidR="00043AED" w:rsidRDefault="00043AED" w:rsidP="00B5198D">
      <w:pPr>
        <w:spacing w:after="0" w:line="276" w:lineRule="auto"/>
        <w:rPr>
          <w:rFonts w:eastAsia="Calibri" w:cs="Calibri"/>
          <w:b/>
          <w:i/>
        </w:rPr>
      </w:pPr>
    </w:p>
    <w:p w:rsidR="001C26F1" w:rsidRDefault="001C26F1" w:rsidP="00B5198D">
      <w:pPr>
        <w:spacing w:after="0" w:line="276" w:lineRule="auto"/>
        <w:rPr>
          <w:rFonts w:eastAsia="Calibri" w:cs="Calibri"/>
          <w:b/>
          <w:i/>
        </w:rPr>
      </w:pPr>
    </w:p>
    <w:p w:rsidR="001C26F1" w:rsidRDefault="001C26F1" w:rsidP="00B5198D">
      <w:pPr>
        <w:spacing w:after="0" w:line="276" w:lineRule="auto"/>
        <w:rPr>
          <w:rFonts w:eastAsia="Calibri" w:cs="Calibri"/>
          <w:b/>
          <w:i/>
        </w:rPr>
      </w:pPr>
    </w:p>
    <w:p w:rsidR="001C26F1" w:rsidRDefault="001C26F1" w:rsidP="00B5198D">
      <w:pPr>
        <w:spacing w:after="0" w:line="276" w:lineRule="auto"/>
        <w:rPr>
          <w:rFonts w:eastAsia="Calibri" w:cs="Calibri"/>
          <w:b/>
          <w:i/>
        </w:rPr>
      </w:pPr>
    </w:p>
    <w:p w:rsidR="001C26F1" w:rsidRPr="00444EB6" w:rsidRDefault="001C26F1" w:rsidP="00B5198D">
      <w:pPr>
        <w:spacing w:after="0" w:line="276" w:lineRule="auto"/>
        <w:rPr>
          <w:rFonts w:eastAsia="Calibri" w:cs="Calibri"/>
          <w:b/>
          <w:i/>
        </w:rPr>
      </w:pPr>
    </w:p>
    <w:p w:rsidR="00266DB6" w:rsidRPr="00444EB6" w:rsidRDefault="00266DB6" w:rsidP="00B5198D">
      <w:pPr>
        <w:pStyle w:val="Nagwek2"/>
        <w:spacing w:before="0" w:line="276" w:lineRule="auto"/>
        <w:rPr>
          <w:color w:val="auto"/>
        </w:rPr>
      </w:pPr>
      <w:bookmarkStart w:id="184" w:name="_Toc405392636"/>
      <w:bookmarkStart w:id="185" w:name="_Toc407701535"/>
      <w:bookmarkStart w:id="186" w:name="_Toc416347215"/>
      <w:bookmarkStart w:id="187" w:name="_Toc426443331"/>
      <w:bookmarkStart w:id="188" w:name="_Toc437848718"/>
      <w:r w:rsidRPr="00444EB6">
        <w:rPr>
          <w:color w:val="auto"/>
        </w:rPr>
        <w:lastRenderedPageBreak/>
        <w:t xml:space="preserve">Zużycie energii – wszystkie sektory w </w:t>
      </w:r>
      <w:bookmarkEnd w:id="184"/>
      <w:r w:rsidRPr="00444EB6">
        <w:rPr>
          <w:color w:val="auto"/>
        </w:rPr>
        <w:t>gminie</w:t>
      </w:r>
      <w:bookmarkEnd w:id="185"/>
      <w:bookmarkEnd w:id="186"/>
      <w:bookmarkEnd w:id="187"/>
      <w:bookmarkEnd w:id="188"/>
    </w:p>
    <w:p w:rsidR="00DC3092" w:rsidRPr="00444EB6" w:rsidRDefault="00DC3092" w:rsidP="00B5198D">
      <w:pPr>
        <w:spacing w:after="0" w:line="276" w:lineRule="auto"/>
        <w:rPr>
          <w:rFonts w:cstheme="minorHAnsi"/>
        </w:rPr>
      </w:pPr>
    </w:p>
    <w:p w:rsidR="00DC3092" w:rsidRPr="00444EB6" w:rsidRDefault="00DC3092" w:rsidP="002E764A">
      <w:pPr>
        <w:spacing w:after="0" w:line="276" w:lineRule="auto"/>
        <w:jc w:val="both"/>
        <w:rPr>
          <w:rFonts w:cstheme="minorHAnsi"/>
        </w:rPr>
      </w:pPr>
      <w:r w:rsidRPr="00444EB6">
        <w:rPr>
          <w:rFonts w:cstheme="minorHAnsi"/>
        </w:rPr>
        <w:t xml:space="preserve">W poniższej tabeli zestawiono całkowite, roczne zużycie energii pierwotnej w </w:t>
      </w:r>
      <w:r w:rsidR="00071515" w:rsidRPr="00444EB6">
        <w:rPr>
          <w:rFonts w:cstheme="minorHAnsi"/>
        </w:rPr>
        <w:t>gminie</w:t>
      </w:r>
      <w:r w:rsidR="00D8436A" w:rsidRPr="00444EB6">
        <w:rPr>
          <w:rFonts w:cstheme="minorHAnsi"/>
        </w:rPr>
        <w:t xml:space="preserve"> </w:t>
      </w:r>
      <w:r w:rsidR="00331DDF" w:rsidRPr="00444EB6">
        <w:rPr>
          <w:rFonts w:cstheme="minorHAnsi"/>
        </w:rPr>
        <w:t>Gołcza</w:t>
      </w:r>
      <w:r w:rsidRPr="00444EB6">
        <w:rPr>
          <w:rFonts w:cstheme="minorHAnsi"/>
        </w:rPr>
        <w:t>. Energia ze wszystkich sektorów została przeliczona na tą samą jednostkę – GJ. Energię elektryczną przeliczono z MWh.</w:t>
      </w:r>
    </w:p>
    <w:p w:rsidR="001C26F1" w:rsidRDefault="001C26F1" w:rsidP="00B5198D">
      <w:pPr>
        <w:spacing w:after="0" w:line="276" w:lineRule="auto"/>
        <w:rPr>
          <w:rFonts w:cstheme="minorHAnsi"/>
          <w:i/>
          <w:color w:val="9CC2E5" w:themeColor="accent1" w:themeTint="99"/>
          <w:sz w:val="18"/>
          <w:szCs w:val="18"/>
        </w:rPr>
      </w:pPr>
    </w:p>
    <w:p w:rsidR="00DC3092" w:rsidRPr="00444EB6" w:rsidRDefault="00DC3092" w:rsidP="00B5198D">
      <w:pPr>
        <w:spacing w:after="0" w:line="276" w:lineRule="auto"/>
        <w:rPr>
          <w:rFonts w:cstheme="minorHAnsi"/>
          <w:i/>
          <w:sz w:val="18"/>
          <w:szCs w:val="18"/>
        </w:rPr>
      </w:pPr>
      <w:bookmarkStart w:id="189" w:name="_Toc437848593"/>
      <w:r w:rsidRPr="00444EB6">
        <w:rPr>
          <w:rFonts w:cstheme="minorHAnsi"/>
          <w:i/>
          <w:sz w:val="18"/>
          <w:szCs w:val="18"/>
        </w:rPr>
        <w:t xml:space="preserve">Tabela </w:t>
      </w:r>
      <w:r w:rsidRPr="00444EB6">
        <w:rPr>
          <w:rFonts w:cstheme="minorHAnsi"/>
          <w:i/>
          <w:sz w:val="18"/>
          <w:szCs w:val="18"/>
        </w:rPr>
        <w:fldChar w:fldCharType="begin"/>
      </w:r>
      <w:r w:rsidRPr="00444EB6">
        <w:rPr>
          <w:rFonts w:cstheme="minorHAnsi"/>
          <w:i/>
          <w:sz w:val="18"/>
          <w:szCs w:val="18"/>
        </w:rPr>
        <w:instrText xml:space="preserve"> SEQ Tabela \* ARABIC </w:instrText>
      </w:r>
      <w:r w:rsidRPr="00444EB6">
        <w:rPr>
          <w:rFonts w:cstheme="minorHAnsi"/>
          <w:i/>
          <w:sz w:val="18"/>
          <w:szCs w:val="18"/>
        </w:rPr>
        <w:fldChar w:fldCharType="separate"/>
      </w:r>
      <w:r w:rsidR="003C495C">
        <w:rPr>
          <w:rFonts w:cstheme="minorHAnsi"/>
          <w:i/>
          <w:noProof/>
          <w:sz w:val="18"/>
          <w:szCs w:val="18"/>
        </w:rPr>
        <w:t>17</w:t>
      </w:r>
      <w:r w:rsidRPr="00444EB6">
        <w:rPr>
          <w:rFonts w:cstheme="minorHAnsi"/>
          <w:i/>
          <w:noProof/>
          <w:sz w:val="18"/>
          <w:szCs w:val="18"/>
        </w:rPr>
        <w:fldChar w:fldCharType="end"/>
      </w:r>
      <w:r w:rsidRPr="00444EB6">
        <w:rPr>
          <w:rFonts w:cstheme="minorHAnsi"/>
          <w:i/>
          <w:sz w:val="18"/>
          <w:szCs w:val="18"/>
        </w:rPr>
        <w:t xml:space="preserve"> Całkowite zużycie energii pierwotnej  – wszystkie sektory w </w:t>
      </w:r>
      <w:r w:rsidR="00CC3A48" w:rsidRPr="00444EB6">
        <w:rPr>
          <w:rFonts w:cstheme="minorHAnsi"/>
          <w:i/>
          <w:sz w:val="18"/>
          <w:szCs w:val="18"/>
        </w:rPr>
        <w:t>gminie</w:t>
      </w:r>
      <w:r w:rsidR="00D8436A" w:rsidRPr="00444EB6">
        <w:rPr>
          <w:rFonts w:cstheme="minorHAnsi"/>
          <w:i/>
          <w:sz w:val="18"/>
          <w:szCs w:val="18"/>
        </w:rPr>
        <w:t xml:space="preserve"> </w:t>
      </w:r>
      <w:r w:rsidR="00331DDF" w:rsidRPr="00444EB6">
        <w:rPr>
          <w:rFonts w:cstheme="minorHAnsi"/>
          <w:i/>
          <w:sz w:val="18"/>
          <w:szCs w:val="18"/>
        </w:rPr>
        <w:t>Gołcza</w:t>
      </w:r>
      <w:r w:rsidRPr="00444EB6">
        <w:rPr>
          <w:rFonts w:cstheme="minorHAnsi"/>
          <w:i/>
          <w:sz w:val="18"/>
          <w:szCs w:val="18"/>
        </w:rPr>
        <w:t xml:space="preserve"> w roku 2014.</w:t>
      </w:r>
      <w:bookmarkEnd w:id="189"/>
    </w:p>
    <w:tbl>
      <w:tblPr>
        <w:tblW w:w="5000" w:type="pct"/>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4964"/>
        <w:gridCol w:w="2983"/>
        <w:gridCol w:w="1828"/>
      </w:tblGrid>
      <w:tr w:rsidR="00444EB6" w:rsidRPr="001C26F1" w:rsidTr="00862CE3">
        <w:trPr>
          <w:trHeight w:hRule="exact" w:val="373"/>
        </w:trPr>
        <w:tc>
          <w:tcPr>
            <w:tcW w:w="2539" w:type="pct"/>
            <w:vAlign w:val="center"/>
          </w:tcPr>
          <w:p w:rsidR="00DC3092" w:rsidRPr="001C26F1" w:rsidRDefault="00DC3092" w:rsidP="00B5198D">
            <w:pPr>
              <w:spacing w:after="0" w:line="276" w:lineRule="auto"/>
              <w:jc w:val="center"/>
              <w:rPr>
                <w:rFonts w:cstheme="minorHAnsi"/>
                <w:b/>
                <w:sz w:val="20"/>
                <w:szCs w:val="20"/>
              </w:rPr>
            </w:pPr>
            <w:r w:rsidRPr="001C26F1">
              <w:rPr>
                <w:rFonts w:cstheme="minorHAnsi"/>
                <w:b/>
                <w:sz w:val="20"/>
                <w:szCs w:val="20"/>
              </w:rPr>
              <w:t>Sektor</w:t>
            </w:r>
          </w:p>
        </w:tc>
        <w:tc>
          <w:tcPr>
            <w:tcW w:w="1526" w:type="pct"/>
            <w:vAlign w:val="center"/>
          </w:tcPr>
          <w:p w:rsidR="00DC3092" w:rsidRPr="001C26F1" w:rsidRDefault="00DC3092" w:rsidP="00B5198D">
            <w:pPr>
              <w:spacing w:after="0" w:line="276" w:lineRule="auto"/>
              <w:jc w:val="center"/>
              <w:rPr>
                <w:rFonts w:cstheme="minorHAnsi"/>
                <w:b/>
                <w:sz w:val="20"/>
                <w:szCs w:val="20"/>
              </w:rPr>
            </w:pPr>
            <w:r w:rsidRPr="001C26F1">
              <w:rPr>
                <w:rFonts w:cstheme="minorHAnsi"/>
                <w:b/>
                <w:sz w:val="20"/>
                <w:szCs w:val="20"/>
              </w:rPr>
              <w:t>Ilość energii pierwotnej [GJ/rok]</w:t>
            </w:r>
          </w:p>
        </w:tc>
        <w:tc>
          <w:tcPr>
            <w:tcW w:w="935" w:type="pct"/>
            <w:vAlign w:val="center"/>
          </w:tcPr>
          <w:p w:rsidR="00DC3092" w:rsidRPr="001C26F1" w:rsidRDefault="00DC3092" w:rsidP="00B5198D">
            <w:pPr>
              <w:spacing w:after="0" w:line="276" w:lineRule="auto"/>
              <w:jc w:val="center"/>
              <w:rPr>
                <w:rFonts w:cstheme="minorHAnsi"/>
                <w:b/>
                <w:sz w:val="20"/>
                <w:szCs w:val="20"/>
              </w:rPr>
            </w:pPr>
            <w:r w:rsidRPr="001C26F1">
              <w:rPr>
                <w:rFonts w:cstheme="minorHAnsi"/>
                <w:b/>
                <w:sz w:val="20"/>
                <w:szCs w:val="20"/>
              </w:rPr>
              <w:t>Udział procentowy</w:t>
            </w:r>
          </w:p>
        </w:tc>
      </w:tr>
      <w:tr w:rsidR="00444EB6" w:rsidRPr="001C26F1" w:rsidTr="001C26F1">
        <w:trPr>
          <w:trHeight w:hRule="exact" w:val="367"/>
        </w:trPr>
        <w:tc>
          <w:tcPr>
            <w:tcW w:w="2539" w:type="pct"/>
            <w:vAlign w:val="center"/>
          </w:tcPr>
          <w:p w:rsidR="00444EB6" w:rsidRPr="001C26F1" w:rsidRDefault="00444EB6" w:rsidP="00444EB6">
            <w:pPr>
              <w:spacing w:after="0" w:line="276" w:lineRule="auto"/>
              <w:rPr>
                <w:rFonts w:cs="Arial"/>
                <w:sz w:val="20"/>
                <w:szCs w:val="20"/>
              </w:rPr>
            </w:pPr>
            <w:r w:rsidRPr="001C26F1">
              <w:rPr>
                <w:rFonts w:cs="Arial"/>
                <w:sz w:val="20"/>
                <w:szCs w:val="20"/>
              </w:rPr>
              <w:t>Budynki mieszkalne jednorodzinne - potrzeby grzewcze</w:t>
            </w:r>
          </w:p>
        </w:tc>
        <w:tc>
          <w:tcPr>
            <w:tcW w:w="1526" w:type="pct"/>
            <w:vAlign w:val="center"/>
          </w:tcPr>
          <w:p w:rsidR="00444EB6" w:rsidRPr="001C26F1" w:rsidRDefault="00444EB6" w:rsidP="00444EB6">
            <w:pPr>
              <w:jc w:val="center"/>
              <w:rPr>
                <w:rFonts w:ascii="Calibri" w:hAnsi="Calibri"/>
                <w:sz w:val="20"/>
                <w:szCs w:val="20"/>
              </w:rPr>
            </w:pPr>
            <w:r w:rsidRPr="001C26F1">
              <w:rPr>
                <w:rFonts w:ascii="Calibri" w:hAnsi="Calibri"/>
                <w:sz w:val="20"/>
                <w:szCs w:val="20"/>
              </w:rPr>
              <w:t>148 939</w:t>
            </w:r>
          </w:p>
        </w:tc>
        <w:tc>
          <w:tcPr>
            <w:tcW w:w="935" w:type="pct"/>
            <w:vAlign w:val="center"/>
          </w:tcPr>
          <w:p w:rsidR="00444EB6" w:rsidRPr="001C26F1" w:rsidRDefault="00444EB6" w:rsidP="00444EB6">
            <w:pPr>
              <w:jc w:val="center"/>
              <w:rPr>
                <w:rFonts w:ascii="Calibri" w:hAnsi="Calibri"/>
                <w:sz w:val="20"/>
                <w:szCs w:val="20"/>
              </w:rPr>
            </w:pPr>
            <w:r w:rsidRPr="001C26F1">
              <w:rPr>
                <w:rFonts w:ascii="Calibri" w:hAnsi="Calibri"/>
                <w:sz w:val="20"/>
                <w:szCs w:val="20"/>
              </w:rPr>
              <w:t>62,98%</w:t>
            </w:r>
          </w:p>
        </w:tc>
      </w:tr>
      <w:tr w:rsidR="00444EB6" w:rsidRPr="001C26F1" w:rsidTr="001C26F1">
        <w:trPr>
          <w:trHeight w:hRule="exact" w:val="286"/>
        </w:trPr>
        <w:tc>
          <w:tcPr>
            <w:tcW w:w="2539" w:type="pct"/>
            <w:vAlign w:val="center"/>
          </w:tcPr>
          <w:p w:rsidR="00444EB6" w:rsidRPr="001C26F1" w:rsidRDefault="00444EB6" w:rsidP="00444EB6">
            <w:pPr>
              <w:spacing w:after="0" w:line="276" w:lineRule="auto"/>
              <w:rPr>
                <w:rFonts w:cs="Arial"/>
                <w:sz w:val="20"/>
                <w:szCs w:val="20"/>
              </w:rPr>
            </w:pPr>
            <w:r w:rsidRPr="001C26F1">
              <w:rPr>
                <w:rFonts w:cs="Arial"/>
                <w:sz w:val="20"/>
                <w:szCs w:val="20"/>
              </w:rPr>
              <w:t>Budynki komunalne (gminne) - potrzeby grzewcze</w:t>
            </w:r>
          </w:p>
        </w:tc>
        <w:tc>
          <w:tcPr>
            <w:tcW w:w="1526" w:type="pct"/>
            <w:vAlign w:val="center"/>
          </w:tcPr>
          <w:p w:rsidR="00444EB6" w:rsidRPr="001C26F1" w:rsidRDefault="00444EB6" w:rsidP="00444EB6">
            <w:pPr>
              <w:jc w:val="center"/>
              <w:rPr>
                <w:rFonts w:ascii="Calibri" w:hAnsi="Calibri"/>
                <w:sz w:val="20"/>
                <w:szCs w:val="20"/>
              </w:rPr>
            </w:pPr>
            <w:r w:rsidRPr="001C26F1">
              <w:rPr>
                <w:rFonts w:ascii="Calibri" w:hAnsi="Calibri"/>
                <w:sz w:val="20"/>
                <w:szCs w:val="20"/>
              </w:rPr>
              <w:t>8 331</w:t>
            </w:r>
          </w:p>
        </w:tc>
        <w:tc>
          <w:tcPr>
            <w:tcW w:w="935" w:type="pct"/>
            <w:vAlign w:val="center"/>
          </w:tcPr>
          <w:p w:rsidR="00444EB6" w:rsidRPr="001C26F1" w:rsidRDefault="00444EB6" w:rsidP="00444EB6">
            <w:pPr>
              <w:jc w:val="center"/>
              <w:rPr>
                <w:rFonts w:ascii="Calibri" w:hAnsi="Calibri"/>
                <w:sz w:val="20"/>
                <w:szCs w:val="20"/>
              </w:rPr>
            </w:pPr>
            <w:r w:rsidRPr="001C26F1">
              <w:rPr>
                <w:rFonts w:ascii="Calibri" w:hAnsi="Calibri"/>
                <w:sz w:val="20"/>
                <w:szCs w:val="20"/>
              </w:rPr>
              <w:t>3,52%</w:t>
            </w:r>
          </w:p>
        </w:tc>
      </w:tr>
      <w:tr w:rsidR="00444EB6" w:rsidRPr="001C26F1" w:rsidTr="001C26F1">
        <w:trPr>
          <w:trHeight w:hRule="exact" w:val="279"/>
        </w:trPr>
        <w:tc>
          <w:tcPr>
            <w:tcW w:w="2539" w:type="pct"/>
            <w:vAlign w:val="center"/>
          </w:tcPr>
          <w:p w:rsidR="00444EB6" w:rsidRPr="001C26F1" w:rsidRDefault="00444EB6" w:rsidP="00444EB6">
            <w:pPr>
              <w:spacing w:after="0" w:line="276" w:lineRule="auto"/>
              <w:rPr>
                <w:rFonts w:cs="Arial"/>
                <w:sz w:val="20"/>
                <w:szCs w:val="20"/>
              </w:rPr>
            </w:pPr>
            <w:r w:rsidRPr="001C26F1">
              <w:rPr>
                <w:rFonts w:cs="Arial"/>
                <w:sz w:val="20"/>
                <w:szCs w:val="20"/>
              </w:rPr>
              <w:t xml:space="preserve">Oświetlenie uliczne - energia elektryczna </w:t>
            </w:r>
          </w:p>
        </w:tc>
        <w:tc>
          <w:tcPr>
            <w:tcW w:w="1526" w:type="pct"/>
            <w:vAlign w:val="center"/>
          </w:tcPr>
          <w:p w:rsidR="00444EB6" w:rsidRPr="001C26F1" w:rsidRDefault="00444EB6" w:rsidP="00444EB6">
            <w:pPr>
              <w:jc w:val="center"/>
              <w:rPr>
                <w:rFonts w:ascii="Calibri" w:hAnsi="Calibri"/>
                <w:sz w:val="20"/>
                <w:szCs w:val="20"/>
              </w:rPr>
            </w:pPr>
            <w:r w:rsidRPr="001C26F1">
              <w:rPr>
                <w:rFonts w:ascii="Calibri" w:hAnsi="Calibri"/>
                <w:sz w:val="20"/>
                <w:szCs w:val="20"/>
              </w:rPr>
              <w:t>1 282</w:t>
            </w:r>
          </w:p>
        </w:tc>
        <w:tc>
          <w:tcPr>
            <w:tcW w:w="935" w:type="pct"/>
            <w:vAlign w:val="center"/>
          </w:tcPr>
          <w:p w:rsidR="00444EB6" w:rsidRPr="001C26F1" w:rsidRDefault="00444EB6" w:rsidP="00444EB6">
            <w:pPr>
              <w:jc w:val="center"/>
              <w:rPr>
                <w:rFonts w:ascii="Calibri" w:hAnsi="Calibri"/>
                <w:sz w:val="20"/>
                <w:szCs w:val="20"/>
              </w:rPr>
            </w:pPr>
            <w:r w:rsidRPr="001C26F1">
              <w:rPr>
                <w:rFonts w:ascii="Calibri" w:hAnsi="Calibri"/>
                <w:sz w:val="20"/>
                <w:szCs w:val="20"/>
              </w:rPr>
              <w:t>0,54%</w:t>
            </w:r>
          </w:p>
        </w:tc>
      </w:tr>
      <w:tr w:rsidR="00444EB6" w:rsidRPr="001C26F1" w:rsidTr="001C26F1">
        <w:trPr>
          <w:trHeight w:hRule="exact" w:val="283"/>
        </w:trPr>
        <w:tc>
          <w:tcPr>
            <w:tcW w:w="2539" w:type="pct"/>
            <w:vAlign w:val="center"/>
          </w:tcPr>
          <w:p w:rsidR="00444EB6" w:rsidRPr="001C26F1" w:rsidRDefault="00444EB6" w:rsidP="00444EB6">
            <w:pPr>
              <w:spacing w:after="0" w:line="276" w:lineRule="auto"/>
              <w:rPr>
                <w:rFonts w:cs="Arial"/>
                <w:sz w:val="20"/>
                <w:szCs w:val="20"/>
              </w:rPr>
            </w:pPr>
            <w:r w:rsidRPr="001C26F1">
              <w:rPr>
                <w:rFonts w:cs="Arial"/>
                <w:sz w:val="20"/>
                <w:szCs w:val="20"/>
              </w:rPr>
              <w:t>Transport - energia zawarta w paliwach</w:t>
            </w:r>
          </w:p>
        </w:tc>
        <w:tc>
          <w:tcPr>
            <w:tcW w:w="1526" w:type="pct"/>
            <w:vAlign w:val="center"/>
          </w:tcPr>
          <w:p w:rsidR="00444EB6" w:rsidRPr="001C26F1" w:rsidRDefault="00444EB6" w:rsidP="00444EB6">
            <w:pPr>
              <w:jc w:val="center"/>
              <w:rPr>
                <w:rFonts w:ascii="Calibri" w:hAnsi="Calibri"/>
                <w:sz w:val="20"/>
                <w:szCs w:val="20"/>
              </w:rPr>
            </w:pPr>
            <w:r w:rsidRPr="001C26F1">
              <w:rPr>
                <w:rFonts w:ascii="Calibri" w:hAnsi="Calibri"/>
                <w:sz w:val="20"/>
                <w:szCs w:val="20"/>
              </w:rPr>
              <w:t>46 686</w:t>
            </w:r>
          </w:p>
        </w:tc>
        <w:tc>
          <w:tcPr>
            <w:tcW w:w="935" w:type="pct"/>
            <w:vAlign w:val="center"/>
          </w:tcPr>
          <w:p w:rsidR="00444EB6" w:rsidRPr="001C26F1" w:rsidRDefault="00444EB6" w:rsidP="00444EB6">
            <w:pPr>
              <w:jc w:val="center"/>
              <w:rPr>
                <w:rFonts w:ascii="Calibri" w:hAnsi="Calibri"/>
                <w:sz w:val="20"/>
                <w:szCs w:val="20"/>
              </w:rPr>
            </w:pPr>
            <w:r w:rsidRPr="001C26F1">
              <w:rPr>
                <w:rFonts w:ascii="Calibri" w:hAnsi="Calibri"/>
                <w:sz w:val="20"/>
                <w:szCs w:val="20"/>
              </w:rPr>
              <w:t>19,74%</w:t>
            </w:r>
          </w:p>
        </w:tc>
      </w:tr>
      <w:tr w:rsidR="00444EB6" w:rsidRPr="001C26F1" w:rsidTr="00862CE3">
        <w:trPr>
          <w:trHeight w:hRule="exact" w:val="303"/>
        </w:trPr>
        <w:tc>
          <w:tcPr>
            <w:tcW w:w="2539" w:type="pct"/>
            <w:vAlign w:val="center"/>
          </w:tcPr>
          <w:p w:rsidR="00444EB6" w:rsidRPr="001C26F1" w:rsidRDefault="00444EB6" w:rsidP="00444EB6">
            <w:pPr>
              <w:spacing w:after="0" w:line="276" w:lineRule="auto"/>
              <w:rPr>
                <w:rFonts w:cs="Arial"/>
                <w:sz w:val="20"/>
                <w:szCs w:val="20"/>
              </w:rPr>
            </w:pPr>
            <w:r w:rsidRPr="001C26F1">
              <w:rPr>
                <w:rFonts w:cs="Arial"/>
                <w:sz w:val="20"/>
                <w:szCs w:val="20"/>
              </w:rPr>
              <w:t>Budynki mieszkalne - energia elektryczna (bez ogrzewania)</w:t>
            </w:r>
          </w:p>
        </w:tc>
        <w:tc>
          <w:tcPr>
            <w:tcW w:w="1526" w:type="pct"/>
            <w:vAlign w:val="center"/>
          </w:tcPr>
          <w:p w:rsidR="00444EB6" w:rsidRPr="001C26F1" w:rsidRDefault="00444EB6" w:rsidP="00444EB6">
            <w:pPr>
              <w:jc w:val="center"/>
              <w:rPr>
                <w:rFonts w:ascii="Calibri" w:hAnsi="Calibri"/>
                <w:sz w:val="20"/>
                <w:szCs w:val="20"/>
              </w:rPr>
            </w:pPr>
            <w:r w:rsidRPr="001C26F1">
              <w:rPr>
                <w:rFonts w:ascii="Calibri" w:hAnsi="Calibri"/>
                <w:sz w:val="20"/>
                <w:szCs w:val="20"/>
              </w:rPr>
              <w:t>16 607</w:t>
            </w:r>
          </w:p>
        </w:tc>
        <w:tc>
          <w:tcPr>
            <w:tcW w:w="935" w:type="pct"/>
            <w:vAlign w:val="center"/>
          </w:tcPr>
          <w:p w:rsidR="00444EB6" w:rsidRPr="001C26F1" w:rsidRDefault="00444EB6" w:rsidP="00444EB6">
            <w:pPr>
              <w:jc w:val="center"/>
              <w:rPr>
                <w:rFonts w:ascii="Calibri" w:hAnsi="Calibri"/>
                <w:sz w:val="20"/>
                <w:szCs w:val="20"/>
              </w:rPr>
            </w:pPr>
            <w:r w:rsidRPr="001C26F1">
              <w:rPr>
                <w:rFonts w:ascii="Calibri" w:hAnsi="Calibri"/>
                <w:sz w:val="20"/>
                <w:szCs w:val="20"/>
              </w:rPr>
              <w:t>7,02%</w:t>
            </w:r>
          </w:p>
        </w:tc>
      </w:tr>
      <w:tr w:rsidR="00444EB6" w:rsidRPr="001C26F1" w:rsidTr="00862CE3">
        <w:trPr>
          <w:trHeight w:hRule="exact" w:val="303"/>
        </w:trPr>
        <w:tc>
          <w:tcPr>
            <w:tcW w:w="2539" w:type="pct"/>
            <w:vAlign w:val="center"/>
          </w:tcPr>
          <w:p w:rsidR="00444EB6" w:rsidRPr="001C26F1" w:rsidRDefault="00444EB6" w:rsidP="00444EB6">
            <w:pPr>
              <w:spacing w:after="0" w:line="276" w:lineRule="auto"/>
              <w:rPr>
                <w:rFonts w:cs="Arial"/>
                <w:sz w:val="20"/>
                <w:szCs w:val="20"/>
              </w:rPr>
            </w:pPr>
            <w:r w:rsidRPr="001C26F1">
              <w:rPr>
                <w:rFonts w:cs="Arial"/>
                <w:sz w:val="20"/>
                <w:szCs w:val="20"/>
              </w:rPr>
              <w:t>Budynki komunalne, urządzenia (gminne) - energia elektryczna (bez ogrzewania)</w:t>
            </w:r>
          </w:p>
        </w:tc>
        <w:tc>
          <w:tcPr>
            <w:tcW w:w="1526" w:type="pct"/>
            <w:vAlign w:val="center"/>
          </w:tcPr>
          <w:p w:rsidR="00444EB6" w:rsidRPr="001C26F1" w:rsidRDefault="00444EB6" w:rsidP="00444EB6">
            <w:pPr>
              <w:jc w:val="center"/>
              <w:rPr>
                <w:rFonts w:ascii="Calibri" w:hAnsi="Calibri"/>
                <w:sz w:val="20"/>
                <w:szCs w:val="20"/>
              </w:rPr>
            </w:pPr>
            <w:r w:rsidRPr="001C26F1">
              <w:rPr>
                <w:rFonts w:ascii="Calibri" w:hAnsi="Calibri"/>
                <w:sz w:val="20"/>
                <w:szCs w:val="20"/>
              </w:rPr>
              <w:t>1 680</w:t>
            </w:r>
          </w:p>
        </w:tc>
        <w:tc>
          <w:tcPr>
            <w:tcW w:w="935" w:type="pct"/>
            <w:vAlign w:val="center"/>
          </w:tcPr>
          <w:p w:rsidR="00444EB6" w:rsidRPr="001C26F1" w:rsidRDefault="00444EB6" w:rsidP="00444EB6">
            <w:pPr>
              <w:jc w:val="center"/>
              <w:rPr>
                <w:rFonts w:ascii="Calibri" w:hAnsi="Calibri"/>
                <w:sz w:val="20"/>
                <w:szCs w:val="20"/>
              </w:rPr>
            </w:pPr>
            <w:r w:rsidRPr="001C26F1">
              <w:rPr>
                <w:rFonts w:ascii="Calibri" w:hAnsi="Calibri"/>
                <w:sz w:val="20"/>
                <w:szCs w:val="20"/>
              </w:rPr>
              <w:t>0,71%</w:t>
            </w:r>
          </w:p>
        </w:tc>
      </w:tr>
      <w:tr w:rsidR="00444EB6" w:rsidRPr="001C26F1" w:rsidTr="00862CE3">
        <w:trPr>
          <w:trHeight w:hRule="exact" w:val="303"/>
        </w:trPr>
        <w:tc>
          <w:tcPr>
            <w:tcW w:w="2539" w:type="pct"/>
            <w:vAlign w:val="center"/>
          </w:tcPr>
          <w:p w:rsidR="00444EB6" w:rsidRPr="001C26F1" w:rsidRDefault="00444EB6" w:rsidP="00444EB6">
            <w:pPr>
              <w:spacing w:after="0" w:line="276" w:lineRule="auto"/>
              <w:rPr>
                <w:rFonts w:cs="Arial"/>
                <w:sz w:val="20"/>
                <w:szCs w:val="20"/>
              </w:rPr>
            </w:pPr>
            <w:r w:rsidRPr="001C26F1">
              <w:rPr>
                <w:rFonts w:cs="Arial"/>
                <w:sz w:val="20"/>
                <w:szCs w:val="20"/>
              </w:rPr>
              <w:t>Budynki usługowo-użytkowe - potrzeby grzewcze</w:t>
            </w:r>
          </w:p>
        </w:tc>
        <w:tc>
          <w:tcPr>
            <w:tcW w:w="1526" w:type="pct"/>
            <w:vAlign w:val="center"/>
          </w:tcPr>
          <w:p w:rsidR="00444EB6" w:rsidRPr="001C26F1" w:rsidRDefault="00444EB6" w:rsidP="00444EB6">
            <w:pPr>
              <w:jc w:val="center"/>
              <w:rPr>
                <w:rFonts w:ascii="Calibri" w:hAnsi="Calibri"/>
                <w:sz w:val="20"/>
                <w:szCs w:val="20"/>
              </w:rPr>
            </w:pPr>
            <w:r w:rsidRPr="001C26F1">
              <w:rPr>
                <w:rFonts w:ascii="Calibri" w:hAnsi="Calibri"/>
                <w:sz w:val="20"/>
                <w:szCs w:val="20"/>
              </w:rPr>
              <w:t>12 038</w:t>
            </w:r>
          </w:p>
        </w:tc>
        <w:tc>
          <w:tcPr>
            <w:tcW w:w="935" w:type="pct"/>
            <w:vAlign w:val="center"/>
          </w:tcPr>
          <w:p w:rsidR="00444EB6" w:rsidRPr="001C26F1" w:rsidRDefault="00444EB6" w:rsidP="00444EB6">
            <w:pPr>
              <w:jc w:val="center"/>
              <w:rPr>
                <w:rFonts w:ascii="Calibri" w:hAnsi="Calibri"/>
                <w:sz w:val="20"/>
                <w:szCs w:val="20"/>
              </w:rPr>
            </w:pPr>
            <w:r w:rsidRPr="001C26F1">
              <w:rPr>
                <w:rFonts w:ascii="Calibri" w:hAnsi="Calibri"/>
                <w:sz w:val="20"/>
                <w:szCs w:val="20"/>
              </w:rPr>
              <w:t>5,09%</w:t>
            </w:r>
          </w:p>
        </w:tc>
      </w:tr>
      <w:tr w:rsidR="00444EB6" w:rsidRPr="001C26F1" w:rsidTr="00862CE3">
        <w:trPr>
          <w:trHeight w:hRule="exact" w:val="303"/>
        </w:trPr>
        <w:tc>
          <w:tcPr>
            <w:tcW w:w="2539" w:type="pct"/>
            <w:vAlign w:val="center"/>
          </w:tcPr>
          <w:p w:rsidR="00444EB6" w:rsidRPr="001C26F1" w:rsidRDefault="00444EB6" w:rsidP="00444EB6">
            <w:pPr>
              <w:spacing w:after="0" w:line="276" w:lineRule="auto"/>
              <w:rPr>
                <w:rFonts w:cs="Arial"/>
                <w:sz w:val="20"/>
                <w:szCs w:val="20"/>
              </w:rPr>
            </w:pPr>
            <w:r w:rsidRPr="001C26F1">
              <w:rPr>
                <w:rFonts w:cs="Arial"/>
                <w:sz w:val="20"/>
                <w:szCs w:val="20"/>
              </w:rPr>
              <w:t>Budynki usługowo-użytkowe - energia elektryczna</w:t>
            </w:r>
          </w:p>
        </w:tc>
        <w:tc>
          <w:tcPr>
            <w:tcW w:w="1526" w:type="pct"/>
            <w:vAlign w:val="center"/>
          </w:tcPr>
          <w:p w:rsidR="00444EB6" w:rsidRPr="001C26F1" w:rsidRDefault="00444EB6" w:rsidP="00444EB6">
            <w:pPr>
              <w:jc w:val="center"/>
              <w:rPr>
                <w:rFonts w:ascii="Calibri" w:hAnsi="Calibri"/>
                <w:sz w:val="20"/>
                <w:szCs w:val="20"/>
              </w:rPr>
            </w:pPr>
            <w:r w:rsidRPr="001C26F1">
              <w:rPr>
                <w:rFonts w:ascii="Calibri" w:hAnsi="Calibri"/>
                <w:sz w:val="20"/>
                <w:szCs w:val="20"/>
              </w:rPr>
              <w:t>940</w:t>
            </w:r>
          </w:p>
        </w:tc>
        <w:tc>
          <w:tcPr>
            <w:tcW w:w="935" w:type="pct"/>
            <w:vAlign w:val="center"/>
          </w:tcPr>
          <w:p w:rsidR="00444EB6" w:rsidRPr="001C26F1" w:rsidRDefault="00444EB6" w:rsidP="00444EB6">
            <w:pPr>
              <w:jc w:val="center"/>
              <w:rPr>
                <w:rFonts w:ascii="Calibri" w:hAnsi="Calibri"/>
                <w:sz w:val="20"/>
                <w:szCs w:val="20"/>
              </w:rPr>
            </w:pPr>
            <w:r w:rsidRPr="001C26F1">
              <w:rPr>
                <w:rFonts w:ascii="Calibri" w:hAnsi="Calibri"/>
                <w:sz w:val="20"/>
                <w:szCs w:val="20"/>
              </w:rPr>
              <w:t>0,40%</w:t>
            </w:r>
          </w:p>
        </w:tc>
      </w:tr>
      <w:tr w:rsidR="00444EB6" w:rsidRPr="001C26F1" w:rsidTr="00862CE3">
        <w:trPr>
          <w:trHeight w:hRule="exact" w:val="303"/>
        </w:trPr>
        <w:tc>
          <w:tcPr>
            <w:tcW w:w="2539" w:type="pct"/>
            <w:vAlign w:val="center"/>
          </w:tcPr>
          <w:p w:rsidR="00444EB6" w:rsidRPr="001C26F1" w:rsidRDefault="00444EB6" w:rsidP="00444EB6">
            <w:pPr>
              <w:spacing w:after="0" w:line="276" w:lineRule="auto"/>
              <w:rPr>
                <w:rFonts w:cs="Arial"/>
                <w:sz w:val="20"/>
                <w:szCs w:val="20"/>
              </w:rPr>
            </w:pPr>
            <w:r w:rsidRPr="001C26F1">
              <w:rPr>
                <w:rFonts w:cs="Arial"/>
                <w:sz w:val="20"/>
                <w:szCs w:val="20"/>
              </w:rPr>
              <w:t>Łącznie</w:t>
            </w:r>
          </w:p>
        </w:tc>
        <w:tc>
          <w:tcPr>
            <w:tcW w:w="1526" w:type="pct"/>
            <w:vAlign w:val="center"/>
          </w:tcPr>
          <w:p w:rsidR="00444EB6" w:rsidRPr="001C26F1" w:rsidRDefault="00444EB6" w:rsidP="00444EB6">
            <w:pPr>
              <w:jc w:val="center"/>
              <w:rPr>
                <w:rFonts w:ascii="Calibri" w:hAnsi="Calibri"/>
                <w:sz w:val="20"/>
                <w:szCs w:val="20"/>
              </w:rPr>
            </w:pPr>
            <w:r w:rsidRPr="001C26F1">
              <w:rPr>
                <w:rFonts w:ascii="Calibri" w:hAnsi="Calibri"/>
                <w:sz w:val="20"/>
                <w:szCs w:val="20"/>
              </w:rPr>
              <w:t>236 502</w:t>
            </w:r>
          </w:p>
        </w:tc>
        <w:tc>
          <w:tcPr>
            <w:tcW w:w="935" w:type="pct"/>
            <w:vAlign w:val="center"/>
          </w:tcPr>
          <w:p w:rsidR="00444EB6" w:rsidRPr="001C26F1" w:rsidRDefault="00444EB6" w:rsidP="00444EB6">
            <w:pPr>
              <w:jc w:val="center"/>
              <w:rPr>
                <w:rFonts w:ascii="Calibri" w:hAnsi="Calibri"/>
                <w:sz w:val="20"/>
                <w:szCs w:val="20"/>
              </w:rPr>
            </w:pPr>
            <w:r w:rsidRPr="001C26F1">
              <w:rPr>
                <w:rFonts w:ascii="Calibri" w:hAnsi="Calibri"/>
                <w:sz w:val="20"/>
                <w:szCs w:val="20"/>
              </w:rPr>
              <w:t>100%</w:t>
            </w:r>
          </w:p>
        </w:tc>
      </w:tr>
    </w:tbl>
    <w:p w:rsidR="00DC3092" w:rsidRPr="00DE1F0D" w:rsidRDefault="00DC3092" w:rsidP="00B5198D">
      <w:pPr>
        <w:spacing w:after="0" w:line="276" w:lineRule="auto"/>
        <w:rPr>
          <w:rFonts w:cstheme="minorHAnsi"/>
          <w:i/>
          <w:sz w:val="18"/>
          <w:szCs w:val="18"/>
        </w:rPr>
      </w:pPr>
      <w:r w:rsidRPr="00DE1F0D">
        <w:rPr>
          <w:rFonts w:cs="Calibri"/>
          <w:i/>
          <w:sz w:val="18"/>
          <w:szCs w:val="18"/>
        </w:rPr>
        <w:t>Źródło</w:t>
      </w:r>
      <w:r w:rsidRPr="00DE1F0D">
        <w:rPr>
          <w:rFonts w:cstheme="minorHAnsi"/>
          <w:i/>
          <w:sz w:val="18"/>
          <w:szCs w:val="18"/>
        </w:rPr>
        <w:t>: Obliczenia własne</w:t>
      </w:r>
    </w:p>
    <w:p w:rsidR="00C32DEB" w:rsidRPr="00042E82" w:rsidRDefault="00C32DEB" w:rsidP="00B5198D">
      <w:pPr>
        <w:spacing w:after="0" w:line="276" w:lineRule="auto"/>
        <w:rPr>
          <w:rFonts w:eastAsia="Calibri"/>
          <w:color w:val="9CC2E5" w:themeColor="accent1" w:themeTint="99"/>
        </w:rPr>
      </w:pPr>
    </w:p>
    <w:p w:rsidR="00DC3092" w:rsidRPr="00444EB6" w:rsidRDefault="00DC3092" w:rsidP="00B5198D">
      <w:pPr>
        <w:pStyle w:val="SpisWykresw"/>
        <w:spacing w:line="276" w:lineRule="auto"/>
      </w:pPr>
      <w:bookmarkStart w:id="190" w:name="_Toc436400434"/>
      <w:r w:rsidRPr="00444EB6">
        <w:t xml:space="preserve">Wykres </w:t>
      </w:r>
      <w:r w:rsidR="000155D3">
        <w:fldChar w:fldCharType="begin"/>
      </w:r>
      <w:r w:rsidR="000155D3">
        <w:instrText xml:space="preserve"> SEQ Wykres \* ARABIC </w:instrText>
      </w:r>
      <w:r w:rsidR="000155D3">
        <w:fldChar w:fldCharType="separate"/>
      </w:r>
      <w:r w:rsidR="003C495C">
        <w:rPr>
          <w:noProof/>
        </w:rPr>
        <w:t>5</w:t>
      </w:r>
      <w:r w:rsidR="000155D3">
        <w:rPr>
          <w:noProof/>
        </w:rPr>
        <w:fldChar w:fldCharType="end"/>
      </w:r>
      <w:r w:rsidRPr="00444EB6">
        <w:rPr>
          <w:noProof/>
        </w:rPr>
        <w:t xml:space="preserve">. </w:t>
      </w:r>
      <w:r w:rsidRPr="00444EB6">
        <w:t xml:space="preserve"> Całkowite zużycie energii pierwotnej  – wszystkie sektory w </w:t>
      </w:r>
      <w:r w:rsidR="00CC3A48" w:rsidRPr="00444EB6">
        <w:t>gminie</w:t>
      </w:r>
      <w:r w:rsidR="00D8436A" w:rsidRPr="00444EB6">
        <w:t xml:space="preserve"> </w:t>
      </w:r>
      <w:r w:rsidR="00331DDF" w:rsidRPr="00444EB6">
        <w:t>Gołcza</w:t>
      </w:r>
      <w:r w:rsidRPr="00444EB6">
        <w:t xml:space="preserve">  w roku 2014</w:t>
      </w:r>
      <w:bookmarkEnd w:id="190"/>
    </w:p>
    <w:p w:rsidR="00DC3092" w:rsidRPr="00444EB6" w:rsidRDefault="00444EB6" w:rsidP="00B5198D">
      <w:pPr>
        <w:spacing w:after="0" w:line="276" w:lineRule="auto"/>
        <w:rPr>
          <w:rFonts w:cstheme="minorHAnsi"/>
        </w:rPr>
      </w:pPr>
      <w:r w:rsidRPr="00444EB6">
        <w:rPr>
          <w:noProof/>
        </w:rPr>
        <w:drawing>
          <wp:inline distT="0" distB="0" distL="0" distR="0" wp14:anchorId="4EBE2AE2" wp14:editId="707FEF73">
            <wp:extent cx="6156325" cy="3602355"/>
            <wp:effectExtent l="0" t="0" r="15875" b="17145"/>
            <wp:docPr id="16" name="Wykres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DC3092" w:rsidRDefault="00DC3092" w:rsidP="00B5198D">
      <w:pPr>
        <w:spacing w:after="0" w:line="276" w:lineRule="auto"/>
        <w:rPr>
          <w:rFonts w:cstheme="minorHAnsi"/>
          <w:i/>
          <w:sz w:val="18"/>
          <w:szCs w:val="18"/>
        </w:rPr>
      </w:pPr>
      <w:r w:rsidRPr="00444EB6">
        <w:rPr>
          <w:rFonts w:cs="Calibri"/>
          <w:i/>
          <w:sz w:val="18"/>
          <w:szCs w:val="18"/>
        </w:rPr>
        <w:t>Źródło</w:t>
      </w:r>
      <w:r w:rsidRPr="00444EB6">
        <w:rPr>
          <w:rFonts w:cstheme="minorHAnsi"/>
          <w:i/>
          <w:sz w:val="18"/>
          <w:szCs w:val="18"/>
        </w:rPr>
        <w:t>: Obliczenia własne</w:t>
      </w:r>
    </w:p>
    <w:p w:rsidR="001C26F1" w:rsidRPr="00444EB6" w:rsidRDefault="001C26F1" w:rsidP="00B5198D">
      <w:pPr>
        <w:spacing w:after="0" w:line="276" w:lineRule="auto"/>
        <w:rPr>
          <w:rFonts w:cstheme="minorHAnsi"/>
          <w:i/>
          <w:sz w:val="18"/>
          <w:szCs w:val="18"/>
        </w:rPr>
      </w:pPr>
    </w:p>
    <w:p w:rsidR="003D284F" w:rsidRPr="00042E82" w:rsidRDefault="00665640" w:rsidP="00B5198D">
      <w:pPr>
        <w:spacing w:after="0" w:line="276" w:lineRule="auto"/>
        <w:rPr>
          <w:rFonts w:cstheme="minorHAnsi"/>
          <w:color w:val="9CC2E5" w:themeColor="accent1" w:themeTint="99"/>
        </w:rPr>
      </w:pPr>
      <w:r w:rsidRPr="00444EB6">
        <w:rPr>
          <w:rFonts w:cstheme="minorHAnsi"/>
        </w:rPr>
        <w:t xml:space="preserve">W </w:t>
      </w:r>
      <w:r w:rsidR="00CC3A48" w:rsidRPr="00444EB6">
        <w:rPr>
          <w:rFonts w:cstheme="minorHAnsi"/>
        </w:rPr>
        <w:t>gminie</w:t>
      </w:r>
      <w:r w:rsidRPr="00444EB6">
        <w:rPr>
          <w:rFonts w:cstheme="minorHAnsi"/>
        </w:rPr>
        <w:t xml:space="preserve"> </w:t>
      </w:r>
      <w:r w:rsidR="00331DDF" w:rsidRPr="00444EB6">
        <w:rPr>
          <w:rFonts w:cstheme="minorHAnsi"/>
        </w:rPr>
        <w:t>Gołcza</w:t>
      </w:r>
      <w:r w:rsidRPr="00444EB6">
        <w:rPr>
          <w:rFonts w:cstheme="minorHAnsi"/>
        </w:rPr>
        <w:t xml:space="preserve"> największa część </w:t>
      </w:r>
      <w:r w:rsidR="00DC3092" w:rsidRPr="00444EB6">
        <w:rPr>
          <w:rFonts w:cstheme="minorHAnsi"/>
        </w:rPr>
        <w:t>energii zużywana jest w gospoda</w:t>
      </w:r>
      <w:r w:rsidRPr="00444EB6">
        <w:rPr>
          <w:rFonts w:cstheme="minorHAnsi"/>
        </w:rPr>
        <w:t xml:space="preserve">rstwach domowych. </w:t>
      </w:r>
      <w:r w:rsidR="003D284F" w:rsidRPr="00042E82">
        <w:rPr>
          <w:rFonts w:cstheme="minorHAnsi"/>
          <w:color w:val="9CC2E5" w:themeColor="accent1" w:themeTint="99"/>
        </w:rPr>
        <w:br w:type="page"/>
      </w:r>
    </w:p>
    <w:p w:rsidR="00EB593A" w:rsidRPr="00444EB6" w:rsidRDefault="00EB593A" w:rsidP="00B5198D">
      <w:pPr>
        <w:pStyle w:val="Nagwek1"/>
        <w:spacing w:before="0" w:after="0" w:line="276" w:lineRule="auto"/>
        <w:rPr>
          <w:color w:val="auto"/>
        </w:rPr>
      </w:pPr>
      <w:bookmarkStart w:id="191" w:name="_Toc437848719"/>
      <w:bookmarkStart w:id="192" w:name="_Toc420050432"/>
      <w:r w:rsidRPr="00444EB6">
        <w:rPr>
          <w:color w:val="auto"/>
        </w:rPr>
        <w:lastRenderedPageBreak/>
        <w:t>WYNIKI BAZOWEJ INWENTARYZACJI EMISJI PM10, PM2,5, SO</w:t>
      </w:r>
      <w:r w:rsidRPr="00444EB6">
        <w:rPr>
          <w:color w:val="auto"/>
          <w:vertAlign w:val="subscript"/>
        </w:rPr>
        <w:t>2</w:t>
      </w:r>
      <w:r w:rsidRPr="00444EB6">
        <w:rPr>
          <w:color w:val="auto"/>
        </w:rPr>
        <w:t>, NO</w:t>
      </w:r>
      <w:r w:rsidRPr="00444EB6">
        <w:rPr>
          <w:color w:val="auto"/>
          <w:vertAlign w:val="subscript"/>
        </w:rPr>
        <w:t>X</w:t>
      </w:r>
      <w:r w:rsidRPr="00444EB6">
        <w:rPr>
          <w:color w:val="auto"/>
        </w:rPr>
        <w:t>, CO</w:t>
      </w:r>
      <w:r w:rsidRPr="00444EB6">
        <w:rPr>
          <w:color w:val="auto"/>
          <w:vertAlign w:val="subscript"/>
        </w:rPr>
        <w:t>2</w:t>
      </w:r>
      <w:r w:rsidRPr="00444EB6">
        <w:rPr>
          <w:color w:val="auto"/>
        </w:rPr>
        <w:t>, B(A)P</w:t>
      </w:r>
      <w:bookmarkEnd w:id="191"/>
      <w:r w:rsidRPr="00444EB6">
        <w:rPr>
          <w:color w:val="auto"/>
        </w:rPr>
        <w:t xml:space="preserve"> </w:t>
      </w:r>
      <w:bookmarkEnd w:id="192"/>
    </w:p>
    <w:p w:rsidR="00EB593A" w:rsidRPr="00042E82" w:rsidRDefault="00EB593A" w:rsidP="00B5198D">
      <w:pPr>
        <w:pStyle w:val="Bezodstpw"/>
        <w:spacing w:line="276" w:lineRule="auto"/>
        <w:rPr>
          <w:color w:val="9CC2E5" w:themeColor="accent1" w:themeTint="99"/>
        </w:rPr>
      </w:pPr>
    </w:p>
    <w:p w:rsidR="00EB593A" w:rsidRPr="00444EB6" w:rsidRDefault="00EB593A" w:rsidP="00B5198D">
      <w:pPr>
        <w:pStyle w:val="Nagwek2"/>
        <w:tabs>
          <w:tab w:val="num" w:pos="772"/>
        </w:tabs>
        <w:spacing w:before="0" w:line="276" w:lineRule="auto"/>
        <w:ind w:left="771" w:hanging="346"/>
        <w:rPr>
          <w:rFonts w:asciiTheme="minorHAnsi" w:hAnsiTheme="minorHAnsi" w:cstheme="minorHAnsi"/>
          <w:color w:val="auto"/>
        </w:rPr>
      </w:pPr>
      <w:bookmarkStart w:id="193" w:name="_Toc407701537"/>
      <w:bookmarkStart w:id="194" w:name="_Toc424120524"/>
      <w:bookmarkStart w:id="195" w:name="_Toc437848720"/>
      <w:r w:rsidRPr="00444EB6">
        <w:rPr>
          <w:rFonts w:asciiTheme="minorHAnsi" w:hAnsiTheme="minorHAnsi" w:cstheme="minorHAnsi"/>
          <w:color w:val="auto"/>
        </w:rPr>
        <w:t>Metodyka bazowej inwentaryzacji</w:t>
      </w:r>
      <w:bookmarkEnd w:id="193"/>
      <w:bookmarkEnd w:id="194"/>
      <w:bookmarkEnd w:id="195"/>
    </w:p>
    <w:p w:rsidR="00070B20" w:rsidRPr="00444EB6" w:rsidRDefault="00070B20" w:rsidP="00B5198D">
      <w:pPr>
        <w:spacing w:after="0" w:line="276" w:lineRule="auto"/>
        <w:rPr>
          <w:rFonts w:cstheme="minorHAnsi"/>
        </w:rPr>
      </w:pPr>
      <w:bookmarkStart w:id="196" w:name="_Toc405392639"/>
      <w:bookmarkStart w:id="197" w:name="_Toc407701538"/>
      <w:bookmarkStart w:id="198" w:name="_Toc424120525"/>
      <w:r w:rsidRPr="00444EB6">
        <w:rPr>
          <w:rFonts w:cstheme="minorHAnsi"/>
          <w:iCs/>
          <w:szCs w:val="18"/>
        </w:rPr>
        <w:t>Do opracowania bazy danych emisji zanieczyszczeń gmina została podzielona na następujące sektory:</w:t>
      </w:r>
    </w:p>
    <w:p w:rsidR="00070B20" w:rsidRPr="00444EB6" w:rsidRDefault="00070B20" w:rsidP="000D7C54">
      <w:pPr>
        <w:pStyle w:val="Akapitzlist"/>
        <w:numPr>
          <w:ilvl w:val="6"/>
          <w:numId w:val="29"/>
        </w:numPr>
        <w:spacing w:after="0" w:line="276" w:lineRule="auto"/>
        <w:ind w:left="567" w:hanging="567"/>
        <w:rPr>
          <w:rFonts w:cstheme="minorHAnsi"/>
        </w:rPr>
      </w:pPr>
      <w:r w:rsidRPr="00444EB6">
        <w:rPr>
          <w:rFonts w:cstheme="minorHAnsi"/>
        </w:rPr>
        <w:t>Sektor budownictwa mieszkaniowego jednorodzinnego,</w:t>
      </w:r>
    </w:p>
    <w:p w:rsidR="00070B20" w:rsidRPr="00444EB6" w:rsidRDefault="00070B20" w:rsidP="000D7C54">
      <w:pPr>
        <w:pStyle w:val="Akapitzlist"/>
        <w:numPr>
          <w:ilvl w:val="6"/>
          <w:numId w:val="29"/>
        </w:numPr>
        <w:spacing w:after="0" w:line="276" w:lineRule="auto"/>
        <w:ind w:left="567" w:hanging="567"/>
        <w:rPr>
          <w:rFonts w:cstheme="minorHAnsi"/>
        </w:rPr>
      </w:pPr>
      <w:r w:rsidRPr="00444EB6">
        <w:rPr>
          <w:rFonts w:cstheme="minorHAnsi"/>
        </w:rPr>
        <w:t>Sektor budownictwa komunalnego (budynki gminne),</w:t>
      </w:r>
    </w:p>
    <w:p w:rsidR="00070B20" w:rsidRPr="00444EB6" w:rsidRDefault="00070B20" w:rsidP="000D7C54">
      <w:pPr>
        <w:pStyle w:val="Akapitzlist"/>
        <w:numPr>
          <w:ilvl w:val="6"/>
          <w:numId w:val="29"/>
        </w:numPr>
        <w:spacing w:after="0" w:line="276" w:lineRule="auto"/>
        <w:ind w:left="567" w:hanging="567"/>
        <w:rPr>
          <w:rFonts w:cstheme="minorHAnsi"/>
        </w:rPr>
      </w:pPr>
      <w:r w:rsidRPr="00444EB6">
        <w:rPr>
          <w:rFonts w:cstheme="minorHAnsi"/>
        </w:rPr>
        <w:t>Sektor działalności gospodarczej,</w:t>
      </w:r>
    </w:p>
    <w:p w:rsidR="00070B20" w:rsidRPr="00444EB6" w:rsidRDefault="00070B20" w:rsidP="000D7C54">
      <w:pPr>
        <w:pStyle w:val="Akapitzlist"/>
        <w:numPr>
          <w:ilvl w:val="6"/>
          <w:numId w:val="29"/>
        </w:numPr>
        <w:spacing w:after="0" w:line="276" w:lineRule="auto"/>
        <w:ind w:left="567" w:hanging="567"/>
        <w:rPr>
          <w:rFonts w:cstheme="minorHAnsi"/>
        </w:rPr>
      </w:pPr>
      <w:r w:rsidRPr="00444EB6">
        <w:rPr>
          <w:rFonts w:cstheme="minorHAnsi"/>
        </w:rPr>
        <w:t>Sektor przemysłowy,</w:t>
      </w:r>
    </w:p>
    <w:p w:rsidR="00070B20" w:rsidRPr="00444EB6" w:rsidRDefault="00070B20" w:rsidP="000D7C54">
      <w:pPr>
        <w:pStyle w:val="Akapitzlist"/>
        <w:numPr>
          <w:ilvl w:val="6"/>
          <w:numId w:val="29"/>
        </w:numPr>
        <w:spacing w:after="0" w:line="276" w:lineRule="auto"/>
        <w:ind w:left="567" w:hanging="567"/>
        <w:rPr>
          <w:rFonts w:cstheme="minorHAnsi"/>
        </w:rPr>
      </w:pPr>
      <w:r w:rsidRPr="00444EB6">
        <w:rPr>
          <w:rFonts w:cstheme="minorHAnsi"/>
        </w:rPr>
        <w:t>Sektor oświetlenia ulicznego,</w:t>
      </w:r>
    </w:p>
    <w:p w:rsidR="00070B20" w:rsidRDefault="00070B20" w:rsidP="000D7C54">
      <w:pPr>
        <w:pStyle w:val="Akapitzlist"/>
        <w:numPr>
          <w:ilvl w:val="6"/>
          <w:numId w:val="29"/>
        </w:numPr>
        <w:spacing w:after="0" w:line="276" w:lineRule="auto"/>
        <w:ind w:left="567" w:hanging="567"/>
        <w:rPr>
          <w:rFonts w:cstheme="minorHAnsi"/>
        </w:rPr>
      </w:pPr>
      <w:r w:rsidRPr="00444EB6">
        <w:rPr>
          <w:rFonts w:cstheme="minorHAnsi"/>
        </w:rPr>
        <w:t>Transport publiczny i prywatny,</w:t>
      </w:r>
    </w:p>
    <w:p w:rsidR="00444EB6" w:rsidRPr="00444EB6" w:rsidRDefault="00444EB6" w:rsidP="00444EB6">
      <w:pPr>
        <w:pStyle w:val="Akapitzlist"/>
        <w:spacing w:after="0" w:line="276" w:lineRule="auto"/>
        <w:ind w:left="567"/>
        <w:rPr>
          <w:rFonts w:cstheme="minorHAnsi"/>
        </w:rPr>
      </w:pPr>
    </w:p>
    <w:p w:rsidR="00070B20" w:rsidRPr="00444EB6" w:rsidRDefault="00070B20" w:rsidP="00444EB6">
      <w:pPr>
        <w:spacing w:after="0" w:line="276" w:lineRule="auto"/>
        <w:jc w:val="both"/>
        <w:rPr>
          <w:rFonts w:cstheme="minorHAnsi"/>
        </w:rPr>
      </w:pPr>
      <w:r w:rsidRPr="00444EB6">
        <w:rPr>
          <w:rFonts w:cstheme="minorHAnsi"/>
        </w:rPr>
        <w:t>Przystępując do obliczeń zanieczyszczeń pochodzących ze źródeł energetycznego spalania pal</w:t>
      </w:r>
      <w:r w:rsidR="00E03908" w:rsidRPr="00444EB6">
        <w:rPr>
          <w:rFonts w:cstheme="minorHAnsi"/>
        </w:rPr>
        <w:t>iw w gminie jak dla sektorów 1-3</w:t>
      </w:r>
      <w:r w:rsidRPr="00444EB6">
        <w:rPr>
          <w:rFonts w:cstheme="minorHAnsi"/>
        </w:rPr>
        <w:t xml:space="preserve"> lub procesów te</w:t>
      </w:r>
      <w:r w:rsidR="00E03908" w:rsidRPr="00444EB6">
        <w:rPr>
          <w:rFonts w:cstheme="minorHAnsi"/>
        </w:rPr>
        <w:t>chnologicznych jak dla sektora 4</w:t>
      </w:r>
      <w:r w:rsidRPr="00444EB6">
        <w:rPr>
          <w:rFonts w:cstheme="minorHAnsi"/>
        </w:rPr>
        <w:t xml:space="preserve"> czy pochodzących z transportu lub oświetlenia podstawową rzeczą jest określenie ilości i struktura zużytych paliw oraz energii.</w:t>
      </w:r>
    </w:p>
    <w:p w:rsidR="00070B20" w:rsidRPr="00444EB6" w:rsidRDefault="00070B20" w:rsidP="00444EB6">
      <w:pPr>
        <w:spacing w:after="0" w:line="276" w:lineRule="auto"/>
        <w:jc w:val="both"/>
        <w:rPr>
          <w:rFonts w:cstheme="minorHAnsi"/>
        </w:rPr>
      </w:pPr>
      <w:r w:rsidRPr="00444EB6">
        <w:rPr>
          <w:rFonts w:cstheme="minorHAnsi"/>
        </w:rPr>
        <w:t>Dla każdego z powyższych sektorów z uwagi na różne sposoby pozyskiwania danych oraz różną metodykę wyznaczoną w podręczniku SEAP metodyka została opisana oddzielnie.</w:t>
      </w:r>
    </w:p>
    <w:p w:rsidR="00444EB6" w:rsidRPr="00042E82" w:rsidRDefault="00444EB6" w:rsidP="00B5198D">
      <w:pPr>
        <w:spacing w:after="0" w:line="276" w:lineRule="auto"/>
        <w:rPr>
          <w:rFonts w:cstheme="minorHAnsi"/>
          <w:color w:val="9CC2E5" w:themeColor="accent1" w:themeTint="99"/>
        </w:rPr>
      </w:pPr>
    </w:p>
    <w:p w:rsidR="00EB593A" w:rsidRPr="00212EB6" w:rsidRDefault="00EB593A" w:rsidP="00B5198D">
      <w:pPr>
        <w:pStyle w:val="Nagwek2"/>
        <w:tabs>
          <w:tab w:val="num" w:pos="772"/>
        </w:tabs>
        <w:spacing w:before="0" w:line="276" w:lineRule="auto"/>
        <w:ind w:left="771" w:hanging="346"/>
        <w:rPr>
          <w:rFonts w:asciiTheme="minorHAnsi" w:hAnsiTheme="minorHAnsi" w:cstheme="minorHAnsi"/>
          <w:color w:val="auto"/>
        </w:rPr>
      </w:pPr>
      <w:bookmarkStart w:id="199" w:name="_Toc437848721"/>
      <w:r w:rsidRPr="00212EB6">
        <w:rPr>
          <w:rFonts w:asciiTheme="minorHAnsi" w:hAnsiTheme="minorHAnsi" w:cstheme="minorHAnsi"/>
          <w:color w:val="auto"/>
        </w:rPr>
        <w:t>Emisja zanieczyszczeń wg sektorów</w:t>
      </w:r>
      <w:bookmarkEnd w:id="196"/>
      <w:bookmarkEnd w:id="197"/>
      <w:bookmarkEnd w:id="198"/>
      <w:bookmarkEnd w:id="199"/>
    </w:p>
    <w:p w:rsidR="00EB593A" w:rsidRPr="00042E82" w:rsidRDefault="00EB593A" w:rsidP="00B5198D">
      <w:pPr>
        <w:spacing w:after="0" w:line="276" w:lineRule="auto"/>
        <w:rPr>
          <w:rFonts w:cstheme="minorHAnsi"/>
          <w:color w:val="9CC2E5" w:themeColor="accent1" w:themeTint="99"/>
        </w:rPr>
      </w:pPr>
    </w:p>
    <w:p w:rsidR="00EB593A" w:rsidRPr="00444EB6" w:rsidRDefault="00EB593A" w:rsidP="00444EB6">
      <w:pPr>
        <w:spacing w:after="0" w:line="276" w:lineRule="auto"/>
        <w:jc w:val="both"/>
        <w:rPr>
          <w:rFonts w:cstheme="minorHAnsi"/>
        </w:rPr>
      </w:pPr>
      <w:r w:rsidRPr="00444EB6">
        <w:rPr>
          <w:rFonts w:cstheme="minorHAnsi"/>
        </w:rPr>
        <w:t>Przed przystąpieniem do obliczeń emisji poszczególnych zanieczyszczeń należy wybrać służącą temu metodykę. Podręcznik SEAP proponuje dwie metody służące do obliczania emisji.  Dokonując wyboru wskaźników emisji można zastosować dwa różne podejścia:</w:t>
      </w:r>
    </w:p>
    <w:p w:rsidR="00EB593A" w:rsidRPr="00444EB6" w:rsidRDefault="00EB593A" w:rsidP="00444EB6">
      <w:pPr>
        <w:spacing w:after="0" w:line="276" w:lineRule="auto"/>
        <w:jc w:val="both"/>
        <w:rPr>
          <w:rFonts w:cstheme="minorHAnsi"/>
        </w:rPr>
      </w:pPr>
    </w:p>
    <w:p w:rsidR="00EB593A" w:rsidRPr="00444EB6" w:rsidRDefault="00EB593A" w:rsidP="00444EB6">
      <w:pPr>
        <w:pStyle w:val="Akapitzlist"/>
        <w:numPr>
          <w:ilvl w:val="1"/>
          <w:numId w:val="31"/>
        </w:numPr>
        <w:autoSpaceDE w:val="0"/>
        <w:autoSpaceDN w:val="0"/>
        <w:adjustRightInd w:val="0"/>
        <w:spacing w:after="0" w:line="276" w:lineRule="auto"/>
        <w:ind w:left="426"/>
        <w:jc w:val="both"/>
        <w:rPr>
          <w:rFonts w:cstheme="minorHAnsi"/>
        </w:rPr>
      </w:pPr>
      <w:r w:rsidRPr="00444EB6">
        <w:rPr>
          <w:rFonts w:cstheme="minorHAnsi"/>
          <w:b/>
          <w:bCs/>
        </w:rPr>
        <w:t xml:space="preserve">Wykorzystać „standardowe” wskaźniki emisji </w:t>
      </w:r>
      <w:r w:rsidRPr="00444EB6">
        <w:rPr>
          <w:rFonts w:cstheme="minorHAnsi"/>
        </w:rPr>
        <w:t>zgodne z zasadami IPCC, które obejmują całość emisji CO</w:t>
      </w:r>
      <w:r w:rsidRPr="00444EB6">
        <w:rPr>
          <w:rFonts w:cstheme="minorHAnsi"/>
          <w:sz w:val="13"/>
          <w:szCs w:val="13"/>
        </w:rPr>
        <w:t xml:space="preserve">2 </w:t>
      </w:r>
      <w:r w:rsidRPr="00444EB6">
        <w:rPr>
          <w:rFonts w:cstheme="minorHAnsi"/>
        </w:rPr>
        <w:t xml:space="preserve">wynikłej z końcowego zużycia energii na terenie </w:t>
      </w:r>
      <w:r w:rsidR="00071515" w:rsidRPr="00444EB6">
        <w:rPr>
          <w:rFonts w:cstheme="minorHAnsi"/>
        </w:rPr>
        <w:t>Gminy</w:t>
      </w:r>
      <w:r w:rsidRPr="00444EB6">
        <w:rPr>
          <w:rFonts w:cstheme="minorHAnsi"/>
        </w:rPr>
        <w:t xml:space="preserve"> lub gminy – zarówno emisje bezpośrednie ze spalania paliw w budynkach, instalacjach i transporcie, jak i emisje pośrednie towarzyszące produkcji energii elektrycznej, ciepła i chłodu wykorzystywanych przez mieszkańców. Standardowe wskaźniki emisji bazują na zawartości węgla w poszczególnych paliwach i są wykorzystywane w krajowych inwentaryzacjach gazów cieplarnianych wykonywanych w kontekście Ramowej Konwencji Narodów Zjednoczonych w sprawie Zmian Klimatu oraz Protokołu z Kioto do tej konwencji. W tym przypadku najważniejszym gazem cieplarnianym jest CO</w:t>
      </w:r>
      <w:r w:rsidRPr="00444EB6">
        <w:rPr>
          <w:rFonts w:cstheme="minorHAnsi"/>
          <w:sz w:val="13"/>
          <w:szCs w:val="13"/>
        </w:rPr>
        <w:t>2</w:t>
      </w:r>
      <w:r w:rsidRPr="00444EB6">
        <w:rPr>
          <w:rFonts w:cstheme="minorHAnsi"/>
        </w:rPr>
        <w:t>, a emisje CH</w:t>
      </w:r>
      <w:r w:rsidRPr="00444EB6">
        <w:rPr>
          <w:rFonts w:cstheme="minorHAnsi"/>
          <w:sz w:val="13"/>
          <w:szCs w:val="13"/>
        </w:rPr>
        <w:t xml:space="preserve">4 </w:t>
      </w:r>
      <w:r w:rsidRPr="00444EB6">
        <w:rPr>
          <w:rFonts w:cstheme="minorHAnsi"/>
        </w:rPr>
        <w:t>i N</w:t>
      </w:r>
      <w:r w:rsidRPr="00444EB6">
        <w:rPr>
          <w:rFonts w:cstheme="minorHAnsi"/>
          <w:sz w:val="13"/>
          <w:szCs w:val="13"/>
        </w:rPr>
        <w:t>2</w:t>
      </w:r>
      <w:r w:rsidRPr="00444EB6">
        <w:rPr>
          <w:rFonts w:cstheme="minorHAnsi"/>
        </w:rPr>
        <w:t>O można pominąć (nie trzeba ich wyliczać). Co więcej, emisje CO</w:t>
      </w:r>
      <w:r w:rsidRPr="00444EB6">
        <w:rPr>
          <w:rFonts w:cstheme="minorHAnsi"/>
          <w:sz w:val="13"/>
          <w:szCs w:val="13"/>
        </w:rPr>
        <w:t xml:space="preserve">2 </w:t>
      </w:r>
      <w:r w:rsidRPr="00444EB6">
        <w:rPr>
          <w:rFonts w:cstheme="minorHAnsi"/>
        </w:rPr>
        <w:t xml:space="preserve">powstające w wyniku spalania biomasy/biopaliw wytwarzanych </w:t>
      </w:r>
      <w:r w:rsidR="00375159" w:rsidRPr="00444EB6">
        <w:rPr>
          <w:rFonts w:cstheme="minorHAnsi"/>
        </w:rPr>
        <w:br/>
      </w:r>
      <w:r w:rsidRPr="00444EB6">
        <w:rPr>
          <w:rFonts w:cstheme="minorHAnsi"/>
        </w:rPr>
        <w:t>w zrównoważony sposób oraz emisje związane z wykorzystaniem certyfikowanej zielonej energii elektrycznej są traktowane jako zerowe. Standardowe wskaźniki emisji podane w tym Poradniku bazują na Wytycznych IPCC z 2006 roku. Władze lokalne mogą jednak zdecydować się na wykorzystanie innych wskaźników, które również są zgodne z zasadami IPCC.</w:t>
      </w:r>
    </w:p>
    <w:p w:rsidR="00EB593A" w:rsidRPr="00444EB6" w:rsidRDefault="00EB593A" w:rsidP="00444EB6">
      <w:pPr>
        <w:pStyle w:val="Akapitzlist"/>
        <w:numPr>
          <w:ilvl w:val="1"/>
          <w:numId w:val="31"/>
        </w:numPr>
        <w:autoSpaceDE w:val="0"/>
        <w:autoSpaceDN w:val="0"/>
        <w:adjustRightInd w:val="0"/>
        <w:spacing w:after="0" w:line="276" w:lineRule="auto"/>
        <w:ind w:left="426" w:hanging="426"/>
        <w:jc w:val="both"/>
        <w:rPr>
          <w:rFonts w:cstheme="minorHAnsi"/>
        </w:rPr>
      </w:pPr>
      <w:r w:rsidRPr="00444EB6">
        <w:rPr>
          <w:rFonts w:cstheme="minorHAnsi"/>
          <w:b/>
          <w:bCs/>
        </w:rPr>
        <w:t xml:space="preserve">Wykorzystać wskaźniki emisji LCA (od: Life </w:t>
      </w:r>
      <w:proofErr w:type="spellStart"/>
      <w:r w:rsidRPr="00444EB6">
        <w:rPr>
          <w:rFonts w:cstheme="minorHAnsi"/>
          <w:b/>
          <w:bCs/>
        </w:rPr>
        <w:t>Cycle</w:t>
      </w:r>
      <w:proofErr w:type="spellEnd"/>
      <w:r w:rsidRPr="00444EB6">
        <w:rPr>
          <w:rFonts w:cstheme="minorHAnsi"/>
          <w:b/>
          <w:bCs/>
        </w:rPr>
        <w:t xml:space="preserve"> </w:t>
      </w:r>
      <w:proofErr w:type="spellStart"/>
      <w:r w:rsidRPr="00444EB6">
        <w:rPr>
          <w:rFonts w:cstheme="minorHAnsi"/>
          <w:b/>
          <w:bCs/>
        </w:rPr>
        <w:t>Assessment</w:t>
      </w:r>
      <w:proofErr w:type="spellEnd"/>
      <w:r w:rsidRPr="00444EB6">
        <w:rPr>
          <w:rFonts w:cstheme="minorHAnsi"/>
          <w:b/>
          <w:bCs/>
        </w:rPr>
        <w:t xml:space="preserve"> – Ocena Cyklu Życia)</w:t>
      </w:r>
      <w:r w:rsidRPr="00444EB6">
        <w:rPr>
          <w:rFonts w:cstheme="minorHAnsi"/>
        </w:rPr>
        <w:t xml:space="preserve">, które uwzględniają cały cykl życia poszczególnych nośników energii. W podejściu tym pod uwagę bierze się nie tylko emisje związane ze spalaniem paliw, ale też emisje powstałe na wszystkich pozostałych etapach łańcucha dostaw, w tym emisje związane z pozyskaniem surowców, ich transportem i przeróbką (np. w rafinerii). W zakres inwentaryzacji wchodzą więc też emisje, które występują poza granicami obszaru, na którym </w:t>
      </w:r>
      <w:r w:rsidRPr="00444EB6">
        <w:rPr>
          <w:rFonts w:cstheme="minorHAnsi"/>
        </w:rPr>
        <w:lastRenderedPageBreak/>
        <w:t xml:space="preserve">wykorzystywane są paliwa. W podejściu tym emisje gazów cieplarnianych związane z wykorzystaniem biomasy/biopaliw oraz certyfikowanej zielonej energii elektrycznej są uznawane za wyższe od zera. </w:t>
      </w:r>
      <w:r w:rsidRPr="00444EB6">
        <w:rPr>
          <w:rFonts w:cstheme="minorHAnsi"/>
        </w:rPr>
        <w:br/>
        <w:t>W tym przypadku ważną rolę mogą odgrywać także emisje innych niż CO</w:t>
      </w:r>
      <w:r w:rsidRPr="00444EB6">
        <w:rPr>
          <w:rFonts w:cstheme="minorHAnsi"/>
          <w:sz w:val="13"/>
          <w:szCs w:val="13"/>
        </w:rPr>
        <w:t xml:space="preserve">2 </w:t>
      </w:r>
      <w:r w:rsidRPr="00444EB6">
        <w:rPr>
          <w:rFonts w:cstheme="minorHAnsi"/>
        </w:rPr>
        <w:t xml:space="preserve">gazów cieplarnianych. </w:t>
      </w:r>
      <w:r w:rsidRPr="00444EB6">
        <w:rPr>
          <w:rFonts w:cstheme="minorHAnsi"/>
        </w:rPr>
        <w:br/>
        <w:t>W związku z tym samorząd lokalny, który zdecyduje się na zastosowanie podejścia LCA, może raportować powstałe emisje jako ekwiwalent CO</w:t>
      </w:r>
      <w:r w:rsidRPr="00444EB6">
        <w:rPr>
          <w:rFonts w:cstheme="minorHAnsi"/>
          <w:sz w:val="13"/>
          <w:szCs w:val="13"/>
        </w:rPr>
        <w:t>2</w:t>
      </w:r>
      <w:r w:rsidRPr="00444EB6">
        <w:rPr>
          <w:rFonts w:cstheme="minorHAnsi"/>
        </w:rPr>
        <w:t>. Jeżeli jednak użyta metodologia/narzędzie pozwala na zliczanie jedynie emisji CO</w:t>
      </w:r>
      <w:r w:rsidRPr="00444EB6">
        <w:rPr>
          <w:rFonts w:cstheme="minorHAnsi"/>
          <w:sz w:val="13"/>
          <w:szCs w:val="13"/>
        </w:rPr>
        <w:t>2</w:t>
      </w:r>
      <w:r w:rsidRPr="00444EB6">
        <w:rPr>
          <w:rFonts w:cstheme="minorHAnsi"/>
        </w:rPr>
        <w:t>, wówczas emisje należy raportować w tonach CO</w:t>
      </w:r>
      <w:r w:rsidRPr="00444EB6">
        <w:rPr>
          <w:rFonts w:cstheme="minorHAnsi"/>
          <w:sz w:val="13"/>
          <w:szCs w:val="13"/>
        </w:rPr>
        <w:t>2</w:t>
      </w:r>
      <w:r w:rsidRPr="00444EB6">
        <w:rPr>
          <w:rFonts w:cstheme="minorHAnsi"/>
        </w:rPr>
        <w:t>.</w:t>
      </w:r>
    </w:p>
    <w:p w:rsidR="00EB593A" w:rsidRPr="00C82116" w:rsidRDefault="00EB593A" w:rsidP="00C82116">
      <w:pPr>
        <w:autoSpaceDE w:val="0"/>
        <w:autoSpaceDN w:val="0"/>
        <w:adjustRightInd w:val="0"/>
        <w:spacing w:after="0" w:line="276" w:lineRule="auto"/>
        <w:jc w:val="both"/>
        <w:rPr>
          <w:rFonts w:cstheme="minorHAnsi"/>
        </w:rPr>
      </w:pPr>
    </w:p>
    <w:p w:rsidR="00EB593A" w:rsidRPr="00C82116" w:rsidRDefault="00EB593A" w:rsidP="00C82116">
      <w:pPr>
        <w:spacing w:after="0" w:line="276" w:lineRule="auto"/>
        <w:jc w:val="both"/>
        <w:rPr>
          <w:rFonts w:cstheme="minorHAnsi"/>
        </w:rPr>
      </w:pPr>
      <w:r w:rsidRPr="00C82116">
        <w:rPr>
          <w:rFonts w:cstheme="minorHAnsi"/>
        </w:rPr>
        <w:t xml:space="preserve">W przypadku </w:t>
      </w:r>
      <w:r w:rsidR="009F3E26" w:rsidRPr="00C82116">
        <w:rPr>
          <w:rFonts w:cstheme="minorHAnsi"/>
        </w:rPr>
        <w:t>gminy</w:t>
      </w:r>
      <w:r w:rsidR="00116348" w:rsidRPr="00C82116">
        <w:rPr>
          <w:rFonts w:cstheme="minorHAnsi"/>
        </w:rPr>
        <w:t xml:space="preserve"> </w:t>
      </w:r>
      <w:r w:rsidR="00331DDF" w:rsidRPr="00C82116">
        <w:rPr>
          <w:rFonts w:cstheme="minorHAnsi"/>
        </w:rPr>
        <w:t>Gołcza</w:t>
      </w:r>
      <w:r w:rsidRPr="00C82116">
        <w:rPr>
          <w:rFonts w:cstheme="minorHAnsi"/>
        </w:rPr>
        <w:t xml:space="preserve"> wykorzystano metodę standardowych wskaźników emisji. W niniejszym opracowaniu, oprócz CO</w:t>
      </w:r>
      <w:r w:rsidRPr="00C82116">
        <w:rPr>
          <w:rFonts w:cstheme="minorHAnsi"/>
          <w:vertAlign w:val="subscript"/>
        </w:rPr>
        <w:t>2</w:t>
      </w:r>
      <w:r w:rsidRPr="00C82116">
        <w:rPr>
          <w:rFonts w:cstheme="minorHAnsi"/>
        </w:rPr>
        <w:t xml:space="preserve"> obliczone zostały emisje pyłu zawieszonego PM10 oraz PM2,5 oraz dodatkowo SO</w:t>
      </w:r>
      <w:r w:rsidRPr="00C82116">
        <w:rPr>
          <w:rFonts w:cstheme="minorHAnsi"/>
          <w:vertAlign w:val="subscript"/>
        </w:rPr>
        <w:t>2</w:t>
      </w:r>
      <w:r w:rsidRPr="00C82116">
        <w:rPr>
          <w:rFonts w:cstheme="minorHAnsi"/>
        </w:rPr>
        <w:t>, NO</w:t>
      </w:r>
      <w:r w:rsidRPr="00C82116">
        <w:rPr>
          <w:rFonts w:cstheme="minorHAnsi"/>
          <w:vertAlign w:val="subscript"/>
        </w:rPr>
        <w:t>X</w:t>
      </w:r>
      <w:r w:rsidRPr="00C82116">
        <w:rPr>
          <w:rFonts w:cstheme="minorHAnsi"/>
        </w:rPr>
        <w:t xml:space="preserve"> i CO.</w:t>
      </w:r>
    </w:p>
    <w:p w:rsidR="00EB593A" w:rsidRPr="00C82116" w:rsidRDefault="00EB593A" w:rsidP="00C82116">
      <w:pPr>
        <w:spacing w:after="0" w:line="276" w:lineRule="auto"/>
        <w:jc w:val="both"/>
        <w:rPr>
          <w:rFonts w:cstheme="minorHAnsi"/>
        </w:rPr>
      </w:pPr>
      <w:r w:rsidRPr="00C82116">
        <w:rPr>
          <w:rFonts w:cstheme="minorHAnsi"/>
        </w:rPr>
        <w:t xml:space="preserve">Dla sektorów 1-3 w gminie przed przystąpieniem do obliczeń emisji wyliczono/oszacowano ilości energii pierwotnej na potrzeby energetyczne na cele </w:t>
      </w:r>
      <w:r w:rsidRPr="00C82116">
        <w:rPr>
          <w:rFonts w:cstheme="minorHAnsi"/>
          <w:iCs/>
          <w:szCs w:val="18"/>
        </w:rPr>
        <w:t xml:space="preserve">grzewcze w tym na podgrzanie powietrza do wentylacji budynków i podgrzania ciepłej wody użytkowej. Ilość obliczonej energii pierwotnej podana została </w:t>
      </w:r>
      <w:r w:rsidRPr="00C82116">
        <w:rPr>
          <w:rFonts w:cstheme="minorHAnsi"/>
          <w:iCs/>
          <w:szCs w:val="18"/>
        </w:rPr>
        <w:br/>
        <w:t>w gigadżulach</w:t>
      </w:r>
      <w:r w:rsidRPr="00C82116">
        <w:rPr>
          <w:rFonts w:cstheme="minorHAnsi"/>
        </w:rPr>
        <w:t xml:space="preserve"> (jednostka energii lub ciepła w układzie SI o symbolu GJ). </w:t>
      </w:r>
    </w:p>
    <w:p w:rsidR="00EB593A" w:rsidRPr="00C82116" w:rsidRDefault="00EB593A" w:rsidP="00C82116">
      <w:pPr>
        <w:spacing w:after="0" w:line="276" w:lineRule="auto"/>
        <w:jc w:val="both"/>
        <w:rPr>
          <w:rFonts w:cstheme="minorHAnsi"/>
        </w:rPr>
      </w:pPr>
      <w:r w:rsidRPr="00C82116">
        <w:rPr>
          <w:rFonts w:cstheme="minorHAnsi"/>
        </w:rPr>
        <w:t>Narodowy Fundusz Ochrony środowiska i Gospodarki Wodnej przy współpracy z Funduszami Wojewódzkimi opracował wskaźniki emisji zanieczyszczeń: Pył PM 10, Pył PM 2,5, CO</w:t>
      </w:r>
      <w:r w:rsidRPr="00C82116">
        <w:rPr>
          <w:rFonts w:cstheme="minorHAnsi"/>
          <w:vertAlign w:val="subscript"/>
        </w:rPr>
        <w:t>2</w:t>
      </w:r>
      <w:r w:rsidRPr="00C82116">
        <w:rPr>
          <w:rFonts w:cstheme="minorHAnsi"/>
        </w:rPr>
        <w:t xml:space="preserve">, </w:t>
      </w:r>
      <w:proofErr w:type="spellStart"/>
      <w:r w:rsidRPr="00C82116">
        <w:rPr>
          <w:rFonts w:cstheme="minorHAnsi"/>
        </w:rPr>
        <w:t>Benzo</w:t>
      </w:r>
      <w:proofErr w:type="spellEnd"/>
      <w:r w:rsidRPr="00C82116">
        <w:rPr>
          <w:rFonts w:cstheme="minorHAnsi"/>
        </w:rPr>
        <w:t>(a)</w:t>
      </w:r>
      <w:proofErr w:type="spellStart"/>
      <w:r w:rsidRPr="00C82116">
        <w:rPr>
          <w:rFonts w:cstheme="minorHAnsi"/>
        </w:rPr>
        <w:t>piren</w:t>
      </w:r>
      <w:proofErr w:type="spellEnd"/>
      <w:r w:rsidRPr="00C82116">
        <w:rPr>
          <w:rFonts w:cstheme="minorHAnsi"/>
        </w:rPr>
        <w:t>, SO</w:t>
      </w:r>
      <w:r w:rsidRPr="00C82116">
        <w:rPr>
          <w:rFonts w:cstheme="minorHAnsi"/>
          <w:vertAlign w:val="subscript"/>
        </w:rPr>
        <w:t>2</w:t>
      </w:r>
      <w:r w:rsidRPr="00C82116">
        <w:rPr>
          <w:rFonts w:cstheme="minorHAnsi"/>
        </w:rPr>
        <w:t>, NO</w:t>
      </w:r>
      <w:r w:rsidRPr="00C82116">
        <w:rPr>
          <w:rFonts w:cstheme="minorHAnsi"/>
          <w:vertAlign w:val="subscript"/>
        </w:rPr>
        <w:t>X</w:t>
      </w:r>
      <w:r w:rsidRPr="00C82116">
        <w:rPr>
          <w:rFonts w:cstheme="minorHAnsi"/>
        </w:rPr>
        <w:t xml:space="preserve"> dla poszczególnych nośników energii: paliwo stałe(z wyłączeniem biomasy), gaz ziemny, olej opałowy, biomasa drewno. Ponadto określone zostały wskaźniki dla zamiany sposobu ogrzewania lub wytwarzania ciepłej wody użytkowej na źródła elektryczne (piece, grzałki, pompy ciepła, bojlery, ogrzewacze c.w.u. itp.). </w:t>
      </w:r>
    </w:p>
    <w:p w:rsidR="00EB593A" w:rsidRPr="00C82116" w:rsidRDefault="00EB593A" w:rsidP="00C82116">
      <w:pPr>
        <w:spacing w:after="0" w:line="276" w:lineRule="auto"/>
        <w:jc w:val="both"/>
        <w:rPr>
          <w:rFonts w:cstheme="minorHAnsi"/>
        </w:rPr>
      </w:pPr>
      <w:r w:rsidRPr="00C82116">
        <w:rPr>
          <w:rFonts w:cstheme="minorHAnsi"/>
        </w:rPr>
        <w:t>Poniżej przedstawiono wskaźniki emisji zanieczyszczeń służące dla wyznaczenia emisji oraz efektu ekologicznego w jednostkach masy na jednostkę energii.</w:t>
      </w:r>
    </w:p>
    <w:p w:rsidR="00EB593A" w:rsidRPr="00C82116" w:rsidRDefault="00EB593A" w:rsidP="00B5198D">
      <w:pPr>
        <w:spacing w:after="0" w:line="276" w:lineRule="auto"/>
        <w:rPr>
          <w:rFonts w:cstheme="minorHAnsi"/>
        </w:rPr>
      </w:pPr>
    </w:p>
    <w:p w:rsidR="00EB593A" w:rsidRPr="001C26F1" w:rsidRDefault="00EB593A" w:rsidP="00B5198D">
      <w:pPr>
        <w:pStyle w:val="Legenda"/>
        <w:spacing w:after="0" w:line="276" w:lineRule="auto"/>
        <w:jc w:val="both"/>
        <w:rPr>
          <w:rFonts w:cstheme="minorHAnsi"/>
          <w:color w:val="auto"/>
          <w:sz w:val="20"/>
        </w:rPr>
      </w:pPr>
      <w:bookmarkStart w:id="200" w:name="_Toc405387778"/>
      <w:bookmarkStart w:id="201" w:name="_Toc424118251"/>
      <w:bookmarkStart w:id="202" w:name="_Toc437848594"/>
      <w:r w:rsidRPr="001C26F1">
        <w:rPr>
          <w:rFonts w:cstheme="minorHAnsi"/>
          <w:color w:val="auto"/>
          <w:sz w:val="20"/>
        </w:rPr>
        <w:t xml:space="preserve">Tabela </w:t>
      </w:r>
      <w:r w:rsidRPr="001C26F1">
        <w:rPr>
          <w:rFonts w:cstheme="minorHAnsi"/>
          <w:color w:val="auto"/>
          <w:sz w:val="20"/>
        </w:rPr>
        <w:fldChar w:fldCharType="begin"/>
      </w:r>
      <w:r w:rsidRPr="001C26F1">
        <w:rPr>
          <w:rFonts w:cstheme="minorHAnsi"/>
          <w:color w:val="auto"/>
          <w:sz w:val="20"/>
        </w:rPr>
        <w:instrText xml:space="preserve"> SEQ Tabela \* ARABIC </w:instrText>
      </w:r>
      <w:r w:rsidRPr="001C26F1">
        <w:rPr>
          <w:rFonts w:cstheme="minorHAnsi"/>
          <w:color w:val="auto"/>
          <w:sz w:val="20"/>
        </w:rPr>
        <w:fldChar w:fldCharType="separate"/>
      </w:r>
      <w:r w:rsidR="003C495C">
        <w:rPr>
          <w:rFonts w:cstheme="minorHAnsi"/>
          <w:noProof/>
          <w:color w:val="auto"/>
          <w:sz w:val="20"/>
        </w:rPr>
        <w:t>18</w:t>
      </w:r>
      <w:r w:rsidRPr="001C26F1">
        <w:rPr>
          <w:rFonts w:cstheme="minorHAnsi"/>
          <w:noProof/>
          <w:color w:val="auto"/>
          <w:sz w:val="20"/>
        </w:rPr>
        <w:fldChar w:fldCharType="end"/>
      </w:r>
      <w:r w:rsidRPr="001C26F1">
        <w:rPr>
          <w:rFonts w:cstheme="minorHAnsi"/>
          <w:color w:val="auto"/>
          <w:sz w:val="20"/>
        </w:rPr>
        <w:t>. Wskaźniki emisji zanieczyszczeń dla źródła poniżej 50 KW</w:t>
      </w:r>
      <w:bookmarkEnd w:id="200"/>
      <w:bookmarkEnd w:id="201"/>
      <w:bookmarkEnd w:id="202"/>
    </w:p>
    <w:tbl>
      <w:tblPr>
        <w:tblW w:w="5000" w:type="pct"/>
        <w:tblCellMar>
          <w:left w:w="70" w:type="dxa"/>
          <w:right w:w="70" w:type="dxa"/>
        </w:tblCellMar>
        <w:tblLook w:val="04A0" w:firstRow="1" w:lastRow="0" w:firstColumn="1" w:lastColumn="0" w:noHBand="0" w:noVBand="1"/>
      </w:tblPr>
      <w:tblGrid>
        <w:gridCol w:w="1505"/>
        <w:gridCol w:w="1257"/>
        <w:gridCol w:w="1257"/>
        <w:gridCol w:w="1295"/>
        <w:gridCol w:w="956"/>
        <w:gridCol w:w="1047"/>
        <w:gridCol w:w="1223"/>
        <w:gridCol w:w="1295"/>
      </w:tblGrid>
      <w:tr w:rsidR="00C82116" w:rsidRPr="00C82116" w:rsidTr="00C82116">
        <w:trPr>
          <w:trHeight w:val="240"/>
        </w:trPr>
        <w:tc>
          <w:tcPr>
            <w:tcW w:w="628"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color w:val="000000"/>
                <w:sz w:val="20"/>
                <w:szCs w:val="18"/>
              </w:rPr>
            </w:pPr>
            <w:r w:rsidRPr="001C26F1">
              <w:rPr>
                <w:rFonts w:ascii="Calibri" w:eastAsia="Times New Roman" w:hAnsi="Calibri" w:cs="Times New Roman"/>
                <w:color w:val="000000"/>
                <w:sz w:val="20"/>
                <w:szCs w:val="18"/>
              </w:rPr>
              <w:t>Zanieczyszczenie</w:t>
            </w:r>
          </w:p>
        </w:tc>
        <w:tc>
          <w:tcPr>
            <w:tcW w:w="4372" w:type="pct"/>
            <w:gridSpan w:val="7"/>
            <w:tcBorders>
              <w:top w:val="single" w:sz="8" w:space="0" w:color="000000"/>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color w:val="000000"/>
                <w:sz w:val="20"/>
                <w:szCs w:val="18"/>
              </w:rPr>
            </w:pPr>
            <w:r w:rsidRPr="001C26F1">
              <w:rPr>
                <w:rFonts w:ascii="Calibri" w:eastAsia="Times New Roman" w:hAnsi="Calibri" w:cs="Times New Roman"/>
                <w:color w:val="000000"/>
                <w:sz w:val="20"/>
                <w:szCs w:val="18"/>
              </w:rPr>
              <w:t>Wskaźniki emisji (źródła &lt;50kW)</w:t>
            </w:r>
          </w:p>
        </w:tc>
      </w:tr>
      <w:tr w:rsidR="00C82116" w:rsidRPr="00C82116" w:rsidTr="00C82116">
        <w:trPr>
          <w:trHeight w:val="225"/>
        </w:trPr>
        <w:tc>
          <w:tcPr>
            <w:tcW w:w="628" w:type="pct"/>
            <w:vMerge/>
            <w:tcBorders>
              <w:top w:val="single" w:sz="8" w:space="0" w:color="000000"/>
              <w:left w:val="single" w:sz="8" w:space="0" w:color="000000"/>
              <w:bottom w:val="single" w:sz="8" w:space="0" w:color="000000"/>
              <w:right w:val="single" w:sz="8" w:space="0" w:color="000000"/>
            </w:tcBorders>
            <w:vAlign w:val="center"/>
            <w:hideMark/>
          </w:tcPr>
          <w:p w:rsidR="00C82116" w:rsidRPr="001C26F1" w:rsidRDefault="00C82116" w:rsidP="00C82116">
            <w:pPr>
              <w:spacing w:after="0" w:line="240" w:lineRule="auto"/>
              <w:rPr>
                <w:rFonts w:ascii="Calibri" w:eastAsia="Times New Roman" w:hAnsi="Calibri" w:cs="Times New Roman"/>
                <w:color w:val="000000"/>
                <w:sz w:val="20"/>
                <w:szCs w:val="18"/>
              </w:rPr>
            </w:pPr>
          </w:p>
        </w:tc>
        <w:tc>
          <w:tcPr>
            <w:tcW w:w="682" w:type="pct"/>
            <w:vMerge w:val="restart"/>
            <w:tcBorders>
              <w:top w:val="nil"/>
              <w:left w:val="single" w:sz="8" w:space="0" w:color="000000"/>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color w:val="000000"/>
                <w:sz w:val="20"/>
                <w:szCs w:val="18"/>
              </w:rPr>
            </w:pPr>
            <w:r w:rsidRPr="001C26F1">
              <w:rPr>
                <w:rFonts w:ascii="Calibri" w:eastAsia="Times New Roman" w:hAnsi="Calibri" w:cs="Times New Roman"/>
                <w:color w:val="000000"/>
                <w:sz w:val="20"/>
                <w:szCs w:val="18"/>
              </w:rPr>
              <w:t>miano</w:t>
            </w:r>
          </w:p>
        </w:tc>
        <w:tc>
          <w:tcPr>
            <w:tcW w:w="1373" w:type="pct"/>
            <w:gridSpan w:val="2"/>
            <w:tcBorders>
              <w:top w:val="single" w:sz="8" w:space="0" w:color="000000"/>
              <w:left w:val="nil"/>
              <w:bottom w:val="nil"/>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color w:val="000000"/>
                <w:sz w:val="20"/>
                <w:szCs w:val="18"/>
              </w:rPr>
            </w:pPr>
            <w:r w:rsidRPr="001C26F1">
              <w:rPr>
                <w:rFonts w:ascii="Calibri" w:eastAsia="Times New Roman" w:hAnsi="Calibri" w:cs="Times New Roman"/>
                <w:color w:val="000000"/>
                <w:sz w:val="20"/>
                <w:szCs w:val="18"/>
              </w:rPr>
              <w:t>Paliwo stałe</w:t>
            </w:r>
          </w:p>
        </w:tc>
        <w:tc>
          <w:tcPr>
            <w:tcW w:w="539" w:type="pct"/>
            <w:vMerge w:val="restart"/>
            <w:tcBorders>
              <w:top w:val="nil"/>
              <w:left w:val="single" w:sz="8" w:space="0" w:color="000000"/>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rPr>
                <w:rFonts w:ascii="Calibri" w:eastAsia="Times New Roman" w:hAnsi="Calibri" w:cs="Times New Roman"/>
                <w:color w:val="000000"/>
                <w:sz w:val="20"/>
                <w:szCs w:val="18"/>
              </w:rPr>
            </w:pPr>
            <w:r w:rsidRPr="001C26F1">
              <w:rPr>
                <w:rFonts w:ascii="Calibri" w:eastAsia="Times New Roman" w:hAnsi="Calibri" w:cs="Times New Roman"/>
                <w:color w:val="000000"/>
                <w:sz w:val="20"/>
                <w:szCs w:val="18"/>
              </w:rPr>
              <w:t>Gaz ziemny</w:t>
            </w:r>
          </w:p>
        </w:tc>
        <w:tc>
          <w:tcPr>
            <w:tcW w:w="575" w:type="pct"/>
            <w:vMerge w:val="restart"/>
            <w:tcBorders>
              <w:top w:val="nil"/>
              <w:left w:val="single" w:sz="8" w:space="0" w:color="000000"/>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rPr>
                <w:rFonts w:ascii="Calibri" w:eastAsia="Times New Roman" w:hAnsi="Calibri" w:cs="Times New Roman"/>
                <w:color w:val="000000"/>
                <w:sz w:val="20"/>
                <w:szCs w:val="18"/>
              </w:rPr>
            </w:pPr>
            <w:r w:rsidRPr="001C26F1">
              <w:rPr>
                <w:rFonts w:ascii="Calibri" w:eastAsia="Times New Roman" w:hAnsi="Calibri" w:cs="Times New Roman"/>
                <w:color w:val="000000"/>
                <w:sz w:val="20"/>
                <w:szCs w:val="18"/>
              </w:rPr>
              <w:t>Olej opałowy</w:t>
            </w:r>
          </w:p>
        </w:tc>
        <w:tc>
          <w:tcPr>
            <w:tcW w:w="1203" w:type="pct"/>
            <w:gridSpan w:val="2"/>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color w:val="000000"/>
                <w:sz w:val="20"/>
                <w:szCs w:val="18"/>
              </w:rPr>
            </w:pPr>
            <w:r w:rsidRPr="001C26F1">
              <w:rPr>
                <w:rFonts w:ascii="Calibri" w:eastAsia="Times New Roman" w:hAnsi="Calibri" w:cs="Times New Roman"/>
                <w:color w:val="000000"/>
                <w:sz w:val="20"/>
                <w:szCs w:val="18"/>
              </w:rPr>
              <w:t>Biomasa drewno</w:t>
            </w:r>
          </w:p>
        </w:tc>
      </w:tr>
      <w:tr w:rsidR="00C82116" w:rsidRPr="00C82116" w:rsidTr="00C82116">
        <w:trPr>
          <w:trHeight w:val="240"/>
        </w:trPr>
        <w:tc>
          <w:tcPr>
            <w:tcW w:w="628" w:type="pct"/>
            <w:vMerge/>
            <w:tcBorders>
              <w:top w:val="single" w:sz="8" w:space="0" w:color="000000"/>
              <w:left w:val="single" w:sz="8" w:space="0" w:color="000000"/>
              <w:bottom w:val="single" w:sz="8" w:space="0" w:color="000000"/>
              <w:right w:val="single" w:sz="8" w:space="0" w:color="000000"/>
            </w:tcBorders>
            <w:vAlign w:val="center"/>
            <w:hideMark/>
          </w:tcPr>
          <w:p w:rsidR="00C82116" w:rsidRPr="001C26F1" w:rsidRDefault="00C82116" w:rsidP="00C82116">
            <w:pPr>
              <w:spacing w:after="0" w:line="240" w:lineRule="auto"/>
              <w:rPr>
                <w:rFonts w:ascii="Calibri" w:eastAsia="Times New Roman" w:hAnsi="Calibri" w:cs="Times New Roman"/>
                <w:color w:val="000000"/>
                <w:sz w:val="20"/>
                <w:szCs w:val="18"/>
              </w:rPr>
            </w:pPr>
          </w:p>
        </w:tc>
        <w:tc>
          <w:tcPr>
            <w:tcW w:w="682" w:type="pct"/>
            <w:vMerge/>
            <w:tcBorders>
              <w:top w:val="nil"/>
              <w:left w:val="single" w:sz="8" w:space="0" w:color="000000"/>
              <w:bottom w:val="single" w:sz="8" w:space="0" w:color="000000"/>
              <w:right w:val="single" w:sz="8" w:space="0" w:color="000000"/>
            </w:tcBorders>
            <w:vAlign w:val="center"/>
            <w:hideMark/>
          </w:tcPr>
          <w:p w:rsidR="00C82116" w:rsidRPr="001C26F1" w:rsidRDefault="00C82116" w:rsidP="00C82116">
            <w:pPr>
              <w:spacing w:after="0" w:line="240" w:lineRule="auto"/>
              <w:rPr>
                <w:rFonts w:ascii="Calibri" w:eastAsia="Times New Roman" w:hAnsi="Calibri" w:cs="Times New Roman"/>
                <w:color w:val="000000"/>
                <w:sz w:val="20"/>
                <w:szCs w:val="18"/>
              </w:rPr>
            </w:pPr>
          </w:p>
        </w:tc>
        <w:tc>
          <w:tcPr>
            <w:tcW w:w="1373" w:type="pct"/>
            <w:gridSpan w:val="2"/>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color w:val="000000"/>
                <w:sz w:val="20"/>
                <w:szCs w:val="18"/>
              </w:rPr>
            </w:pPr>
            <w:r w:rsidRPr="001C26F1">
              <w:rPr>
                <w:rFonts w:ascii="Calibri" w:eastAsia="Times New Roman" w:hAnsi="Calibri" w:cs="Times New Roman"/>
                <w:color w:val="000000"/>
                <w:sz w:val="20"/>
                <w:szCs w:val="18"/>
              </w:rPr>
              <w:t>(z wyłączeniem biomasy)</w:t>
            </w:r>
          </w:p>
        </w:tc>
        <w:tc>
          <w:tcPr>
            <w:tcW w:w="539" w:type="pct"/>
            <w:vMerge/>
            <w:tcBorders>
              <w:top w:val="nil"/>
              <w:left w:val="single" w:sz="8" w:space="0" w:color="000000"/>
              <w:bottom w:val="single" w:sz="8" w:space="0" w:color="000000"/>
              <w:right w:val="single" w:sz="8" w:space="0" w:color="000000"/>
            </w:tcBorders>
            <w:vAlign w:val="center"/>
            <w:hideMark/>
          </w:tcPr>
          <w:p w:rsidR="00C82116" w:rsidRPr="001C26F1" w:rsidRDefault="00C82116" w:rsidP="00C82116">
            <w:pPr>
              <w:spacing w:after="0" w:line="240" w:lineRule="auto"/>
              <w:rPr>
                <w:rFonts w:ascii="Calibri" w:eastAsia="Times New Roman" w:hAnsi="Calibri" w:cs="Times New Roman"/>
                <w:color w:val="000000"/>
                <w:sz w:val="20"/>
                <w:szCs w:val="18"/>
              </w:rPr>
            </w:pPr>
          </w:p>
        </w:tc>
        <w:tc>
          <w:tcPr>
            <w:tcW w:w="575" w:type="pct"/>
            <w:vMerge/>
            <w:tcBorders>
              <w:top w:val="nil"/>
              <w:left w:val="single" w:sz="8" w:space="0" w:color="000000"/>
              <w:bottom w:val="single" w:sz="8" w:space="0" w:color="000000"/>
              <w:right w:val="single" w:sz="8" w:space="0" w:color="000000"/>
            </w:tcBorders>
            <w:vAlign w:val="center"/>
            <w:hideMark/>
          </w:tcPr>
          <w:p w:rsidR="00C82116" w:rsidRPr="001C26F1" w:rsidRDefault="00C82116" w:rsidP="00C82116">
            <w:pPr>
              <w:spacing w:after="0" w:line="240" w:lineRule="auto"/>
              <w:rPr>
                <w:rFonts w:ascii="Calibri" w:eastAsia="Times New Roman" w:hAnsi="Calibri" w:cs="Times New Roman"/>
                <w:color w:val="000000"/>
                <w:sz w:val="20"/>
                <w:szCs w:val="18"/>
              </w:rPr>
            </w:pPr>
          </w:p>
        </w:tc>
        <w:tc>
          <w:tcPr>
            <w:tcW w:w="1203" w:type="pct"/>
            <w:gridSpan w:val="2"/>
            <w:vMerge/>
            <w:tcBorders>
              <w:top w:val="single" w:sz="8" w:space="0" w:color="000000"/>
              <w:left w:val="single" w:sz="8" w:space="0" w:color="000000"/>
              <w:bottom w:val="single" w:sz="8" w:space="0" w:color="000000"/>
              <w:right w:val="single" w:sz="8" w:space="0" w:color="000000"/>
            </w:tcBorders>
            <w:vAlign w:val="center"/>
            <w:hideMark/>
          </w:tcPr>
          <w:p w:rsidR="00C82116" w:rsidRPr="001C26F1" w:rsidRDefault="00C82116" w:rsidP="00C82116">
            <w:pPr>
              <w:spacing w:after="0" w:line="240" w:lineRule="auto"/>
              <w:rPr>
                <w:rFonts w:ascii="Calibri" w:eastAsia="Times New Roman" w:hAnsi="Calibri" w:cs="Times New Roman"/>
                <w:color w:val="000000"/>
                <w:sz w:val="20"/>
                <w:szCs w:val="18"/>
              </w:rPr>
            </w:pPr>
          </w:p>
        </w:tc>
      </w:tr>
      <w:tr w:rsidR="00C82116" w:rsidRPr="00C82116" w:rsidTr="00C82116">
        <w:trPr>
          <w:trHeight w:val="915"/>
        </w:trPr>
        <w:tc>
          <w:tcPr>
            <w:tcW w:w="628" w:type="pct"/>
            <w:vMerge/>
            <w:tcBorders>
              <w:top w:val="single" w:sz="8" w:space="0" w:color="000000"/>
              <w:left w:val="single" w:sz="8" w:space="0" w:color="000000"/>
              <w:bottom w:val="single" w:sz="8" w:space="0" w:color="000000"/>
              <w:right w:val="single" w:sz="8" w:space="0" w:color="000000"/>
            </w:tcBorders>
            <w:vAlign w:val="center"/>
            <w:hideMark/>
          </w:tcPr>
          <w:p w:rsidR="00C82116" w:rsidRPr="001C26F1" w:rsidRDefault="00C82116" w:rsidP="00C82116">
            <w:pPr>
              <w:spacing w:after="0" w:line="240" w:lineRule="auto"/>
              <w:rPr>
                <w:rFonts w:ascii="Calibri" w:eastAsia="Times New Roman" w:hAnsi="Calibri" w:cs="Times New Roman"/>
                <w:color w:val="000000"/>
                <w:sz w:val="20"/>
                <w:szCs w:val="18"/>
              </w:rPr>
            </w:pPr>
          </w:p>
        </w:tc>
        <w:tc>
          <w:tcPr>
            <w:tcW w:w="682" w:type="pct"/>
            <w:vMerge/>
            <w:tcBorders>
              <w:top w:val="nil"/>
              <w:left w:val="single" w:sz="8" w:space="0" w:color="000000"/>
              <w:bottom w:val="single" w:sz="8" w:space="0" w:color="000000"/>
              <w:right w:val="single" w:sz="8" w:space="0" w:color="000000"/>
            </w:tcBorders>
            <w:vAlign w:val="center"/>
            <w:hideMark/>
          </w:tcPr>
          <w:p w:rsidR="00C82116" w:rsidRPr="001C26F1" w:rsidRDefault="00C82116" w:rsidP="00C82116">
            <w:pPr>
              <w:spacing w:after="0" w:line="240" w:lineRule="auto"/>
              <w:rPr>
                <w:rFonts w:ascii="Calibri" w:eastAsia="Times New Roman" w:hAnsi="Calibri" w:cs="Times New Roman"/>
                <w:color w:val="000000"/>
                <w:sz w:val="20"/>
                <w:szCs w:val="18"/>
              </w:rPr>
            </w:pPr>
          </w:p>
        </w:tc>
        <w:tc>
          <w:tcPr>
            <w:tcW w:w="682"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color w:val="000000"/>
                <w:sz w:val="20"/>
                <w:szCs w:val="18"/>
              </w:rPr>
            </w:pPr>
            <w:r w:rsidRPr="001C26F1">
              <w:rPr>
                <w:rFonts w:ascii="Calibri" w:eastAsia="Times New Roman" w:hAnsi="Calibri" w:cs="Times New Roman"/>
                <w:color w:val="000000"/>
                <w:sz w:val="20"/>
                <w:szCs w:val="18"/>
              </w:rPr>
              <w:t>Kotły starej generacji</w:t>
            </w:r>
          </w:p>
        </w:tc>
        <w:tc>
          <w:tcPr>
            <w:tcW w:w="691"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color w:val="000000"/>
                <w:sz w:val="20"/>
                <w:szCs w:val="18"/>
              </w:rPr>
            </w:pPr>
            <w:r w:rsidRPr="001C26F1">
              <w:rPr>
                <w:rFonts w:ascii="Calibri" w:eastAsia="Times New Roman" w:hAnsi="Calibri" w:cs="Times New Roman"/>
                <w:color w:val="000000"/>
                <w:sz w:val="20"/>
                <w:szCs w:val="18"/>
              </w:rPr>
              <w:t>Kotły automatyczne nowej generacji</w:t>
            </w:r>
          </w:p>
        </w:tc>
        <w:tc>
          <w:tcPr>
            <w:tcW w:w="539" w:type="pct"/>
            <w:vMerge/>
            <w:tcBorders>
              <w:top w:val="nil"/>
              <w:left w:val="single" w:sz="8" w:space="0" w:color="000000"/>
              <w:bottom w:val="single" w:sz="8" w:space="0" w:color="000000"/>
              <w:right w:val="single" w:sz="8" w:space="0" w:color="000000"/>
            </w:tcBorders>
            <w:vAlign w:val="center"/>
            <w:hideMark/>
          </w:tcPr>
          <w:p w:rsidR="00C82116" w:rsidRPr="001C26F1" w:rsidRDefault="00C82116" w:rsidP="00C82116">
            <w:pPr>
              <w:spacing w:after="0" w:line="240" w:lineRule="auto"/>
              <w:rPr>
                <w:rFonts w:ascii="Calibri" w:eastAsia="Times New Roman" w:hAnsi="Calibri" w:cs="Times New Roman"/>
                <w:color w:val="000000"/>
                <w:sz w:val="20"/>
                <w:szCs w:val="18"/>
              </w:rPr>
            </w:pPr>
          </w:p>
        </w:tc>
        <w:tc>
          <w:tcPr>
            <w:tcW w:w="575" w:type="pct"/>
            <w:vMerge/>
            <w:tcBorders>
              <w:top w:val="nil"/>
              <w:left w:val="single" w:sz="8" w:space="0" w:color="000000"/>
              <w:bottom w:val="single" w:sz="8" w:space="0" w:color="000000"/>
              <w:right w:val="single" w:sz="8" w:space="0" w:color="000000"/>
            </w:tcBorders>
            <w:vAlign w:val="center"/>
            <w:hideMark/>
          </w:tcPr>
          <w:p w:rsidR="00C82116" w:rsidRPr="001C26F1" w:rsidRDefault="00C82116" w:rsidP="00C82116">
            <w:pPr>
              <w:spacing w:after="0" w:line="240" w:lineRule="auto"/>
              <w:rPr>
                <w:rFonts w:ascii="Calibri" w:eastAsia="Times New Roman" w:hAnsi="Calibri" w:cs="Times New Roman"/>
                <w:color w:val="000000"/>
                <w:sz w:val="20"/>
                <w:szCs w:val="18"/>
              </w:rPr>
            </w:pPr>
          </w:p>
        </w:tc>
        <w:tc>
          <w:tcPr>
            <w:tcW w:w="664"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color w:val="000000"/>
                <w:sz w:val="20"/>
                <w:szCs w:val="18"/>
              </w:rPr>
            </w:pPr>
            <w:r w:rsidRPr="001C26F1">
              <w:rPr>
                <w:rFonts w:ascii="Calibri" w:eastAsia="Times New Roman" w:hAnsi="Calibri" w:cs="Times New Roman"/>
                <w:color w:val="000000"/>
                <w:sz w:val="20"/>
                <w:szCs w:val="18"/>
              </w:rPr>
              <w:t>Kotły starej generacji</w:t>
            </w:r>
          </w:p>
        </w:tc>
        <w:tc>
          <w:tcPr>
            <w:tcW w:w="539"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color w:val="000000"/>
                <w:sz w:val="20"/>
                <w:szCs w:val="18"/>
              </w:rPr>
            </w:pPr>
            <w:r w:rsidRPr="001C26F1">
              <w:rPr>
                <w:rFonts w:ascii="Calibri" w:eastAsia="Times New Roman" w:hAnsi="Calibri" w:cs="Times New Roman"/>
                <w:color w:val="000000"/>
                <w:sz w:val="20"/>
                <w:szCs w:val="18"/>
              </w:rPr>
              <w:t>Kotły automatyczne nowej generacji</w:t>
            </w:r>
          </w:p>
        </w:tc>
      </w:tr>
      <w:tr w:rsidR="00C82116" w:rsidRPr="00C82116" w:rsidTr="00C82116">
        <w:trPr>
          <w:trHeight w:val="225"/>
        </w:trPr>
        <w:tc>
          <w:tcPr>
            <w:tcW w:w="628" w:type="pct"/>
            <w:tcBorders>
              <w:top w:val="nil"/>
              <w:left w:val="single" w:sz="8" w:space="0" w:color="000000"/>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rPr>
                <w:rFonts w:ascii="Calibri" w:eastAsia="Times New Roman" w:hAnsi="Calibri" w:cs="Times New Roman"/>
                <w:color w:val="000000"/>
                <w:sz w:val="20"/>
                <w:szCs w:val="18"/>
              </w:rPr>
            </w:pPr>
            <w:r w:rsidRPr="001C26F1">
              <w:rPr>
                <w:rFonts w:ascii="Calibri" w:eastAsia="Times New Roman" w:hAnsi="Calibri" w:cs="Times New Roman"/>
                <w:color w:val="000000"/>
                <w:sz w:val="20"/>
                <w:szCs w:val="18"/>
              </w:rPr>
              <w:t>Pył PM 10,</w:t>
            </w:r>
          </w:p>
        </w:tc>
        <w:tc>
          <w:tcPr>
            <w:tcW w:w="682"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color w:val="000000"/>
                <w:sz w:val="20"/>
                <w:szCs w:val="18"/>
              </w:rPr>
            </w:pPr>
            <w:r w:rsidRPr="001C26F1">
              <w:rPr>
                <w:rFonts w:ascii="Calibri" w:eastAsia="Times New Roman" w:hAnsi="Calibri" w:cs="Times New Roman"/>
                <w:color w:val="000000"/>
                <w:sz w:val="20"/>
                <w:szCs w:val="18"/>
              </w:rPr>
              <w:t>g/GJ</w:t>
            </w:r>
          </w:p>
        </w:tc>
        <w:tc>
          <w:tcPr>
            <w:tcW w:w="682"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color w:val="000000"/>
                <w:sz w:val="20"/>
                <w:szCs w:val="18"/>
              </w:rPr>
            </w:pPr>
            <w:r w:rsidRPr="001C26F1">
              <w:rPr>
                <w:rFonts w:ascii="Calibri" w:eastAsia="Times New Roman" w:hAnsi="Calibri" w:cs="Times New Roman"/>
                <w:color w:val="000000"/>
                <w:sz w:val="20"/>
                <w:szCs w:val="18"/>
              </w:rPr>
              <w:t>225</w:t>
            </w:r>
          </w:p>
        </w:tc>
        <w:tc>
          <w:tcPr>
            <w:tcW w:w="691"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color w:val="000000"/>
                <w:sz w:val="20"/>
                <w:szCs w:val="18"/>
              </w:rPr>
            </w:pPr>
            <w:r w:rsidRPr="001C26F1">
              <w:rPr>
                <w:rFonts w:ascii="Calibri" w:eastAsia="Times New Roman" w:hAnsi="Calibri" w:cs="Times New Roman"/>
                <w:color w:val="000000"/>
                <w:sz w:val="20"/>
                <w:szCs w:val="18"/>
              </w:rPr>
              <w:t>78</w:t>
            </w:r>
          </w:p>
        </w:tc>
        <w:tc>
          <w:tcPr>
            <w:tcW w:w="539"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color w:val="000000"/>
                <w:sz w:val="20"/>
                <w:szCs w:val="18"/>
              </w:rPr>
            </w:pPr>
            <w:r w:rsidRPr="001C26F1">
              <w:rPr>
                <w:rFonts w:ascii="Calibri" w:eastAsia="Times New Roman" w:hAnsi="Calibri" w:cs="Times New Roman"/>
                <w:color w:val="000000"/>
                <w:sz w:val="20"/>
                <w:szCs w:val="18"/>
              </w:rPr>
              <w:t>0,5</w:t>
            </w:r>
          </w:p>
        </w:tc>
        <w:tc>
          <w:tcPr>
            <w:tcW w:w="575"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color w:val="000000"/>
                <w:sz w:val="20"/>
                <w:szCs w:val="18"/>
              </w:rPr>
            </w:pPr>
            <w:r w:rsidRPr="001C26F1">
              <w:rPr>
                <w:rFonts w:ascii="Calibri" w:eastAsia="Times New Roman" w:hAnsi="Calibri" w:cs="Times New Roman"/>
                <w:color w:val="000000"/>
                <w:sz w:val="20"/>
                <w:szCs w:val="18"/>
              </w:rPr>
              <w:t>3</w:t>
            </w:r>
          </w:p>
        </w:tc>
        <w:tc>
          <w:tcPr>
            <w:tcW w:w="664"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color w:val="000000"/>
                <w:sz w:val="20"/>
                <w:szCs w:val="18"/>
              </w:rPr>
            </w:pPr>
            <w:r w:rsidRPr="001C26F1">
              <w:rPr>
                <w:rFonts w:ascii="Calibri" w:eastAsia="Times New Roman" w:hAnsi="Calibri" w:cs="Times New Roman"/>
                <w:color w:val="000000"/>
                <w:sz w:val="20"/>
                <w:szCs w:val="18"/>
              </w:rPr>
              <w:t>480</w:t>
            </w:r>
          </w:p>
        </w:tc>
        <w:tc>
          <w:tcPr>
            <w:tcW w:w="539"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color w:val="000000"/>
                <w:sz w:val="20"/>
                <w:szCs w:val="18"/>
              </w:rPr>
            </w:pPr>
            <w:r w:rsidRPr="001C26F1">
              <w:rPr>
                <w:rFonts w:ascii="Calibri" w:eastAsia="Times New Roman" w:hAnsi="Calibri" w:cs="Times New Roman"/>
                <w:color w:val="000000"/>
                <w:sz w:val="20"/>
                <w:szCs w:val="18"/>
              </w:rPr>
              <w:t>34</w:t>
            </w:r>
          </w:p>
        </w:tc>
      </w:tr>
      <w:tr w:rsidR="00C82116" w:rsidRPr="00C82116" w:rsidTr="00C82116">
        <w:trPr>
          <w:trHeight w:val="240"/>
        </w:trPr>
        <w:tc>
          <w:tcPr>
            <w:tcW w:w="628" w:type="pct"/>
            <w:tcBorders>
              <w:top w:val="nil"/>
              <w:left w:val="single" w:sz="8" w:space="0" w:color="000000"/>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rPr>
                <w:rFonts w:ascii="Calibri" w:eastAsia="Times New Roman" w:hAnsi="Calibri" w:cs="Times New Roman"/>
                <w:color w:val="000000"/>
                <w:sz w:val="20"/>
                <w:szCs w:val="18"/>
              </w:rPr>
            </w:pPr>
            <w:r w:rsidRPr="001C26F1">
              <w:rPr>
                <w:rFonts w:ascii="Calibri" w:eastAsia="Times New Roman" w:hAnsi="Calibri" w:cs="Times New Roman"/>
                <w:color w:val="000000"/>
                <w:sz w:val="20"/>
                <w:szCs w:val="18"/>
              </w:rPr>
              <w:t>Pył PM 2,5</w:t>
            </w:r>
          </w:p>
        </w:tc>
        <w:tc>
          <w:tcPr>
            <w:tcW w:w="682"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color w:val="000000"/>
                <w:sz w:val="20"/>
                <w:szCs w:val="18"/>
              </w:rPr>
            </w:pPr>
            <w:r w:rsidRPr="001C26F1">
              <w:rPr>
                <w:rFonts w:ascii="Calibri" w:eastAsia="Times New Roman" w:hAnsi="Calibri" w:cs="Times New Roman"/>
                <w:color w:val="000000"/>
                <w:sz w:val="20"/>
                <w:szCs w:val="18"/>
              </w:rPr>
              <w:t>g/GJ</w:t>
            </w:r>
          </w:p>
        </w:tc>
        <w:tc>
          <w:tcPr>
            <w:tcW w:w="682"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color w:val="000000"/>
                <w:sz w:val="20"/>
                <w:szCs w:val="18"/>
              </w:rPr>
            </w:pPr>
            <w:r w:rsidRPr="001C26F1">
              <w:rPr>
                <w:rFonts w:ascii="Calibri" w:eastAsia="Times New Roman" w:hAnsi="Calibri" w:cs="Times New Roman"/>
                <w:color w:val="000000"/>
                <w:sz w:val="20"/>
                <w:szCs w:val="18"/>
              </w:rPr>
              <w:t>201</w:t>
            </w:r>
          </w:p>
        </w:tc>
        <w:tc>
          <w:tcPr>
            <w:tcW w:w="691"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color w:val="000000"/>
                <w:sz w:val="20"/>
                <w:szCs w:val="18"/>
              </w:rPr>
            </w:pPr>
            <w:r w:rsidRPr="001C26F1">
              <w:rPr>
                <w:rFonts w:ascii="Calibri" w:eastAsia="Times New Roman" w:hAnsi="Calibri" w:cs="Times New Roman"/>
                <w:color w:val="000000"/>
                <w:sz w:val="20"/>
                <w:szCs w:val="18"/>
              </w:rPr>
              <w:t>70</w:t>
            </w:r>
          </w:p>
        </w:tc>
        <w:tc>
          <w:tcPr>
            <w:tcW w:w="539"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color w:val="000000"/>
                <w:sz w:val="20"/>
                <w:szCs w:val="18"/>
              </w:rPr>
            </w:pPr>
            <w:r w:rsidRPr="001C26F1">
              <w:rPr>
                <w:rFonts w:ascii="Calibri" w:eastAsia="Times New Roman" w:hAnsi="Calibri" w:cs="Times New Roman"/>
                <w:color w:val="000000"/>
                <w:sz w:val="20"/>
                <w:szCs w:val="18"/>
              </w:rPr>
              <w:t>0,5</w:t>
            </w:r>
          </w:p>
        </w:tc>
        <w:tc>
          <w:tcPr>
            <w:tcW w:w="575"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color w:val="000000"/>
                <w:sz w:val="20"/>
                <w:szCs w:val="18"/>
              </w:rPr>
            </w:pPr>
            <w:r w:rsidRPr="001C26F1">
              <w:rPr>
                <w:rFonts w:ascii="Calibri" w:eastAsia="Times New Roman" w:hAnsi="Calibri" w:cs="Times New Roman"/>
                <w:color w:val="000000"/>
                <w:sz w:val="20"/>
                <w:szCs w:val="18"/>
              </w:rPr>
              <w:t>3</w:t>
            </w:r>
          </w:p>
        </w:tc>
        <w:tc>
          <w:tcPr>
            <w:tcW w:w="664"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color w:val="000000"/>
                <w:sz w:val="20"/>
                <w:szCs w:val="18"/>
              </w:rPr>
            </w:pPr>
            <w:r w:rsidRPr="001C26F1">
              <w:rPr>
                <w:rFonts w:ascii="Calibri" w:eastAsia="Times New Roman" w:hAnsi="Calibri" w:cs="Times New Roman"/>
                <w:color w:val="000000"/>
                <w:sz w:val="20"/>
                <w:szCs w:val="18"/>
              </w:rPr>
              <w:t>470</w:t>
            </w:r>
          </w:p>
        </w:tc>
        <w:tc>
          <w:tcPr>
            <w:tcW w:w="539"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color w:val="000000"/>
                <w:sz w:val="20"/>
                <w:szCs w:val="18"/>
              </w:rPr>
            </w:pPr>
            <w:r w:rsidRPr="001C26F1">
              <w:rPr>
                <w:rFonts w:ascii="Calibri" w:eastAsia="Times New Roman" w:hAnsi="Calibri" w:cs="Times New Roman"/>
                <w:color w:val="000000"/>
                <w:sz w:val="20"/>
                <w:szCs w:val="18"/>
              </w:rPr>
              <w:t>33</w:t>
            </w:r>
          </w:p>
        </w:tc>
      </w:tr>
      <w:tr w:rsidR="00C82116" w:rsidRPr="00C82116" w:rsidTr="00C82116">
        <w:trPr>
          <w:trHeight w:val="270"/>
        </w:trPr>
        <w:tc>
          <w:tcPr>
            <w:tcW w:w="628" w:type="pct"/>
            <w:tcBorders>
              <w:top w:val="nil"/>
              <w:left w:val="single" w:sz="8" w:space="0" w:color="000000"/>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rPr>
                <w:rFonts w:ascii="Calibri" w:eastAsia="Times New Roman" w:hAnsi="Calibri" w:cs="Times New Roman"/>
                <w:color w:val="000000"/>
                <w:sz w:val="20"/>
                <w:szCs w:val="18"/>
              </w:rPr>
            </w:pPr>
            <w:r w:rsidRPr="001C26F1">
              <w:rPr>
                <w:rFonts w:ascii="Calibri" w:eastAsia="Times New Roman" w:hAnsi="Calibri" w:cs="Times New Roman"/>
                <w:color w:val="000000"/>
                <w:sz w:val="20"/>
                <w:szCs w:val="18"/>
              </w:rPr>
              <w:t>CO</w:t>
            </w:r>
            <w:r w:rsidRPr="001C26F1">
              <w:rPr>
                <w:rFonts w:ascii="Calibri" w:eastAsia="Times New Roman" w:hAnsi="Calibri" w:cs="Times New Roman"/>
                <w:color w:val="000000"/>
                <w:sz w:val="20"/>
                <w:szCs w:val="18"/>
                <w:vertAlign w:val="subscript"/>
              </w:rPr>
              <w:t>2</w:t>
            </w:r>
          </w:p>
        </w:tc>
        <w:tc>
          <w:tcPr>
            <w:tcW w:w="682"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color w:val="000000"/>
                <w:sz w:val="20"/>
                <w:szCs w:val="18"/>
              </w:rPr>
            </w:pPr>
            <w:r w:rsidRPr="001C26F1">
              <w:rPr>
                <w:rFonts w:ascii="Calibri" w:eastAsia="Times New Roman" w:hAnsi="Calibri" w:cs="Times New Roman"/>
                <w:color w:val="000000"/>
                <w:sz w:val="20"/>
                <w:szCs w:val="18"/>
              </w:rPr>
              <w:t>kg/GJ</w:t>
            </w:r>
          </w:p>
        </w:tc>
        <w:tc>
          <w:tcPr>
            <w:tcW w:w="682"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color w:val="000000"/>
                <w:sz w:val="20"/>
                <w:szCs w:val="18"/>
              </w:rPr>
            </w:pPr>
            <w:r w:rsidRPr="001C26F1">
              <w:rPr>
                <w:rFonts w:ascii="Calibri" w:eastAsia="Times New Roman" w:hAnsi="Calibri" w:cs="Times New Roman"/>
                <w:color w:val="000000"/>
                <w:sz w:val="20"/>
                <w:szCs w:val="18"/>
              </w:rPr>
              <w:t>93,74</w:t>
            </w:r>
          </w:p>
        </w:tc>
        <w:tc>
          <w:tcPr>
            <w:tcW w:w="691"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color w:val="000000"/>
                <w:sz w:val="20"/>
                <w:szCs w:val="18"/>
              </w:rPr>
            </w:pPr>
            <w:r w:rsidRPr="001C26F1">
              <w:rPr>
                <w:rFonts w:ascii="Calibri" w:eastAsia="Times New Roman" w:hAnsi="Calibri" w:cs="Times New Roman"/>
                <w:color w:val="000000"/>
                <w:sz w:val="20"/>
                <w:szCs w:val="18"/>
              </w:rPr>
              <w:t>93,74</w:t>
            </w:r>
          </w:p>
        </w:tc>
        <w:tc>
          <w:tcPr>
            <w:tcW w:w="539"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color w:val="000000"/>
                <w:sz w:val="20"/>
                <w:szCs w:val="18"/>
              </w:rPr>
            </w:pPr>
            <w:r w:rsidRPr="001C26F1">
              <w:rPr>
                <w:rFonts w:ascii="Calibri" w:eastAsia="Times New Roman" w:hAnsi="Calibri" w:cs="Times New Roman"/>
                <w:color w:val="000000"/>
                <w:sz w:val="20"/>
                <w:szCs w:val="18"/>
              </w:rPr>
              <w:t>55,82</w:t>
            </w:r>
          </w:p>
        </w:tc>
        <w:tc>
          <w:tcPr>
            <w:tcW w:w="575"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color w:val="000000"/>
                <w:sz w:val="20"/>
                <w:szCs w:val="18"/>
              </w:rPr>
            </w:pPr>
            <w:r w:rsidRPr="001C26F1">
              <w:rPr>
                <w:rFonts w:ascii="Calibri" w:eastAsia="Times New Roman" w:hAnsi="Calibri" w:cs="Times New Roman"/>
                <w:color w:val="000000"/>
                <w:sz w:val="20"/>
                <w:szCs w:val="18"/>
              </w:rPr>
              <w:t>76,59</w:t>
            </w:r>
          </w:p>
        </w:tc>
        <w:tc>
          <w:tcPr>
            <w:tcW w:w="664"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color w:val="000000"/>
                <w:sz w:val="20"/>
                <w:szCs w:val="18"/>
              </w:rPr>
            </w:pPr>
            <w:r w:rsidRPr="001C26F1">
              <w:rPr>
                <w:rFonts w:ascii="Calibri" w:eastAsia="Times New Roman" w:hAnsi="Calibri" w:cs="Times New Roman"/>
                <w:color w:val="000000"/>
                <w:sz w:val="20"/>
                <w:szCs w:val="18"/>
              </w:rPr>
              <w:t>0</w:t>
            </w:r>
          </w:p>
        </w:tc>
        <w:tc>
          <w:tcPr>
            <w:tcW w:w="539"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color w:val="000000"/>
                <w:sz w:val="20"/>
                <w:szCs w:val="18"/>
              </w:rPr>
            </w:pPr>
            <w:r w:rsidRPr="001C26F1">
              <w:rPr>
                <w:rFonts w:ascii="Calibri" w:eastAsia="Times New Roman" w:hAnsi="Calibri" w:cs="Times New Roman"/>
                <w:color w:val="000000"/>
                <w:sz w:val="20"/>
                <w:szCs w:val="18"/>
              </w:rPr>
              <w:t>0</w:t>
            </w:r>
          </w:p>
        </w:tc>
      </w:tr>
      <w:tr w:rsidR="00C82116" w:rsidRPr="00C82116" w:rsidTr="00C82116">
        <w:trPr>
          <w:trHeight w:val="240"/>
        </w:trPr>
        <w:tc>
          <w:tcPr>
            <w:tcW w:w="628" w:type="pct"/>
            <w:tcBorders>
              <w:top w:val="nil"/>
              <w:left w:val="single" w:sz="8" w:space="0" w:color="000000"/>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rPr>
                <w:rFonts w:ascii="Calibri" w:eastAsia="Times New Roman" w:hAnsi="Calibri" w:cs="Times New Roman"/>
                <w:color w:val="000000"/>
                <w:sz w:val="20"/>
                <w:szCs w:val="18"/>
              </w:rPr>
            </w:pPr>
            <w:proofErr w:type="spellStart"/>
            <w:r w:rsidRPr="001C26F1">
              <w:rPr>
                <w:rFonts w:ascii="Calibri" w:eastAsia="Times New Roman" w:hAnsi="Calibri" w:cs="Times New Roman"/>
                <w:color w:val="000000"/>
                <w:sz w:val="20"/>
                <w:szCs w:val="18"/>
              </w:rPr>
              <w:t>Benzo</w:t>
            </w:r>
            <w:proofErr w:type="spellEnd"/>
            <w:r w:rsidRPr="001C26F1">
              <w:rPr>
                <w:rFonts w:ascii="Calibri" w:eastAsia="Times New Roman" w:hAnsi="Calibri" w:cs="Times New Roman"/>
                <w:color w:val="000000"/>
                <w:sz w:val="20"/>
                <w:szCs w:val="18"/>
              </w:rPr>
              <w:t>(a)</w:t>
            </w:r>
            <w:proofErr w:type="spellStart"/>
            <w:r w:rsidRPr="001C26F1">
              <w:rPr>
                <w:rFonts w:ascii="Calibri" w:eastAsia="Times New Roman" w:hAnsi="Calibri" w:cs="Times New Roman"/>
                <w:color w:val="000000"/>
                <w:sz w:val="20"/>
                <w:szCs w:val="18"/>
              </w:rPr>
              <w:t>piren</w:t>
            </w:r>
            <w:proofErr w:type="spellEnd"/>
          </w:p>
        </w:tc>
        <w:tc>
          <w:tcPr>
            <w:tcW w:w="682"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color w:val="000000"/>
                <w:sz w:val="20"/>
                <w:szCs w:val="18"/>
              </w:rPr>
            </w:pPr>
            <w:r w:rsidRPr="001C26F1">
              <w:rPr>
                <w:rFonts w:ascii="Calibri" w:eastAsia="Times New Roman" w:hAnsi="Calibri" w:cs="Times New Roman"/>
                <w:color w:val="000000"/>
                <w:sz w:val="20"/>
                <w:szCs w:val="18"/>
              </w:rPr>
              <w:t>mg/GJ</w:t>
            </w:r>
          </w:p>
        </w:tc>
        <w:tc>
          <w:tcPr>
            <w:tcW w:w="682"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color w:val="000000"/>
                <w:sz w:val="20"/>
                <w:szCs w:val="18"/>
              </w:rPr>
            </w:pPr>
            <w:r w:rsidRPr="001C26F1">
              <w:rPr>
                <w:rFonts w:ascii="Calibri" w:eastAsia="Times New Roman" w:hAnsi="Calibri" w:cs="Times New Roman"/>
                <w:color w:val="000000"/>
                <w:sz w:val="20"/>
                <w:szCs w:val="18"/>
              </w:rPr>
              <w:t>270</w:t>
            </w:r>
          </w:p>
        </w:tc>
        <w:tc>
          <w:tcPr>
            <w:tcW w:w="691"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color w:val="000000"/>
                <w:sz w:val="20"/>
                <w:szCs w:val="18"/>
              </w:rPr>
            </w:pPr>
            <w:r w:rsidRPr="001C26F1">
              <w:rPr>
                <w:rFonts w:ascii="Calibri" w:eastAsia="Times New Roman" w:hAnsi="Calibri" w:cs="Times New Roman"/>
                <w:color w:val="000000"/>
                <w:sz w:val="20"/>
                <w:szCs w:val="18"/>
              </w:rPr>
              <w:t>0,079</w:t>
            </w:r>
          </w:p>
        </w:tc>
        <w:tc>
          <w:tcPr>
            <w:tcW w:w="539"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color w:val="000000"/>
                <w:sz w:val="20"/>
                <w:szCs w:val="18"/>
              </w:rPr>
            </w:pPr>
            <w:r w:rsidRPr="001C26F1">
              <w:rPr>
                <w:rFonts w:ascii="Calibri" w:eastAsia="Times New Roman" w:hAnsi="Calibri" w:cs="Times New Roman"/>
                <w:color w:val="000000"/>
                <w:sz w:val="20"/>
                <w:szCs w:val="18"/>
              </w:rPr>
              <w:t>no</w:t>
            </w:r>
          </w:p>
        </w:tc>
        <w:tc>
          <w:tcPr>
            <w:tcW w:w="575"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color w:val="000000"/>
                <w:sz w:val="20"/>
                <w:szCs w:val="18"/>
              </w:rPr>
            </w:pPr>
            <w:r w:rsidRPr="001C26F1">
              <w:rPr>
                <w:rFonts w:ascii="Calibri" w:eastAsia="Times New Roman" w:hAnsi="Calibri" w:cs="Times New Roman"/>
                <w:color w:val="000000"/>
                <w:sz w:val="20"/>
                <w:szCs w:val="18"/>
              </w:rPr>
              <w:t>10</w:t>
            </w:r>
          </w:p>
        </w:tc>
        <w:tc>
          <w:tcPr>
            <w:tcW w:w="664"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color w:val="000000"/>
                <w:sz w:val="20"/>
                <w:szCs w:val="18"/>
              </w:rPr>
            </w:pPr>
            <w:r w:rsidRPr="001C26F1">
              <w:rPr>
                <w:rFonts w:ascii="Calibri" w:eastAsia="Times New Roman" w:hAnsi="Calibri" w:cs="Times New Roman"/>
                <w:color w:val="000000"/>
                <w:sz w:val="20"/>
                <w:szCs w:val="18"/>
              </w:rPr>
              <w:t>121</w:t>
            </w:r>
          </w:p>
        </w:tc>
        <w:tc>
          <w:tcPr>
            <w:tcW w:w="539"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color w:val="000000"/>
                <w:sz w:val="20"/>
                <w:szCs w:val="18"/>
              </w:rPr>
            </w:pPr>
            <w:r w:rsidRPr="001C26F1">
              <w:rPr>
                <w:rFonts w:ascii="Calibri" w:eastAsia="Times New Roman" w:hAnsi="Calibri" w:cs="Times New Roman"/>
                <w:color w:val="000000"/>
                <w:sz w:val="20"/>
                <w:szCs w:val="18"/>
              </w:rPr>
              <w:t>10</w:t>
            </w:r>
          </w:p>
        </w:tc>
      </w:tr>
      <w:tr w:rsidR="00C82116" w:rsidRPr="00C82116" w:rsidTr="00C82116">
        <w:trPr>
          <w:trHeight w:val="270"/>
        </w:trPr>
        <w:tc>
          <w:tcPr>
            <w:tcW w:w="628" w:type="pct"/>
            <w:tcBorders>
              <w:top w:val="nil"/>
              <w:left w:val="single" w:sz="8" w:space="0" w:color="000000"/>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rPr>
                <w:rFonts w:ascii="Calibri" w:eastAsia="Times New Roman" w:hAnsi="Calibri" w:cs="Times New Roman"/>
                <w:color w:val="000000"/>
                <w:sz w:val="20"/>
                <w:szCs w:val="18"/>
              </w:rPr>
            </w:pPr>
            <w:r w:rsidRPr="001C26F1">
              <w:rPr>
                <w:rFonts w:ascii="Calibri" w:eastAsia="Times New Roman" w:hAnsi="Calibri" w:cs="Times New Roman"/>
                <w:color w:val="000000"/>
                <w:sz w:val="20"/>
                <w:szCs w:val="18"/>
              </w:rPr>
              <w:t>SO</w:t>
            </w:r>
            <w:r w:rsidRPr="001C26F1">
              <w:rPr>
                <w:rFonts w:ascii="Calibri" w:eastAsia="Times New Roman" w:hAnsi="Calibri" w:cs="Times New Roman"/>
                <w:color w:val="000000"/>
                <w:sz w:val="20"/>
                <w:szCs w:val="18"/>
                <w:vertAlign w:val="subscript"/>
              </w:rPr>
              <w:t>2</w:t>
            </w:r>
          </w:p>
        </w:tc>
        <w:tc>
          <w:tcPr>
            <w:tcW w:w="682"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color w:val="000000"/>
                <w:sz w:val="20"/>
                <w:szCs w:val="18"/>
              </w:rPr>
            </w:pPr>
            <w:r w:rsidRPr="001C26F1">
              <w:rPr>
                <w:rFonts w:ascii="Calibri" w:eastAsia="Times New Roman" w:hAnsi="Calibri" w:cs="Times New Roman"/>
                <w:color w:val="000000"/>
                <w:sz w:val="20"/>
                <w:szCs w:val="18"/>
              </w:rPr>
              <w:t>g/GJ</w:t>
            </w:r>
          </w:p>
        </w:tc>
        <w:tc>
          <w:tcPr>
            <w:tcW w:w="682"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color w:val="000000"/>
                <w:sz w:val="20"/>
                <w:szCs w:val="18"/>
              </w:rPr>
            </w:pPr>
            <w:r w:rsidRPr="001C26F1">
              <w:rPr>
                <w:rFonts w:ascii="Calibri" w:eastAsia="Times New Roman" w:hAnsi="Calibri" w:cs="Times New Roman"/>
                <w:color w:val="000000"/>
                <w:sz w:val="20"/>
                <w:szCs w:val="18"/>
              </w:rPr>
              <w:t>900</w:t>
            </w:r>
          </w:p>
        </w:tc>
        <w:tc>
          <w:tcPr>
            <w:tcW w:w="691"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color w:val="000000"/>
                <w:sz w:val="20"/>
                <w:szCs w:val="18"/>
              </w:rPr>
            </w:pPr>
            <w:r w:rsidRPr="001C26F1">
              <w:rPr>
                <w:rFonts w:ascii="Calibri" w:eastAsia="Times New Roman" w:hAnsi="Calibri" w:cs="Times New Roman"/>
                <w:color w:val="000000"/>
                <w:sz w:val="20"/>
                <w:szCs w:val="18"/>
              </w:rPr>
              <w:t>450</w:t>
            </w:r>
          </w:p>
        </w:tc>
        <w:tc>
          <w:tcPr>
            <w:tcW w:w="539"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color w:val="000000"/>
                <w:sz w:val="20"/>
                <w:szCs w:val="18"/>
              </w:rPr>
            </w:pPr>
            <w:r w:rsidRPr="001C26F1">
              <w:rPr>
                <w:rFonts w:ascii="Calibri" w:eastAsia="Times New Roman" w:hAnsi="Calibri" w:cs="Times New Roman"/>
                <w:color w:val="000000"/>
                <w:sz w:val="20"/>
                <w:szCs w:val="18"/>
              </w:rPr>
              <w:t>0,5</w:t>
            </w:r>
          </w:p>
        </w:tc>
        <w:tc>
          <w:tcPr>
            <w:tcW w:w="575"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color w:val="000000"/>
                <w:sz w:val="20"/>
                <w:szCs w:val="18"/>
              </w:rPr>
            </w:pPr>
            <w:r w:rsidRPr="001C26F1">
              <w:rPr>
                <w:rFonts w:ascii="Calibri" w:eastAsia="Times New Roman" w:hAnsi="Calibri" w:cs="Times New Roman"/>
                <w:color w:val="000000"/>
                <w:sz w:val="20"/>
                <w:szCs w:val="18"/>
              </w:rPr>
              <w:t>140</w:t>
            </w:r>
          </w:p>
        </w:tc>
        <w:tc>
          <w:tcPr>
            <w:tcW w:w="664"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color w:val="000000"/>
                <w:sz w:val="20"/>
                <w:szCs w:val="18"/>
              </w:rPr>
            </w:pPr>
            <w:r w:rsidRPr="001C26F1">
              <w:rPr>
                <w:rFonts w:ascii="Calibri" w:eastAsia="Times New Roman" w:hAnsi="Calibri" w:cs="Times New Roman"/>
                <w:color w:val="000000"/>
                <w:sz w:val="20"/>
                <w:szCs w:val="18"/>
              </w:rPr>
              <w:t>11</w:t>
            </w:r>
          </w:p>
        </w:tc>
        <w:tc>
          <w:tcPr>
            <w:tcW w:w="539"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color w:val="000000"/>
                <w:sz w:val="20"/>
                <w:szCs w:val="18"/>
              </w:rPr>
            </w:pPr>
            <w:r w:rsidRPr="001C26F1">
              <w:rPr>
                <w:rFonts w:ascii="Calibri" w:eastAsia="Times New Roman" w:hAnsi="Calibri" w:cs="Times New Roman"/>
                <w:color w:val="000000"/>
                <w:sz w:val="20"/>
                <w:szCs w:val="18"/>
              </w:rPr>
              <w:t>11</w:t>
            </w:r>
          </w:p>
        </w:tc>
      </w:tr>
      <w:tr w:rsidR="00C82116" w:rsidRPr="00C82116" w:rsidTr="00C82116">
        <w:trPr>
          <w:trHeight w:val="270"/>
        </w:trPr>
        <w:tc>
          <w:tcPr>
            <w:tcW w:w="628" w:type="pct"/>
            <w:tcBorders>
              <w:top w:val="nil"/>
              <w:left w:val="single" w:sz="8" w:space="0" w:color="000000"/>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rPr>
                <w:rFonts w:ascii="Calibri" w:eastAsia="Times New Roman" w:hAnsi="Calibri" w:cs="Times New Roman"/>
                <w:sz w:val="20"/>
                <w:szCs w:val="18"/>
              </w:rPr>
            </w:pPr>
            <w:proofErr w:type="spellStart"/>
            <w:r w:rsidRPr="001C26F1">
              <w:rPr>
                <w:rFonts w:ascii="Calibri" w:eastAsia="Times New Roman" w:hAnsi="Calibri" w:cs="Times New Roman"/>
                <w:sz w:val="20"/>
                <w:szCs w:val="18"/>
              </w:rPr>
              <w:t>NO</w:t>
            </w:r>
            <w:r w:rsidRPr="001C26F1">
              <w:rPr>
                <w:rFonts w:ascii="Calibri" w:eastAsia="Times New Roman" w:hAnsi="Calibri" w:cs="Times New Roman"/>
                <w:sz w:val="20"/>
                <w:szCs w:val="18"/>
                <w:vertAlign w:val="subscript"/>
              </w:rPr>
              <w:t>x</w:t>
            </w:r>
            <w:proofErr w:type="spellEnd"/>
          </w:p>
        </w:tc>
        <w:tc>
          <w:tcPr>
            <w:tcW w:w="682"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sz w:val="20"/>
                <w:szCs w:val="18"/>
              </w:rPr>
            </w:pPr>
            <w:r w:rsidRPr="001C26F1">
              <w:rPr>
                <w:rFonts w:ascii="Calibri" w:eastAsia="Times New Roman" w:hAnsi="Calibri" w:cs="Times New Roman"/>
                <w:sz w:val="20"/>
                <w:szCs w:val="18"/>
              </w:rPr>
              <w:t>g/GJ</w:t>
            </w:r>
          </w:p>
        </w:tc>
        <w:tc>
          <w:tcPr>
            <w:tcW w:w="682"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sz w:val="20"/>
                <w:szCs w:val="18"/>
              </w:rPr>
            </w:pPr>
            <w:r w:rsidRPr="001C26F1">
              <w:rPr>
                <w:rFonts w:ascii="Calibri" w:eastAsia="Times New Roman" w:hAnsi="Calibri" w:cs="Times New Roman"/>
                <w:sz w:val="20"/>
                <w:szCs w:val="18"/>
              </w:rPr>
              <w:t>158</w:t>
            </w:r>
          </w:p>
        </w:tc>
        <w:tc>
          <w:tcPr>
            <w:tcW w:w="691"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sz w:val="20"/>
                <w:szCs w:val="18"/>
              </w:rPr>
            </w:pPr>
            <w:r w:rsidRPr="001C26F1">
              <w:rPr>
                <w:rFonts w:ascii="Calibri" w:eastAsia="Times New Roman" w:hAnsi="Calibri" w:cs="Times New Roman"/>
                <w:sz w:val="20"/>
                <w:szCs w:val="18"/>
              </w:rPr>
              <w:t>165</w:t>
            </w:r>
          </w:p>
        </w:tc>
        <w:tc>
          <w:tcPr>
            <w:tcW w:w="539"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sz w:val="20"/>
                <w:szCs w:val="18"/>
              </w:rPr>
            </w:pPr>
            <w:r w:rsidRPr="001C26F1">
              <w:rPr>
                <w:rFonts w:ascii="Calibri" w:eastAsia="Times New Roman" w:hAnsi="Calibri" w:cs="Times New Roman"/>
                <w:sz w:val="20"/>
                <w:szCs w:val="18"/>
              </w:rPr>
              <w:t>50</w:t>
            </w:r>
          </w:p>
        </w:tc>
        <w:tc>
          <w:tcPr>
            <w:tcW w:w="575"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sz w:val="20"/>
                <w:szCs w:val="18"/>
              </w:rPr>
            </w:pPr>
            <w:r w:rsidRPr="001C26F1">
              <w:rPr>
                <w:rFonts w:ascii="Calibri" w:eastAsia="Times New Roman" w:hAnsi="Calibri" w:cs="Times New Roman"/>
                <w:sz w:val="20"/>
                <w:szCs w:val="18"/>
              </w:rPr>
              <w:t>70</w:t>
            </w:r>
          </w:p>
        </w:tc>
        <w:tc>
          <w:tcPr>
            <w:tcW w:w="664"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sz w:val="20"/>
                <w:szCs w:val="18"/>
              </w:rPr>
            </w:pPr>
            <w:r w:rsidRPr="001C26F1">
              <w:rPr>
                <w:rFonts w:ascii="Calibri" w:eastAsia="Times New Roman" w:hAnsi="Calibri" w:cs="Times New Roman"/>
                <w:sz w:val="20"/>
                <w:szCs w:val="18"/>
              </w:rPr>
              <w:t>80</w:t>
            </w:r>
          </w:p>
        </w:tc>
        <w:tc>
          <w:tcPr>
            <w:tcW w:w="539"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sz w:val="20"/>
                <w:szCs w:val="18"/>
              </w:rPr>
            </w:pPr>
            <w:r w:rsidRPr="001C26F1">
              <w:rPr>
                <w:rFonts w:ascii="Calibri" w:eastAsia="Times New Roman" w:hAnsi="Calibri" w:cs="Times New Roman"/>
                <w:sz w:val="20"/>
                <w:szCs w:val="18"/>
              </w:rPr>
              <w:t>91</w:t>
            </w:r>
          </w:p>
        </w:tc>
      </w:tr>
    </w:tbl>
    <w:p w:rsidR="00EB593A" w:rsidRDefault="00EB593A" w:rsidP="00B5198D">
      <w:pPr>
        <w:spacing w:after="0" w:line="276" w:lineRule="auto"/>
        <w:rPr>
          <w:rFonts w:cstheme="minorHAnsi"/>
          <w:i/>
          <w:sz w:val="18"/>
          <w:szCs w:val="18"/>
        </w:rPr>
      </w:pPr>
      <w:r w:rsidRPr="001C26F1">
        <w:rPr>
          <w:i/>
          <w:sz w:val="18"/>
          <w:szCs w:val="18"/>
        </w:rPr>
        <w:t>Źródło</w:t>
      </w:r>
      <w:r w:rsidRPr="001C26F1">
        <w:rPr>
          <w:rFonts w:cstheme="minorHAnsi"/>
          <w:i/>
          <w:sz w:val="18"/>
          <w:szCs w:val="18"/>
        </w:rPr>
        <w:t>: NFOŚiGW</w:t>
      </w:r>
    </w:p>
    <w:p w:rsidR="001C26F1" w:rsidRDefault="001C26F1" w:rsidP="00B5198D">
      <w:pPr>
        <w:spacing w:after="0" w:line="276" w:lineRule="auto"/>
        <w:rPr>
          <w:rFonts w:cstheme="minorHAnsi"/>
          <w:i/>
          <w:sz w:val="18"/>
          <w:szCs w:val="18"/>
        </w:rPr>
      </w:pPr>
    </w:p>
    <w:p w:rsidR="001C26F1" w:rsidRDefault="001C26F1" w:rsidP="00B5198D">
      <w:pPr>
        <w:spacing w:after="0" w:line="276" w:lineRule="auto"/>
        <w:rPr>
          <w:rFonts w:cstheme="minorHAnsi"/>
          <w:i/>
          <w:sz w:val="18"/>
          <w:szCs w:val="18"/>
        </w:rPr>
      </w:pPr>
    </w:p>
    <w:p w:rsidR="001C26F1" w:rsidRDefault="001C26F1" w:rsidP="00B5198D">
      <w:pPr>
        <w:spacing w:after="0" w:line="276" w:lineRule="auto"/>
        <w:rPr>
          <w:rFonts w:cstheme="minorHAnsi"/>
          <w:i/>
          <w:sz w:val="18"/>
          <w:szCs w:val="18"/>
        </w:rPr>
      </w:pPr>
    </w:p>
    <w:p w:rsidR="001C26F1" w:rsidRDefault="001C26F1" w:rsidP="00B5198D">
      <w:pPr>
        <w:spacing w:after="0" w:line="276" w:lineRule="auto"/>
        <w:rPr>
          <w:rFonts w:cstheme="minorHAnsi"/>
          <w:i/>
          <w:sz w:val="18"/>
          <w:szCs w:val="18"/>
        </w:rPr>
      </w:pPr>
    </w:p>
    <w:p w:rsidR="001C26F1" w:rsidRDefault="001C26F1" w:rsidP="00B5198D">
      <w:pPr>
        <w:spacing w:after="0" w:line="276" w:lineRule="auto"/>
        <w:rPr>
          <w:rFonts w:cstheme="minorHAnsi"/>
          <w:i/>
          <w:sz w:val="18"/>
          <w:szCs w:val="18"/>
        </w:rPr>
      </w:pPr>
    </w:p>
    <w:p w:rsidR="001C26F1" w:rsidRDefault="001C26F1" w:rsidP="00B5198D">
      <w:pPr>
        <w:spacing w:after="0" w:line="276" w:lineRule="auto"/>
        <w:rPr>
          <w:rFonts w:cstheme="minorHAnsi"/>
          <w:i/>
          <w:sz w:val="18"/>
          <w:szCs w:val="18"/>
        </w:rPr>
      </w:pPr>
    </w:p>
    <w:p w:rsidR="001C26F1" w:rsidRDefault="001C26F1" w:rsidP="00B5198D">
      <w:pPr>
        <w:spacing w:after="0" w:line="276" w:lineRule="auto"/>
        <w:rPr>
          <w:rFonts w:cstheme="minorHAnsi"/>
          <w:i/>
          <w:sz w:val="18"/>
          <w:szCs w:val="18"/>
        </w:rPr>
      </w:pPr>
    </w:p>
    <w:p w:rsidR="001C26F1" w:rsidRDefault="001C26F1" w:rsidP="00B5198D">
      <w:pPr>
        <w:spacing w:after="0" w:line="276" w:lineRule="auto"/>
        <w:rPr>
          <w:rFonts w:cstheme="minorHAnsi"/>
          <w:i/>
          <w:sz w:val="18"/>
          <w:szCs w:val="18"/>
        </w:rPr>
      </w:pPr>
    </w:p>
    <w:p w:rsidR="001C26F1" w:rsidRDefault="001C26F1" w:rsidP="00B5198D">
      <w:pPr>
        <w:spacing w:after="0" w:line="276" w:lineRule="auto"/>
        <w:rPr>
          <w:rFonts w:cstheme="minorHAnsi"/>
          <w:i/>
          <w:sz w:val="18"/>
          <w:szCs w:val="18"/>
        </w:rPr>
      </w:pPr>
    </w:p>
    <w:p w:rsidR="001C26F1" w:rsidRDefault="001C26F1" w:rsidP="00B5198D">
      <w:pPr>
        <w:spacing w:after="0" w:line="276" w:lineRule="auto"/>
        <w:rPr>
          <w:rFonts w:cstheme="minorHAnsi"/>
          <w:i/>
          <w:sz w:val="18"/>
          <w:szCs w:val="18"/>
        </w:rPr>
      </w:pPr>
    </w:p>
    <w:p w:rsidR="001C26F1" w:rsidRPr="001C26F1" w:rsidRDefault="001C26F1" w:rsidP="00B5198D">
      <w:pPr>
        <w:spacing w:after="0" w:line="276" w:lineRule="auto"/>
        <w:rPr>
          <w:rFonts w:cstheme="minorHAnsi"/>
          <w:i/>
          <w:sz w:val="18"/>
          <w:szCs w:val="18"/>
        </w:rPr>
      </w:pPr>
    </w:p>
    <w:p w:rsidR="00EB593A" w:rsidRPr="001C26F1" w:rsidRDefault="00EB593A" w:rsidP="00B5198D">
      <w:pPr>
        <w:pStyle w:val="Legenda"/>
        <w:spacing w:after="0" w:line="276" w:lineRule="auto"/>
        <w:jc w:val="both"/>
        <w:rPr>
          <w:rFonts w:cstheme="minorHAnsi"/>
          <w:color w:val="auto"/>
          <w:sz w:val="20"/>
        </w:rPr>
      </w:pPr>
      <w:bookmarkStart w:id="203" w:name="_Toc437848595"/>
      <w:bookmarkStart w:id="204" w:name="_Toc405387779"/>
      <w:bookmarkStart w:id="205" w:name="_Toc424118252"/>
      <w:r w:rsidRPr="001C26F1">
        <w:rPr>
          <w:rFonts w:cstheme="minorHAnsi"/>
          <w:color w:val="auto"/>
          <w:sz w:val="20"/>
        </w:rPr>
        <w:lastRenderedPageBreak/>
        <w:t xml:space="preserve">Tabela </w:t>
      </w:r>
      <w:r w:rsidRPr="001C26F1">
        <w:rPr>
          <w:rFonts w:cstheme="minorHAnsi"/>
          <w:color w:val="auto"/>
          <w:sz w:val="20"/>
        </w:rPr>
        <w:fldChar w:fldCharType="begin"/>
      </w:r>
      <w:r w:rsidRPr="001C26F1">
        <w:rPr>
          <w:rFonts w:cstheme="minorHAnsi"/>
          <w:color w:val="auto"/>
          <w:sz w:val="20"/>
        </w:rPr>
        <w:instrText xml:space="preserve"> SEQ Tabela \* ARABIC </w:instrText>
      </w:r>
      <w:r w:rsidRPr="001C26F1">
        <w:rPr>
          <w:rFonts w:cstheme="minorHAnsi"/>
          <w:color w:val="auto"/>
          <w:sz w:val="20"/>
        </w:rPr>
        <w:fldChar w:fldCharType="separate"/>
      </w:r>
      <w:r w:rsidR="003C495C">
        <w:rPr>
          <w:rFonts w:cstheme="minorHAnsi"/>
          <w:noProof/>
          <w:color w:val="auto"/>
          <w:sz w:val="20"/>
        </w:rPr>
        <w:t>19</w:t>
      </w:r>
      <w:r w:rsidRPr="001C26F1">
        <w:rPr>
          <w:rFonts w:cstheme="minorHAnsi"/>
          <w:noProof/>
          <w:color w:val="auto"/>
          <w:sz w:val="20"/>
        </w:rPr>
        <w:fldChar w:fldCharType="end"/>
      </w:r>
      <w:r w:rsidRPr="001C26F1">
        <w:rPr>
          <w:rFonts w:cstheme="minorHAnsi"/>
          <w:color w:val="auto"/>
          <w:sz w:val="20"/>
        </w:rPr>
        <w:t>. Wskaźniki emisji zanieczyszczeń dla</w:t>
      </w:r>
      <w:r w:rsidR="00212EB6" w:rsidRPr="001C26F1">
        <w:rPr>
          <w:rFonts w:cstheme="minorHAnsi"/>
          <w:color w:val="auto"/>
          <w:sz w:val="20"/>
        </w:rPr>
        <w:t xml:space="preserve"> źródła powyżej</w:t>
      </w:r>
      <w:r w:rsidRPr="001C26F1">
        <w:rPr>
          <w:rFonts w:cstheme="minorHAnsi"/>
          <w:color w:val="auto"/>
          <w:sz w:val="20"/>
        </w:rPr>
        <w:t xml:space="preserve"> 50 kW</w:t>
      </w:r>
      <w:bookmarkEnd w:id="203"/>
      <w:r w:rsidRPr="001C26F1">
        <w:rPr>
          <w:rFonts w:cstheme="minorHAnsi"/>
          <w:color w:val="auto"/>
          <w:sz w:val="20"/>
        </w:rPr>
        <w:t xml:space="preserve"> </w:t>
      </w:r>
      <w:bookmarkEnd w:id="204"/>
      <w:bookmarkEnd w:id="205"/>
    </w:p>
    <w:tbl>
      <w:tblPr>
        <w:tblW w:w="5000" w:type="pct"/>
        <w:tblCellMar>
          <w:left w:w="70" w:type="dxa"/>
          <w:right w:w="70" w:type="dxa"/>
        </w:tblCellMar>
        <w:tblLook w:val="04A0" w:firstRow="1" w:lastRow="0" w:firstColumn="1" w:lastColumn="0" w:noHBand="0" w:noVBand="1"/>
      </w:tblPr>
      <w:tblGrid>
        <w:gridCol w:w="1505"/>
        <w:gridCol w:w="1258"/>
        <w:gridCol w:w="1258"/>
        <w:gridCol w:w="1295"/>
        <w:gridCol w:w="954"/>
        <w:gridCol w:w="1047"/>
        <w:gridCol w:w="1223"/>
        <w:gridCol w:w="1295"/>
      </w:tblGrid>
      <w:tr w:rsidR="00C82116" w:rsidRPr="001C26F1" w:rsidTr="00C82116">
        <w:trPr>
          <w:trHeight w:val="240"/>
        </w:trPr>
        <w:tc>
          <w:tcPr>
            <w:tcW w:w="637"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C82116" w:rsidRPr="001C26F1" w:rsidRDefault="00C82116" w:rsidP="00212EB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Zanieczyszczenie</w:t>
            </w:r>
          </w:p>
        </w:tc>
        <w:tc>
          <w:tcPr>
            <w:tcW w:w="4363" w:type="pct"/>
            <w:gridSpan w:val="7"/>
            <w:tcBorders>
              <w:top w:val="single" w:sz="8" w:space="0" w:color="000000"/>
              <w:left w:val="nil"/>
              <w:bottom w:val="single" w:sz="8" w:space="0" w:color="000000"/>
              <w:right w:val="single" w:sz="8" w:space="0" w:color="000000"/>
            </w:tcBorders>
            <w:shd w:val="clear" w:color="auto" w:fill="auto"/>
            <w:vAlign w:val="center"/>
            <w:hideMark/>
          </w:tcPr>
          <w:p w:rsidR="00C82116" w:rsidRPr="001C26F1" w:rsidRDefault="00C82116" w:rsidP="00212EB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Wskaźniki emisji (źródła &lt;50kW)</w:t>
            </w:r>
          </w:p>
        </w:tc>
      </w:tr>
      <w:tr w:rsidR="00C82116" w:rsidRPr="001C26F1" w:rsidTr="00C82116">
        <w:trPr>
          <w:trHeight w:val="225"/>
        </w:trPr>
        <w:tc>
          <w:tcPr>
            <w:tcW w:w="637" w:type="pct"/>
            <w:vMerge/>
            <w:tcBorders>
              <w:top w:val="single" w:sz="8" w:space="0" w:color="000000"/>
              <w:left w:val="single" w:sz="8" w:space="0" w:color="000000"/>
              <w:bottom w:val="single" w:sz="8" w:space="0" w:color="000000"/>
              <w:right w:val="single" w:sz="8" w:space="0" w:color="000000"/>
            </w:tcBorders>
            <w:vAlign w:val="center"/>
            <w:hideMark/>
          </w:tcPr>
          <w:p w:rsidR="00C82116" w:rsidRPr="001C26F1" w:rsidRDefault="00C82116" w:rsidP="00212EB6">
            <w:pPr>
              <w:spacing w:after="0" w:line="240" w:lineRule="auto"/>
              <w:rPr>
                <w:rFonts w:ascii="Calibri" w:eastAsia="Times New Roman" w:hAnsi="Calibri" w:cs="Times New Roman"/>
                <w:sz w:val="20"/>
                <w:szCs w:val="20"/>
              </w:rPr>
            </w:pPr>
          </w:p>
        </w:tc>
        <w:tc>
          <w:tcPr>
            <w:tcW w:w="679" w:type="pct"/>
            <w:vMerge w:val="restart"/>
            <w:tcBorders>
              <w:top w:val="nil"/>
              <w:left w:val="single" w:sz="8" w:space="0" w:color="000000"/>
              <w:bottom w:val="single" w:sz="8" w:space="0" w:color="000000"/>
              <w:right w:val="single" w:sz="8" w:space="0" w:color="000000"/>
            </w:tcBorders>
            <w:shd w:val="clear" w:color="auto" w:fill="auto"/>
            <w:vAlign w:val="center"/>
            <w:hideMark/>
          </w:tcPr>
          <w:p w:rsidR="00C82116" w:rsidRPr="001C26F1" w:rsidRDefault="00C82116" w:rsidP="00212EB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miano</w:t>
            </w:r>
          </w:p>
        </w:tc>
        <w:tc>
          <w:tcPr>
            <w:tcW w:w="1366" w:type="pct"/>
            <w:gridSpan w:val="2"/>
            <w:tcBorders>
              <w:top w:val="single" w:sz="8" w:space="0" w:color="000000"/>
              <w:left w:val="nil"/>
              <w:bottom w:val="nil"/>
              <w:right w:val="single" w:sz="8" w:space="0" w:color="000000"/>
            </w:tcBorders>
            <w:shd w:val="clear" w:color="auto" w:fill="auto"/>
            <w:vAlign w:val="center"/>
            <w:hideMark/>
          </w:tcPr>
          <w:p w:rsidR="00C82116" w:rsidRPr="001C26F1" w:rsidRDefault="00C82116" w:rsidP="00212EB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Paliwo stałe</w:t>
            </w:r>
          </w:p>
        </w:tc>
        <w:tc>
          <w:tcPr>
            <w:tcW w:w="536" w:type="pct"/>
            <w:vMerge w:val="restart"/>
            <w:tcBorders>
              <w:top w:val="nil"/>
              <w:left w:val="single" w:sz="8" w:space="0" w:color="000000"/>
              <w:bottom w:val="single" w:sz="8" w:space="0" w:color="000000"/>
              <w:right w:val="single" w:sz="8" w:space="0" w:color="000000"/>
            </w:tcBorders>
            <w:shd w:val="clear" w:color="auto" w:fill="auto"/>
            <w:vAlign w:val="center"/>
            <w:hideMark/>
          </w:tcPr>
          <w:p w:rsidR="00C82116" w:rsidRPr="001C26F1" w:rsidRDefault="00C82116" w:rsidP="00212EB6">
            <w:pPr>
              <w:spacing w:after="0" w:line="240" w:lineRule="auto"/>
              <w:rPr>
                <w:rFonts w:ascii="Calibri" w:eastAsia="Times New Roman" w:hAnsi="Calibri" w:cs="Times New Roman"/>
                <w:sz w:val="20"/>
                <w:szCs w:val="20"/>
              </w:rPr>
            </w:pPr>
            <w:r w:rsidRPr="001C26F1">
              <w:rPr>
                <w:rFonts w:ascii="Calibri" w:eastAsia="Times New Roman" w:hAnsi="Calibri" w:cs="Times New Roman"/>
                <w:sz w:val="20"/>
                <w:szCs w:val="20"/>
              </w:rPr>
              <w:t>Gaz ziemny</w:t>
            </w:r>
          </w:p>
        </w:tc>
        <w:tc>
          <w:tcPr>
            <w:tcW w:w="572" w:type="pct"/>
            <w:vMerge w:val="restart"/>
            <w:tcBorders>
              <w:top w:val="nil"/>
              <w:left w:val="single" w:sz="8" w:space="0" w:color="000000"/>
              <w:bottom w:val="single" w:sz="8" w:space="0" w:color="000000"/>
              <w:right w:val="single" w:sz="8" w:space="0" w:color="000000"/>
            </w:tcBorders>
            <w:shd w:val="clear" w:color="auto" w:fill="auto"/>
            <w:vAlign w:val="center"/>
            <w:hideMark/>
          </w:tcPr>
          <w:p w:rsidR="00C82116" w:rsidRPr="001C26F1" w:rsidRDefault="00C82116" w:rsidP="00212EB6">
            <w:pPr>
              <w:spacing w:after="0" w:line="240" w:lineRule="auto"/>
              <w:rPr>
                <w:rFonts w:ascii="Calibri" w:eastAsia="Times New Roman" w:hAnsi="Calibri" w:cs="Times New Roman"/>
                <w:sz w:val="20"/>
                <w:szCs w:val="20"/>
              </w:rPr>
            </w:pPr>
            <w:r w:rsidRPr="001C26F1">
              <w:rPr>
                <w:rFonts w:ascii="Calibri" w:eastAsia="Times New Roman" w:hAnsi="Calibri" w:cs="Times New Roman"/>
                <w:sz w:val="20"/>
                <w:szCs w:val="20"/>
              </w:rPr>
              <w:t>Olej opałowy</w:t>
            </w:r>
          </w:p>
        </w:tc>
        <w:tc>
          <w:tcPr>
            <w:tcW w:w="1211" w:type="pct"/>
            <w:gridSpan w:val="2"/>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C82116" w:rsidRPr="001C26F1" w:rsidRDefault="00C82116" w:rsidP="00212EB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Biomasa drewno</w:t>
            </w:r>
          </w:p>
        </w:tc>
      </w:tr>
      <w:tr w:rsidR="00C82116" w:rsidRPr="001C26F1" w:rsidTr="00C82116">
        <w:trPr>
          <w:trHeight w:val="240"/>
        </w:trPr>
        <w:tc>
          <w:tcPr>
            <w:tcW w:w="637" w:type="pct"/>
            <w:vMerge/>
            <w:tcBorders>
              <w:top w:val="single" w:sz="8" w:space="0" w:color="000000"/>
              <w:left w:val="single" w:sz="8" w:space="0" w:color="000000"/>
              <w:bottom w:val="single" w:sz="8" w:space="0" w:color="000000"/>
              <w:right w:val="single" w:sz="8" w:space="0" w:color="000000"/>
            </w:tcBorders>
            <w:vAlign w:val="center"/>
            <w:hideMark/>
          </w:tcPr>
          <w:p w:rsidR="00C82116" w:rsidRPr="001C26F1" w:rsidRDefault="00C82116" w:rsidP="00212EB6">
            <w:pPr>
              <w:spacing w:after="0" w:line="240" w:lineRule="auto"/>
              <w:rPr>
                <w:rFonts w:ascii="Calibri" w:eastAsia="Times New Roman" w:hAnsi="Calibri" w:cs="Times New Roman"/>
                <w:sz w:val="20"/>
                <w:szCs w:val="20"/>
              </w:rPr>
            </w:pPr>
          </w:p>
        </w:tc>
        <w:tc>
          <w:tcPr>
            <w:tcW w:w="679" w:type="pct"/>
            <w:vMerge/>
            <w:tcBorders>
              <w:top w:val="nil"/>
              <w:left w:val="single" w:sz="8" w:space="0" w:color="000000"/>
              <w:bottom w:val="single" w:sz="8" w:space="0" w:color="000000"/>
              <w:right w:val="single" w:sz="8" w:space="0" w:color="000000"/>
            </w:tcBorders>
            <w:vAlign w:val="center"/>
            <w:hideMark/>
          </w:tcPr>
          <w:p w:rsidR="00C82116" w:rsidRPr="001C26F1" w:rsidRDefault="00C82116" w:rsidP="00212EB6">
            <w:pPr>
              <w:spacing w:after="0" w:line="240" w:lineRule="auto"/>
              <w:rPr>
                <w:rFonts w:ascii="Calibri" w:eastAsia="Times New Roman" w:hAnsi="Calibri" w:cs="Times New Roman"/>
                <w:sz w:val="20"/>
                <w:szCs w:val="20"/>
              </w:rPr>
            </w:pPr>
          </w:p>
        </w:tc>
        <w:tc>
          <w:tcPr>
            <w:tcW w:w="1366" w:type="pct"/>
            <w:gridSpan w:val="2"/>
            <w:tcBorders>
              <w:top w:val="nil"/>
              <w:left w:val="nil"/>
              <w:bottom w:val="single" w:sz="8" w:space="0" w:color="000000"/>
              <w:right w:val="single" w:sz="8" w:space="0" w:color="000000"/>
            </w:tcBorders>
            <w:shd w:val="clear" w:color="auto" w:fill="auto"/>
            <w:vAlign w:val="center"/>
            <w:hideMark/>
          </w:tcPr>
          <w:p w:rsidR="00C82116" w:rsidRPr="001C26F1" w:rsidRDefault="00C82116" w:rsidP="00212EB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(z wyłączeniem biomasy)</w:t>
            </w:r>
          </w:p>
        </w:tc>
        <w:tc>
          <w:tcPr>
            <w:tcW w:w="536" w:type="pct"/>
            <w:vMerge/>
            <w:tcBorders>
              <w:top w:val="nil"/>
              <w:left w:val="single" w:sz="8" w:space="0" w:color="000000"/>
              <w:bottom w:val="single" w:sz="8" w:space="0" w:color="000000"/>
              <w:right w:val="single" w:sz="8" w:space="0" w:color="000000"/>
            </w:tcBorders>
            <w:vAlign w:val="center"/>
            <w:hideMark/>
          </w:tcPr>
          <w:p w:rsidR="00C82116" w:rsidRPr="001C26F1" w:rsidRDefault="00C82116" w:rsidP="00212EB6">
            <w:pPr>
              <w:spacing w:after="0" w:line="240" w:lineRule="auto"/>
              <w:rPr>
                <w:rFonts w:ascii="Calibri" w:eastAsia="Times New Roman" w:hAnsi="Calibri" w:cs="Times New Roman"/>
                <w:sz w:val="20"/>
                <w:szCs w:val="20"/>
              </w:rPr>
            </w:pPr>
          </w:p>
        </w:tc>
        <w:tc>
          <w:tcPr>
            <w:tcW w:w="572" w:type="pct"/>
            <w:vMerge/>
            <w:tcBorders>
              <w:top w:val="nil"/>
              <w:left w:val="single" w:sz="8" w:space="0" w:color="000000"/>
              <w:bottom w:val="single" w:sz="8" w:space="0" w:color="000000"/>
              <w:right w:val="single" w:sz="8" w:space="0" w:color="000000"/>
            </w:tcBorders>
            <w:vAlign w:val="center"/>
            <w:hideMark/>
          </w:tcPr>
          <w:p w:rsidR="00C82116" w:rsidRPr="001C26F1" w:rsidRDefault="00C82116" w:rsidP="00212EB6">
            <w:pPr>
              <w:spacing w:after="0" w:line="240" w:lineRule="auto"/>
              <w:rPr>
                <w:rFonts w:ascii="Calibri" w:eastAsia="Times New Roman" w:hAnsi="Calibri" w:cs="Times New Roman"/>
                <w:sz w:val="20"/>
                <w:szCs w:val="20"/>
              </w:rPr>
            </w:pPr>
          </w:p>
        </w:tc>
        <w:tc>
          <w:tcPr>
            <w:tcW w:w="1211" w:type="pct"/>
            <w:gridSpan w:val="2"/>
            <w:vMerge/>
            <w:tcBorders>
              <w:top w:val="single" w:sz="8" w:space="0" w:color="000000"/>
              <w:left w:val="single" w:sz="8" w:space="0" w:color="000000"/>
              <w:bottom w:val="single" w:sz="8" w:space="0" w:color="000000"/>
              <w:right w:val="single" w:sz="8" w:space="0" w:color="000000"/>
            </w:tcBorders>
            <w:vAlign w:val="center"/>
            <w:hideMark/>
          </w:tcPr>
          <w:p w:rsidR="00C82116" w:rsidRPr="001C26F1" w:rsidRDefault="00C82116" w:rsidP="00212EB6">
            <w:pPr>
              <w:spacing w:after="0" w:line="240" w:lineRule="auto"/>
              <w:rPr>
                <w:rFonts w:ascii="Calibri" w:eastAsia="Times New Roman" w:hAnsi="Calibri" w:cs="Times New Roman"/>
                <w:sz w:val="20"/>
                <w:szCs w:val="20"/>
              </w:rPr>
            </w:pPr>
          </w:p>
        </w:tc>
      </w:tr>
      <w:tr w:rsidR="00C82116" w:rsidRPr="001C26F1" w:rsidTr="00C82116">
        <w:trPr>
          <w:trHeight w:val="915"/>
        </w:trPr>
        <w:tc>
          <w:tcPr>
            <w:tcW w:w="637" w:type="pct"/>
            <w:vMerge/>
            <w:tcBorders>
              <w:top w:val="single" w:sz="8" w:space="0" w:color="000000"/>
              <w:left w:val="single" w:sz="8" w:space="0" w:color="000000"/>
              <w:bottom w:val="single" w:sz="8" w:space="0" w:color="000000"/>
              <w:right w:val="single" w:sz="8" w:space="0" w:color="000000"/>
            </w:tcBorders>
            <w:vAlign w:val="center"/>
            <w:hideMark/>
          </w:tcPr>
          <w:p w:rsidR="00C82116" w:rsidRPr="001C26F1" w:rsidRDefault="00C82116" w:rsidP="00212EB6">
            <w:pPr>
              <w:spacing w:after="0" w:line="240" w:lineRule="auto"/>
              <w:rPr>
                <w:rFonts w:ascii="Calibri" w:eastAsia="Times New Roman" w:hAnsi="Calibri" w:cs="Times New Roman"/>
                <w:sz w:val="20"/>
                <w:szCs w:val="20"/>
              </w:rPr>
            </w:pPr>
          </w:p>
        </w:tc>
        <w:tc>
          <w:tcPr>
            <w:tcW w:w="679" w:type="pct"/>
            <w:vMerge/>
            <w:tcBorders>
              <w:top w:val="nil"/>
              <w:left w:val="single" w:sz="8" w:space="0" w:color="000000"/>
              <w:bottom w:val="single" w:sz="8" w:space="0" w:color="000000"/>
              <w:right w:val="single" w:sz="8" w:space="0" w:color="000000"/>
            </w:tcBorders>
            <w:vAlign w:val="center"/>
            <w:hideMark/>
          </w:tcPr>
          <w:p w:rsidR="00C82116" w:rsidRPr="001C26F1" w:rsidRDefault="00C82116" w:rsidP="00212EB6">
            <w:pPr>
              <w:spacing w:after="0" w:line="240" w:lineRule="auto"/>
              <w:rPr>
                <w:rFonts w:ascii="Calibri" w:eastAsia="Times New Roman" w:hAnsi="Calibri" w:cs="Times New Roman"/>
                <w:sz w:val="20"/>
                <w:szCs w:val="20"/>
              </w:rPr>
            </w:pPr>
          </w:p>
        </w:tc>
        <w:tc>
          <w:tcPr>
            <w:tcW w:w="679"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212EB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Kotły starej generacji</w:t>
            </w:r>
          </w:p>
        </w:tc>
        <w:tc>
          <w:tcPr>
            <w:tcW w:w="687"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212EB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Kotły automatyczne nowej generacji</w:t>
            </w:r>
          </w:p>
        </w:tc>
        <w:tc>
          <w:tcPr>
            <w:tcW w:w="536" w:type="pct"/>
            <w:vMerge/>
            <w:tcBorders>
              <w:top w:val="nil"/>
              <w:left w:val="single" w:sz="8" w:space="0" w:color="000000"/>
              <w:bottom w:val="single" w:sz="8" w:space="0" w:color="000000"/>
              <w:right w:val="single" w:sz="8" w:space="0" w:color="000000"/>
            </w:tcBorders>
            <w:vAlign w:val="center"/>
            <w:hideMark/>
          </w:tcPr>
          <w:p w:rsidR="00C82116" w:rsidRPr="001C26F1" w:rsidRDefault="00C82116" w:rsidP="00212EB6">
            <w:pPr>
              <w:spacing w:after="0" w:line="240" w:lineRule="auto"/>
              <w:rPr>
                <w:rFonts w:ascii="Calibri" w:eastAsia="Times New Roman" w:hAnsi="Calibri" w:cs="Times New Roman"/>
                <w:sz w:val="20"/>
                <w:szCs w:val="20"/>
              </w:rPr>
            </w:pPr>
          </w:p>
        </w:tc>
        <w:tc>
          <w:tcPr>
            <w:tcW w:w="572" w:type="pct"/>
            <w:vMerge/>
            <w:tcBorders>
              <w:top w:val="nil"/>
              <w:left w:val="single" w:sz="8" w:space="0" w:color="000000"/>
              <w:bottom w:val="single" w:sz="8" w:space="0" w:color="000000"/>
              <w:right w:val="single" w:sz="8" w:space="0" w:color="000000"/>
            </w:tcBorders>
            <w:vAlign w:val="center"/>
            <w:hideMark/>
          </w:tcPr>
          <w:p w:rsidR="00C82116" w:rsidRPr="001C26F1" w:rsidRDefault="00C82116" w:rsidP="00212EB6">
            <w:pPr>
              <w:spacing w:after="0" w:line="240" w:lineRule="auto"/>
              <w:rPr>
                <w:rFonts w:ascii="Calibri" w:eastAsia="Times New Roman" w:hAnsi="Calibri" w:cs="Times New Roman"/>
                <w:sz w:val="20"/>
                <w:szCs w:val="20"/>
              </w:rPr>
            </w:pPr>
          </w:p>
        </w:tc>
        <w:tc>
          <w:tcPr>
            <w:tcW w:w="661"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212EB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Kotły starej generacji</w:t>
            </w:r>
          </w:p>
        </w:tc>
        <w:tc>
          <w:tcPr>
            <w:tcW w:w="550"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212EB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Kotły automatyczne nowej generacji</w:t>
            </w:r>
          </w:p>
        </w:tc>
      </w:tr>
      <w:tr w:rsidR="00C82116" w:rsidRPr="001C26F1" w:rsidTr="00C82116">
        <w:trPr>
          <w:trHeight w:val="225"/>
        </w:trPr>
        <w:tc>
          <w:tcPr>
            <w:tcW w:w="637" w:type="pct"/>
            <w:tcBorders>
              <w:top w:val="nil"/>
              <w:left w:val="single" w:sz="8" w:space="0" w:color="000000"/>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rPr>
                <w:rFonts w:ascii="Calibri" w:eastAsia="Times New Roman" w:hAnsi="Calibri" w:cs="Times New Roman"/>
                <w:sz w:val="20"/>
                <w:szCs w:val="20"/>
              </w:rPr>
            </w:pPr>
            <w:r w:rsidRPr="001C26F1">
              <w:rPr>
                <w:rFonts w:ascii="Calibri" w:eastAsia="Times New Roman" w:hAnsi="Calibri" w:cs="Times New Roman"/>
                <w:sz w:val="20"/>
                <w:szCs w:val="20"/>
              </w:rPr>
              <w:t>Pył PM 10,</w:t>
            </w:r>
          </w:p>
        </w:tc>
        <w:tc>
          <w:tcPr>
            <w:tcW w:w="679"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g/GJ</w:t>
            </w:r>
          </w:p>
        </w:tc>
        <w:tc>
          <w:tcPr>
            <w:tcW w:w="679" w:type="pct"/>
            <w:tcBorders>
              <w:top w:val="nil"/>
              <w:left w:val="nil"/>
              <w:bottom w:val="single" w:sz="8" w:space="0" w:color="000000"/>
              <w:right w:val="single" w:sz="8" w:space="0" w:color="000000"/>
            </w:tcBorders>
            <w:shd w:val="clear" w:color="auto" w:fill="auto"/>
            <w:hideMark/>
          </w:tcPr>
          <w:p w:rsidR="00C82116" w:rsidRPr="001C26F1" w:rsidRDefault="00C82116" w:rsidP="00C8211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190</w:t>
            </w:r>
          </w:p>
        </w:tc>
        <w:tc>
          <w:tcPr>
            <w:tcW w:w="687" w:type="pct"/>
            <w:tcBorders>
              <w:top w:val="nil"/>
              <w:left w:val="nil"/>
              <w:bottom w:val="single" w:sz="8" w:space="0" w:color="000000"/>
              <w:right w:val="single" w:sz="8" w:space="0" w:color="000000"/>
            </w:tcBorders>
            <w:shd w:val="clear" w:color="auto" w:fill="auto"/>
            <w:hideMark/>
          </w:tcPr>
          <w:p w:rsidR="00C82116" w:rsidRPr="001C26F1" w:rsidRDefault="00C82116" w:rsidP="00C8211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78</w:t>
            </w:r>
          </w:p>
        </w:tc>
        <w:tc>
          <w:tcPr>
            <w:tcW w:w="536" w:type="pct"/>
            <w:tcBorders>
              <w:top w:val="nil"/>
              <w:left w:val="nil"/>
              <w:bottom w:val="single" w:sz="8" w:space="0" w:color="000000"/>
              <w:right w:val="single" w:sz="8" w:space="0" w:color="000000"/>
            </w:tcBorders>
            <w:shd w:val="clear" w:color="auto" w:fill="auto"/>
            <w:hideMark/>
          </w:tcPr>
          <w:p w:rsidR="00C82116" w:rsidRPr="001C26F1" w:rsidRDefault="00C82116" w:rsidP="00C8211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0,5</w:t>
            </w:r>
          </w:p>
        </w:tc>
        <w:tc>
          <w:tcPr>
            <w:tcW w:w="572" w:type="pct"/>
            <w:tcBorders>
              <w:top w:val="nil"/>
              <w:left w:val="nil"/>
              <w:bottom w:val="single" w:sz="8" w:space="0" w:color="000000"/>
              <w:right w:val="single" w:sz="8" w:space="0" w:color="000000"/>
            </w:tcBorders>
            <w:shd w:val="clear" w:color="auto" w:fill="auto"/>
            <w:hideMark/>
          </w:tcPr>
          <w:p w:rsidR="00C82116" w:rsidRPr="001C26F1" w:rsidRDefault="00C82116" w:rsidP="00C8211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3</w:t>
            </w:r>
          </w:p>
        </w:tc>
        <w:tc>
          <w:tcPr>
            <w:tcW w:w="661" w:type="pct"/>
            <w:tcBorders>
              <w:top w:val="nil"/>
              <w:left w:val="nil"/>
              <w:bottom w:val="single" w:sz="8" w:space="0" w:color="000000"/>
              <w:right w:val="single" w:sz="8" w:space="0" w:color="000000"/>
            </w:tcBorders>
            <w:shd w:val="clear" w:color="auto" w:fill="auto"/>
            <w:hideMark/>
          </w:tcPr>
          <w:p w:rsidR="00C82116" w:rsidRPr="001C26F1" w:rsidRDefault="00C82116" w:rsidP="00C8211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76</w:t>
            </w:r>
          </w:p>
        </w:tc>
        <w:tc>
          <w:tcPr>
            <w:tcW w:w="550" w:type="pct"/>
            <w:tcBorders>
              <w:top w:val="nil"/>
              <w:left w:val="nil"/>
              <w:bottom w:val="single" w:sz="8" w:space="0" w:color="000000"/>
              <w:right w:val="single" w:sz="8" w:space="0" w:color="000000"/>
            </w:tcBorders>
            <w:shd w:val="clear" w:color="auto" w:fill="auto"/>
            <w:hideMark/>
          </w:tcPr>
          <w:p w:rsidR="00C82116" w:rsidRPr="001C26F1" w:rsidRDefault="00C82116" w:rsidP="00C8211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34</w:t>
            </w:r>
          </w:p>
        </w:tc>
      </w:tr>
      <w:tr w:rsidR="00C82116" w:rsidRPr="001C26F1" w:rsidTr="00C82116">
        <w:trPr>
          <w:trHeight w:val="240"/>
        </w:trPr>
        <w:tc>
          <w:tcPr>
            <w:tcW w:w="637" w:type="pct"/>
            <w:tcBorders>
              <w:top w:val="nil"/>
              <w:left w:val="single" w:sz="8" w:space="0" w:color="000000"/>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rPr>
                <w:rFonts w:ascii="Calibri" w:eastAsia="Times New Roman" w:hAnsi="Calibri" w:cs="Times New Roman"/>
                <w:sz w:val="20"/>
                <w:szCs w:val="20"/>
              </w:rPr>
            </w:pPr>
            <w:r w:rsidRPr="001C26F1">
              <w:rPr>
                <w:rFonts w:ascii="Calibri" w:eastAsia="Times New Roman" w:hAnsi="Calibri" w:cs="Times New Roman"/>
                <w:sz w:val="20"/>
                <w:szCs w:val="20"/>
              </w:rPr>
              <w:t>Pył PM 2,5</w:t>
            </w:r>
          </w:p>
        </w:tc>
        <w:tc>
          <w:tcPr>
            <w:tcW w:w="679"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g/GJ</w:t>
            </w:r>
          </w:p>
        </w:tc>
        <w:tc>
          <w:tcPr>
            <w:tcW w:w="679" w:type="pct"/>
            <w:tcBorders>
              <w:top w:val="nil"/>
              <w:left w:val="nil"/>
              <w:bottom w:val="single" w:sz="8" w:space="0" w:color="000000"/>
              <w:right w:val="single" w:sz="8" w:space="0" w:color="000000"/>
            </w:tcBorders>
            <w:shd w:val="clear" w:color="auto" w:fill="auto"/>
            <w:hideMark/>
          </w:tcPr>
          <w:p w:rsidR="00C82116" w:rsidRPr="001C26F1" w:rsidRDefault="00C82116" w:rsidP="00C8211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170</w:t>
            </w:r>
          </w:p>
        </w:tc>
        <w:tc>
          <w:tcPr>
            <w:tcW w:w="687" w:type="pct"/>
            <w:tcBorders>
              <w:top w:val="nil"/>
              <w:left w:val="nil"/>
              <w:bottom w:val="single" w:sz="8" w:space="0" w:color="000000"/>
              <w:right w:val="single" w:sz="8" w:space="0" w:color="000000"/>
            </w:tcBorders>
            <w:shd w:val="clear" w:color="auto" w:fill="auto"/>
            <w:hideMark/>
          </w:tcPr>
          <w:p w:rsidR="00C82116" w:rsidRPr="001C26F1" w:rsidRDefault="00C82116" w:rsidP="00C8211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70</w:t>
            </w:r>
          </w:p>
        </w:tc>
        <w:tc>
          <w:tcPr>
            <w:tcW w:w="536" w:type="pct"/>
            <w:tcBorders>
              <w:top w:val="nil"/>
              <w:left w:val="nil"/>
              <w:bottom w:val="single" w:sz="8" w:space="0" w:color="000000"/>
              <w:right w:val="single" w:sz="8" w:space="0" w:color="000000"/>
            </w:tcBorders>
            <w:shd w:val="clear" w:color="auto" w:fill="auto"/>
            <w:hideMark/>
          </w:tcPr>
          <w:p w:rsidR="00C82116" w:rsidRPr="001C26F1" w:rsidRDefault="00C82116" w:rsidP="00C8211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0,5</w:t>
            </w:r>
          </w:p>
        </w:tc>
        <w:tc>
          <w:tcPr>
            <w:tcW w:w="572" w:type="pct"/>
            <w:tcBorders>
              <w:top w:val="nil"/>
              <w:left w:val="nil"/>
              <w:bottom w:val="single" w:sz="8" w:space="0" w:color="000000"/>
              <w:right w:val="single" w:sz="8" w:space="0" w:color="000000"/>
            </w:tcBorders>
            <w:shd w:val="clear" w:color="auto" w:fill="auto"/>
            <w:hideMark/>
          </w:tcPr>
          <w:p w:rsidR="00C82116" w:rsidRPr="001C26F1" w:rsidRDefault="00C82116" w:rsidP="00C8211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3</w:t>
            </w:r>
          </w:p>
        </w:tc>
        <w:tc>
          <w:tcPr>
            <w:tcW w:w="661" w:type="pct"/>
            <w:tcBorders>
              <w:top w:val="nil"/>
              <w:left w:val="nil"/>
              <w:bottom w:val="single" w:sz="8" w:space="0" w:color="000000"/>
              <w:right w:val="single" w:sz="8" w:space="0" w:color="000000"/>
            </w:tcBorders>
            <w:shd w:val="clear" w:color="auto" w:fill="auto"/>
            <w:hideMark/>
          </w:tcPr>
          <w:p w:rsidR="00C82116" w:rsidRPr="001C26F1" w:rsidRDefault="00C82116" w:rsidP="00C8211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76</w:t>
            </w:r>
          </w:p>
        </w:tc>
        <w:tc>
          <w:tcPr>
            <w:tcW w:w="550" w:type="pct"/>
            <w:tcBorders>
              <w:top w:val="nil"/>
              <w:left w:val="nil"/>
              <w:bottom w:val="single" w:sz="8" w:space="0" w:color="000000"/>
              <w:right w:val="single" w:sz="8" w:space="0" w:color="000000"/>
            </w:tcBorders>
            <w:shd w:val="clear" w:color="auto" w:fill="auto"/>
            <w:hideMark/>
          </w:tcPr>
          <w:p w:rsidR="00C82116" w:rsidRPr="001C26F1" w:rsidRDefault="00C82116" w:rsidP="00C8211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33</w:t>
            </w:r>
          </w:p>
        </w:tc>
      </w:tr>
      <w:tr w:rsidR="00C82116" w:rsidRPr="001C26F1" w:rsidTr="00C82116">
        <w:trPr>
          <w:trHeight w:val="270"/>
        </w:trPr>
        <w:tc>
          <w:tcPr>
            <w:tcW w:w="637" w:type="pct"/>
            <w:tcBorders>
              <w:top w:val="nil"/>
              <w:left w:val="single" w:sz="8" w:space="0" w:color="000000"/>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rPr>
                <w:rFonts w:ascii="Calibri" w:eastAsia="Times New Roman" w:hAnsi="Calibri" w:cs="Times New Roman"/>
                <w:sz w:val="20"/>
                <w:szCs w:val="20"/>
              </w:rPr>
            </w:pPr>
            <w:r w:rsidRPr="001C26F1">
              <w:rPr>
                <w:rFonts w:ascii="Calibri" w:eastAsia="Times New Roman" w:hAnsi="Calibri" w:cs="Times New Roman"/>
                <w:sz w:val="20"/>
                <w:szCs w:val="20"/>
              </w:rPr>
              <w:t>CO</w:t>
            </w:r>
            <w:r w:rsidRPr="001C26F1">
              <w:rPr>
                <w:rFonts w:ascii="Calibri" w:eastAsia="Times New Roman" w:hAnsi="Calibri" w:cs="Times New Roman"/>
                <w:sz w:val="20"/>
                <w:szCs w:val="20"/>
                <w:vertAlign w:val="subscript"/>
              </w:rPr>
              <w:t>2</w:t>
            </w:r>
          </w:p>
        </w:tc>
        <w:tc>
          <w:tcPr>
            <w:tcW w:w="679"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kg/GJ</w:t>
            </w:r>
          </w:p>
        </w:tc>
        <w:tc>
          <w:tcPr>
            <w:tcW w:w="679" w:type="pct"/>
            <w:tcBorders>
              <w:top w:val="nil"/>
              <w:left w:val="nil"/>
              <w:bottom w:val="single" w:sz="8" w:space="0" w:color="000000"/>
              <w:right w:val="single" w:sz="8" w:space="0" w:color="000000"/>
            </w:tcBorders>
            <w:shd w:val="clear" w:color="auto" w:fill="auto"/>
            <w:hideMark/>
          </w:tcPr>
          <w:p w:rsidR="00C82116" w:rsidRPr="001C26F1" w:rsidRDefault="00C82116" w:rsidP="00C8211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93,74</w:t>
            </w:r>
          </w:p>
        </w:tc>
        <w:tc>
          <w:tcPr>
            <w:tcW w:w="687" w:type="pct"/>
            <w:tcBorders>
              <w:top w:val="nil"/>
              <w:left w:val="nil"/>
              <w:bottom w:val="single" w:sz="8" w:space="0" w:color="000000"/>
              <w:right w:val="single" w:sz="8" w:space="0" w:color="000000"/>
            </w:tcBorders>
            <w:shd w:val="clear" w:color="auto" w:fill="auto"/>
            <w:hideMark/>
          </w:tcPr>
          <w:p w:rsidR="00C82116" w:rsidRPr="001C26F1" w:rsidRDefault="00C82116" w:rsidP="00C8211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93,74</w:t>
            </w:r>
          </w:p>
        </w:tc>
        <w:tc>
          <w:tcPr>
            <w:tcW w:w="536" w:type="pct"/>
            <w:tcBorders>
              <w:top w:val="nil"/>
              <w:left w:val="nil"/>
              <w:bottom w:val="single" w:sz="8" w:space="0" w:color="000000"/>
              <w:right w:val="single" w:sz="8" w:space="0" w:color="000000"/>
            </w:tcBorders>
            <w:shd w:val="clear" w:color="auto" w:fill="auto"/>
            <w:hideMark/>
          </w:tcPr>
          <w:p w:rsidR="00C82116" w:rsidRPr="001C26F1" w:rsidRDefault="00C82116" w:rsidP="00C8211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55,82</w:t>
            </w:r>
          </w:p>
        </w:tc>
        <w:tc>
          <w:tcPr>
            <w:tcW w:w="572" w:type="pct"/>
            <w:tcBorders>
              <w:top w:val="nil"/>
              <w:left w:val="nil"/>
              <w:bottom w:val="single" w:sz="8" w:space="0" w:color="000000"/>
              <w:right w:val="single" w:sz="8" w:space="0" w:color="000000"/>
            </w:tcBorders>
            <w:shd w:val="clear" w:color="auto" w:fill="auto"/>
            <w:hideMark/>
          </w:tcPr>
          <w:p w:rsidR="00C82116" w:rsidRPr="001C26F1" w:rsidRDefault="00C82116" w:rsidP="00C8211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76,59</w:t>
            </w:r>
          </w:p>
        </w:tc>
        <w:tc>
          <w:tcPr>
            <w:tcW w:w="661" w:type="pct"/>
            <w:tcBorders>
              <w:top w:val="nil"/>
              <w:left w:val="nil"/>
              <w:bottom w:val="single" w:sz="8" w:space="0" w:color="000000"/>
              <w:right w:val="single" w:sz="8" w:space="0" w:color="000000"/>
            </w:tcBorders>
            <w:shd w:val="clear" w:color="auto" w:fill="auto"/>
            <w:hideMark/>
          </w:tcPr>
          <w:p w:rsidR="00C82116" w:rsidRPr="001C26F1" w:rsidRDefault="00C82116" w:rsidP="00C8211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0</w:t>
            </w:r>
          </w:p>
        </w:tc>
        <w:tc>
          <w:tcPr>
            <w:tcW w:w="550" w:type="pct"/>
            <w:tcBorders>
              <w:top w:val="nil"/>
              <w:left w:val="nil"/>
              <w:bottom w:val="single" w:sz="8" w:space="0" w:color="000000"/>
              <w:right w:val="single" w:sz="8" w:space="0" w:color="000000"/>
            </w:tcBorders>
            <w:shd w:val="clear" w:color="auto" w:fill="auto"/>
            <w:hideMark/>
          </w:tcPr>
          <w:p w:rsidR="00C82116" w:rsidRPr="001C26F1" w:rsidRDefault="00C82116" w:rsidP="00C8211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0</w:t>
            </w:r>
          </w:p>
        </w:tc>
      </w:tr>
      <w:tr w:rsidR="00C82116" w:rsidRPr="001C26F1" w:rsidTr="00C82116">
        <w:trPr>
          <w:trHeight w:val="240"/>
        </w:trPr>
        <w:tc>
          <w:tcPr>
            <w:tcW w:w="637" w:type="pct"/>
            <w:tcBorders>
              <w:top w:val="nil"/>
              <w:left w:val="single" w:sz="8" w:space="0" w:color="000000"/>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rPr>
                <w:rFonts w:ascii="Calibri" w:eastAsia="Times New Roman" w:hAnsi="Calibri" w:cs="Times New Roman"/>
                <w:sz w:val="20"/>
                <w:szCs w:val="20"/>
              </w:rPr>
            </w:pPr>
            <w:proofErr w:type="spellStart"/>
            <w:r w:rsidRPr="001C26F1">
              <w:rPr>
                <w:rFonts w:ascii="Calibri" w:eastAsia="Times New Roman" w:hAnsi="Calibri" w:cs="Times New Roman"/>
                <w:sz w:val="20"/>
                <w:szCs w:val="20"/>
              </w:rPr>
              <w:t>Benzo</w:t>
            </w:r>
            <w:proofErr w:type="spellEnd"/>
            <w:r w:rsidRPr="001C26F1">
              <w:rPr>
                <w:rFonts w:ascii="Calibri" w:eastAsia="Times New Roman" w:hAnsi="Calibri" w:cs="Times New Roman"/>
                <w:sz w:val="20"/>
                <w:szCs w:val="20"/>
              </w:rPr>
              <w:t>(a)</w:t>
            </w:r>
            <w:proofErr w:type="spellStart"/>
            <w:r w:rsidRPr="001C26F1">
              <w:rPr>
                <w:rFonts w:ascii="Calibri" w:eastAsia="Times New Roman" w:hAnsi="Calibri" w:cs="Times New Roman"/>
                <w:sz w:val="20"/>
                <w:szCs w:val="20"/>
              </w:rPr>
              <w:t>piren</w:t>
            </w:r>
            <w:proofErr w:type="spellEnd"/>
          </w:p>
        </w:tc>
        <w:tc>
          <w:tcPr>
            <w:tcW w:w="679"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mg/GJ</w:t>
            </w:r>
          </w:p>
        </w:tc>
        <w:tc>
          <w:tcPr>
            <w:tcW w:w="679" w:type="pct"/>
            <w:tcBorders>
              <w:top w:val="nil"/>
              <w:left w:val="nil"/>
              <w:bottom w:val="single" w:sz="8" w:space="0" w:color="000000"/>
              <w:right w:val="single" w:sz="8" w:space="0" w:color="000000"/>
            </w:tcBorders>
            <w:shd w:val="clear" w:color="auto" w:fill="auto"/>
            <w:hideMark/>
          </w:tcPr>
          <w:p w:rsidR="00C82116" w:rsidRPr="001C26F1" w:rsidRDefault="00C82116" w:rsidP="00C8211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100</w:t>
            </w:r>
          </w:p>
        </w:tc>
        <w:tc>
          <w:tcPr>
            <w:tcW w:w="687" w:type="pct"/>
            <w:tcBorders>
              <w:top w:val="nil"/>
              <w:left w:val="nil"/>
              <w:bottom w:val="single" w:sz="8" w:space="0" w:color="000000"/>
              <w:right w:val="single" w:sz="8" w:space="0" w:color="000000"/>
            </w:tcBorders>
            <w:shd w:val="clear" w:color="auto" w:fill="auto"/>
            <w:hideMark/>
          </w:tcPr>
          <w:p w:rsidR="00C82116" w:rsidRPr="001C26F1" w:rsidRDefault="00C82116" w:rsidP="00C8211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0,079</w:t>
            </w:r>
          </w:p>
        </w:tc>
        <w:tc>
          <w:tcPr>
            <w:tcW w:w="536" w:type="pct"/>
            <w:tcBorders>
              <w:top w:val="nil"/>
              <w:left w:val="nil"/>
              <w:bottom w:val="single" w:sz="8" w:space="0" w:color="000000"/>
              <w:right w:val="single" w:sz="8" w:space="0" w:color="000000"/>
            </w:tcBorders>
            <w:shd w:val="clear" w:color="auto" w:fill="auto"/>
            <w:hideMark/>
          </w:tcPr>
          <w:p w:rsidR="00C82116" w:rsidRPr="001C26F1" w:rsidRDefault="00C82116" w:rsidP="00C8211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no</w:t>
            </w:r>
          </w:p>
        </w:tc>
        <w:tc>
          <w:tcPr>
            <w:tcW w:w="572" w:type="pct"/>
            <w:tcBorders>
              <w:top w:val="nil"/>
              <w:left w:val="nil"/>
              <w:bottom w:val="single" w:sz="8" w:space="0" w:color="000000"/>
              <w:right w:val="single" w:sz="8" w:space="0" w:color="000000"/>
            </w:tcBorders>
            <w:shd w:val="clear" w:color="auto" w:fill="auto"/>
            <w:hideMark/>
          </w:tcPr>
          <w:p w:rsidR="00C82116" w:rsidRPr="001C26F1" w:rsidRDefault="00C82116" w:rsidP="00C8211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10</w:t>
            </w:r>
          </w:p>
        </w:tc>
        <w:tc>
          <w:tcPr>
            <w:tcW w:w="661" w:type="pct"/>
            <w:tcBorders>
              <w:top w:val="nil"/>
              <w:left w:val="nil"/>
              <w:bottom w:val="single" w:sz="8" w:space="0" w:color="000000"/>
              <w:right w:val="single" w:sz="8" w:space="0" w:color="000000"/>
            </w:tcBorders>
            <w:shd w:val="clear" w:color="auto" w:fill="auto"/>
            <w:hideMark/>
          </w:tcPr>
          <w:p w:rsidR="00C82116" w:rsidRPr="001C26F1" w:rsidRDefault="00C82116" w:rsidP="00C8211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50</w:t>
            </w:r>
          </w:p>
        </w:tc>
        <w:tc>
          <w:tcPr>
            <w:tcW w:w="550" w:type="pct"/>
            <w:tcBorders>
              <w:top w:val="nil"/>
              <w:left w:val="nil"/>
              <w:bottom w:val="single" w:sz="8" w:space="0" w:color="000000"/>
              <w:right w:val="single" w:sz="8" w:space="0" w:color="000000"/>
            </w:tcBorders>
            <w:shd w:val="clear" w:color="auto" w:fill="auto"/>
            <w:hideMark/>
          </w:tcPr>
          <w:p w:rsidR="00C82116" w:rsidRPr="001C26F1" w:rsidRDefault="00C82116" w:rsidP="00C8211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10</w:t>
            </w:r>
          </w:p>
        </w:tc>
      </w:tr>
      <w:tr w:rsidR="00C82116" w:rsidRPr="001C26F1" w:rsidTr="00C82116">
        <w:trPr>
          <w:trHeight w:val="270"/>
        </w:trPr>
        <w:tc>
          <w:tcPr>
            <w:tcW w:w="637" w:type="pct"/>
            <w:tcBorders>
              <w:top w:val="nil"/>
              <w:left w:val="single" w:sz="8" w:space="0" w:color="000000"/>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rPr>
                <w:rFonts w:ascii="Calibri" w:eastAsia="Times New Roman" w:hAnsi="Calibri" w:cs="Times New Roman"/>
                <w:sz w:val="20"/>
                <w:szCs w:val="20"/>
              </w:rPr>
            </w:pPr>
            <w:r w:rsidRPr="001C26F1">
              <w:rPr>
                <w:rFonts w:ascii="Calibri" w:eastAsia="Times New Roman" w:hAnsi="Calibri" w:cs="Times New Roman"/>
                <w:sz w:val="20"/>
                <w:szCs w:val="20"/>
              </w:rPr>
              <w:t>SO</w:t>
            </w:r>
            <w:r w:rsidRPr="001C26F1">
              <w:rPr>
                <w:rFonts w:ascii="Calibri" w:eastAsia="Times New Roman" w:hAnsi="Calibri" w:cs="Times New Roman"/>
                <w:sz w:val="20"/>
                <w:szCs w:val="20"/>
                <w:vertAlign w:val="subscript"/>
              </w:rPr>
              <w:t>2</w:t>
            </w:r>
          </w:p>
        </w:tc>
        <w:tc>
          <w:tcPr>
            <w:tcW w:w="679"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g/GJ</w:t>
            </w:r>
          </w:p>
        </w:tc>
        <w:tc>
          <w:tcPr>
            <w:tcW w:w="679" w:type="pct"/>
            <w:tcBorders>
              <w:top w:val="nil"/>
              <w:left w:val="nil"/>
              <w:bottom w:val="single" w:sz="8" w:space="0" w:color="000000"/>
              <w:right w:val="single" w:sz="8" w:space="0" w:color="000000"/>
            </w:tcBorders>
            <w:shd w:val="clear" w:color="auto" w:fill="auto"/>
            <w:hideMark/>
          </w:tcPr>
          <w:p w:rsidR="00C82116" w:rsidRPr="001C26F1" w:rsidRDefault="00C82116" w:rsidP="00C8211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900</w:t>
            </w:r>
          </w:p>
        </w:tc>
        <w:tc>
          <w:tcPr>
            <w:tcW w:w="687" w:type="pct"/>
            <w:tcBorders>
              <w:top w:val="nil"/>
              <w:left w:val="nil"/>
              <w:bottom w:val="single" w:sz="8" w:space="0" w:color="000000"/>
              <w:right w:val="single" w:sz="8" w:space="0" w:color="000000"/>
            </w:tcBorders>
            <w:shd w:val="clear" w:color="auto" w:fill="auto"/>
            <w:hideMark/>
          </w:tcPr>
          <w:p w:rsidR="00C82116" w:rsidRPr="001C26F1" w:rsidRDefault="00C82116" w:rsidP="00C8211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450</w:t>
            </w:r>
          </w:p>
        </w:tc>
        <w:tc>
          <w:tcPr>
            <w:tcW w:w="536" w:type="pct"/>
            <w:tcBorders>
              <w:top w:val="nil"/>
              <w:left w:val="nil"/>
              <w:bottom w:val="single" w:sz="8" w:space="0" w:color="000000"/>
              <w:right w:val="single" w:sz="8" w:space="0" w:color="000000"/>
            </w:tcBorders>
            <w:shd w:val="clear" w:color="auto" w:fill="auto"/>
            <w:hideMark/>
          </w:tcPr>
          <w:p w:rsidR="00C82116" w:rsidRPr="001C26F1" w:rsidRDefault="00C82116" w:rsidP="00C8211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0,5</w:t>
            </w:r>
          </w:p>
        </w:tc>
        <w:tc>
          <w:tcPr>
            <w:tcW w:w="572" w:type="pct"/>
            <w:tcBorders>
              <w:top w:val="nil"/>
              <w:left w:val="nil"/>
              <w:bottom w:val="single" w:sz="8" w:space="0" w:color="000000"/>
              <w:right w:val="single" w:sz="8" w:space="0" w:color="000000"/>
            </w:tcBorders>
            <w:shd w:val="clear" w:color="auto" w:fill="auto"/>
            <w:hideMark/>
          </w:tcPr>
          <w:p w:rsidR="00C82116" w:rsidRPr="001C26F1" w:rsidRDefault="00C82116" w:rsidP="00C8211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140</w:t>
            </w:r>
          </w:p>
        </w:tc>
        <w:tc>
          <w:tcPr>
            <w:tcW w:w="661" w:type="pct"/>
            <w:tcBorders>
              <w:top w:val="nil"/>
              <w:left w:val="nil"/>
              <w:bottom w:val="single" w:sz="8" w:space="0" w:color="000000"/>
              <w:right w:val="single" w:sz="8" w:space="0" w:color="000000"/>
            </w:tcBorders>
            <w:shd w:val="clear" w:color="auto" w:fill="auto"/>
            <w:hideMark/>
          </w:tcPr>
          <w:p w:rsidR="00C82116" w:rsidRPr="001C26F1" w:rsidRDefault="00C82116" w:rsidP="00C8211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20</w:t>
            </w:r>
          </w:p>
        </w:tc>
        <w:tc>
          <w:tcPr>
            <w:tcW w:w="550" w:type="pct"/>
            <w:tcBorders>
              <w:top w:val="nil"/>
              <w:left w:val="nil"/>
              <w:bottom w:val="single" w:sz="8" w:space="0" w:color="000000"/>
              <w:right w:val="single" w:sz="8" w:space="0" w:color="000000"/>
            </w:tcBorders>
            <w:shd w:val="clear" w:color="auto" w:fill="auto"/>
            <w:hideMark/>
          </w:tcPr>
          <w:p w:rsidR="00C82116" w:rsidRPr="001C26F1" w:rsidRDefault="00C82116" w:rsidP="00C8211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11</w:t>
            </w:r>
          </w:p>
        </w:tc>
      </w:tr>
      <w:tr w:rsidR="00C82116" w:rsidRPr="001C26F1" w:rsidTr="00C82116">
        <w:trPr>
          <w:trHeight w:val="270"/>
        </w:trPr>
        <w:tc>
          <w:tcPr>
            <w:tcW w:w="637" w:type="pct"/>
            <w:tcBorders>
              <w:top w:val="nil"/>
              <w:left w:val="single" w:sz="8" w:space="0" w:color="000000"/>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rPr>
                <w:rFonts w:ascii="Calibri" w:eastAsia="Times New Roman" w:hAnsi="Calibri" w:cs="Times New Roman"/>
                <w:sz w:val="20"/>
                <w:szCs w:val="20"/>
              </w:rPr>
            </w:pPr>
            <w:proofErr w:type="spellStart"/>
            <w:r w:rsidRPr="001C26F1">
              <w:rPr>
                <w:rFonts w:ascii="Calibri" w:eastAsia="Times New Roman" w:hAnsi="Calibri" w:cs="Times New Roman"/>
                <w:sz w:val="20"/>
                <w:szCs w:val="20"/>
              </w:rPr>
              <w:t>NO</w:t>
            </w:r>
            <w:r w:rsidRPr="001C26F1">
              <w:rPr>
                <w:rFonts w:ascii="Calibri" w:eastAsia="Times New Roman" w:hAnsi="Calibri" w:cs="Times New Roman"/>
                <w:sz w:val="20"/>
                <w:szCs w:val="20"/>
                <w:vertAlign w:val="subscript"/>
              </w:rPr>
              <w:t>x</w:t>
            </w:r>
            <w:proofErr w:type="spellEnd"/>
          </w:p>
        </w:tc>
        <w:tc>
          <w:tcPr>
            <w:tcW w:w="679" w:type="pct"/>
            <w:tcBorders>
              <w:top w:val="nil"/>
              <w:left w:val="nil"/>
              <w:bottom w:val="single" w:sz="8" w:space="0" w:color="000000"/>
              <w:right w:val="single" w:sz="8" w:space="0" w:color="000000"/>
            </w:tcBorders>
            <w:shd w:val="clear" w:color="auto" w:fill="auto"/>
            <w:vAlign w:val="center"/>
            <w:hideMark/>
          </w:tcPr>
          <w:p w:rsidR="00C82116" w:rsidRPr="001C26F1" w:rsidRDefault="00C82116" w:rsidP="00C8211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g/GJ</w:t>
            </w:r>
          </w:p>
        </w:tc>
        <w:tc>
          <w:tcPr>
            <w:tcW w:w="679" w:type="pct"/>
            <w:tcBorders>
              <w:top w:val="nil"/>
              <w:left w:val="nil"/>
              <w:bottom w:val="single" w:sz="8" w:space="0" w:color="000000"/>
              <w:right w:val="single" w:sz="8" w:space="0" w:color="000000"/>
            </w:tcBorders>
            <w:shd w:val="clear" w:color="auto" w:fill="auto"/>
            <w:hideMark/>
          </w:tcPr>
          <w:p w:rsidR="00C82116" w:rsidRPr="001C26F1" w:rsidRDefault="00C82116" w:rsidP="00C8211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160</w:t>
            </w:r>
          </w:p>
        </w:tc>
        <w:tc>
          <w:tcPr>
            <w:tcW w:w="687" w:type="pct"/>
            <w:tcBorders>
              <w:top w:val="nil"/>
              <w:left w:val="nil"/>
              <w:bottom w:val="single" w:sz="8" w:space="0" w:color="000000"/>
              <w:right w:val="single" w:sz="8" w:space="0" w:color="000000"/>
            </w:tcBorders>
            <w:shd w:val="clear" w:color="auto" w:fill="auto"/>
            <w:hideMark/>
          </w:tcPr>
          <w:p w:rsidR="00C82116" w:rsidRPr="001C26F1" w:rsidRDefault="00C82116" w:rsidP="00C8211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165</w:t>
            </w:r>
          </w:p>
        </w:tc>
        <w:tc>
          <w:tcPr>
            <w:tcW w:w="536" w:type="pct"/>
            <w:tcBorders>
              <w:top w:val="nil"/>
              <w:left w:val="nil"/>
              <w:bottom w:val="single" w:sz="8" w:space="0" w:color="000000"/>
              <w:right w:val="single" w:sz="8" w:space="0" w:color="000000"/>
            </w:tcBorders>
            <w:shd w:val="clear" w:color="auto" w:fill="auto"/>
            <w:hideMark/>
          </w:tcPr>
          <w:p w:rsidR="00C82116" w:rsidRPr="001C26F1" w:rsidRDefault="00C82116" w:rsidP="00C8211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70</w:t>
            </w:r>
          </w:p>
        </w:tc>
        <w:tc>
          <w:tcPr>
            <w:tcW w:w="572" w:type="pct"/>
            <w:tcBorders>
              <w:top w:val="nil"/>
              <w:left w:val="nil"/>
              <w:bottom w:val="single" w:sz="8" w:space="0" w:color="000000"/>
              <w:right w:val="single" w:sz="8" w:space="0" w:color="000000"/>
            </w:tcBorders>
            <w:shd w:val="clear" w:color="auto" w:fill="auto"/>
            <w:hideMark/>
          </w:tcPr>
          <w:p w:rsidR="00C82116" w:rsidRPr="001C26F1" w:rsidRDefault="00C82116" w:rsidP="00C8211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70</w:t>
            </w:r>
          </w:p>
        </w:tc>
        <w:tc>
          <w:tcPr>
            <w:tcW w:w="661" w:type="pct"/>
            <w:tcBorders>
              <w:top w:val="nil"/>
              <w:left w:val="nil"/>
              <w:bottom w:val="single" w:sz="8" w:space="0" w:color="000000"/>
              <w:right w:val="single" w:sz="8" w:space="0" w:color="000000"/>
            </w:tcBorders>
            <w:shd w:val="clear" w:color="auto" w:fill="auto"/>
            <w:hideMark/>
          </w:tcPr>
          <w:p w:rsidR="00C82116" w:rsidRPr="001C26F1" w:rsidRDefault="00C82116" w:rsidP="00C8211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150</w:t>
            </w:r>
          </w:p>
        </w:tc>
        <w:tc>
          <w:tcPr>
            <w:tcW w:w="550" w:type="pct"/>
            <w:tcBorders>
              <w:top w:val="nil"/>
              <w:left w:val="nil"/>
              <w:bottom w:val="single" w:sz="8" w:space="0" w:color="000000"/>
              <w:right w:val="single" w:sz="8" w:space="0" w:color="000000"/>
            </w:tcBorders>
            <w:shd w:val="clear" w:color="auto" w:fill="auto"/>
            <w:hideMark/>
          </w:tcPr>
          <w:p w:rsidR="00C82116" w:rsidRPr="001C26F1" w:rsidRDefault="00C82116" w:rsidP="00C82116">
            <w:pPr>
              <w:spacing w:after="0" w:line="240" w:lineRule="auto"/>
              <w:jc w:val="center"/>
              <w:rPr>
                <w:rFonts w:ascii="Calibri" w:eastAsia="Times New Roman" w:hAnsi="Calibri" w:cs="Times New Roman"/>
                <w:sz w:val="20"/>
                <w:szCs w:val="20"/>
              </w:rPr>
            </w:pPr>
            <w:r w:rsidRPr="001C26F1">
              <w:rPr>
                <w:rFonts w:ascii="Calibri" w:eastAsia="Times New Roman" w:hAnsi="Calibri" w:cs="Times New Roman"/>
                <w:sz w:val="20"/>
                <w:szCs w:val="20"/>
              </w:rPr>
              <w:t>91</w:t>
            </w:r>
          </w:p>
        </w:tc>
      </w:tr>
    </w:tbl>
    <w:p w:rsidR="00EB593A" w:rsidRPr="001C26F1" w:rsidRDefault="00EB593A" w:rsidP="00B5198D">
      <w:pPr>
        <w:spacing w:after="0" w:line="276" w:lineRule="auto"/>
        <w:rPr>
          <w:rFonts w:cstheme="minorHAnsi"/>
          <w:i/>
          <w:sz w:val="18"/>
          <w:szCs w:val="18"/>
        </w:rPr>
      </w:pPr>
      <w:r w:rsidRPr="001C26F1">
        <w:rPr>
          <w:i/>
          <w:sz w:val="18"/>
          <w:szCs w:val="18"/>
        </w:rPr>
        <w:t>Źródło</w:t>
      </w:r>
      <w:r w:rsidRPr="001C26F1">
        <w:rPr>
          <w:rFonts w:cstheme="minorHAnsi"/>
          <w:i/>
          <w:sz w:val="18"/>
          <w:szCs w:val="18"/>
        </w:rPr>
        <w:t>: NFOŚiGW</w:t>
      </w:r>
    </w:p>
    <w:p w:rsidR="00C82116" w:rsidRPr="00C82116" w:rsidRDefault="00C82116" w:rsidP="00C82116">
      <w:pPr>
        <w:spacing w:after="0" w:line="276" w:lineRule="auto"/>
        <w:jc w:val="both"/>
        <w:rPr>
          <w:rFonts w:cstheme="minorHAnsi"/>
        </w:rPr>
      </w:pPr>
    </w:p>
    <w:p w:rsidR="00EB593A" w:rsidRPr="00C82116" w:rsidRDefault="00EB593A" w:rsidP="00C82116">
      <w:pPr>
        <w:spacing w:after="0" w:line="276" w:lineRule="auto"/>
        <w:jc w:val="both"/>
        <w:rPr>
          <w:rFonts w:cstheme="minorHAnsi"/>
          <w:bCs/>
          <w:i/>
          <w:sz w:val="18"/>
          <w:szCs w:val="20"/>
        </w:rPr>
      </w:pPr>
      <w:r w:rsidRPr="00C82116">
        <w:rPr>
          <w:rFonts w:cstheme="minorHAnsi"/>
          <w:u w:val="single"/>
        </w:rPr>
        <w:t>Uwagi dodatkowe:</w:t>
      </w:r>
    </w:p>
    <w:p w:rsidR="00EB593A" w:rsidRDefault="00EB593A" w:rsidP="00C82116">
      <w:pPr>
        <w:numPr>
          <w:ilvl w:val="0"/>
          <w:numId w:val="30"/>
        </w:numPr>
        <w:tabs>
          <w:tab w:val="left" w:pos="-284"/>
        </w:tabs>
        <w:spacing w:after="0" w:line="276" w:lineRule="auto"/>
        <w:ind w:left="284" w:hanging="284"/>
        <w:jc w:val="both"/>
        <w:rPr>
          <w:rFonts w:cstheme="minorHAnsi"/>
        </w:rPr>
      </w:pPr>
      <w:r w:rsidRPr="00C82116">
        <w:rPr>
          <w:rFonts w:cstheme="minorHAnsi"/>
        </w:rPr>
        <w:t>W przypadku likwidacji indywidualnych węglowych źródeł ciepła i podłączania odbiorców do sieci ciepłowniczych zasilanych ze źródeł powyżej 50 MW efekt redukcji pyłu PM 10, PM 2,5, SO</w:t>
      </w:r>
      <w:r w:rsidRPr="00C82116">
        <w:rPr>
          <w:rFonts w:cstheme="minorHAnsi"/>
          <w:vertAlign w:val="subscript"/>
        </w:rPr>
        <w:t xml:space="preserve">X, </w:t>
      </w:r>
      <w:proofErr w:type="spellStart"/>
      <w:r w:rsidRPr="00C82116">
        <w:rPr>
          <w:rFonts w:cstheme="minorHAnsi"/>
        </w:rPr>
        <w:t>NO</w:t>
      </w:r>
      <w:r w:rsidRPr="00C82116">
        <w:rPr>
          <w:rFonts w:cstheme="minorHAnsi"/>
          <w:vertAlign w:val="subscript"/>
        </w:rPr>
        <w:t>x</w:t>
      </w:r>
      <w:proofErr w:type="spellEnd"/>
      <w:r w:rsidRPr="00C82116">
        <w:rPr>
          <w:rFonts w:cstheme="minorHAnsi"/>
        </w:rPr>
        <w:t xml:space="preserve"> </w:t>
      </w:r>
      <w:r w:rsidRPr="00C82116">
        <w:rPr>
          <w:rFonts w:cstheme="minorHAnsi"/>
        </w:rPr>
        <w:br/>
        <w:t xml:space="preserve">i </w:t>
      </w:r>
      <w:proofErr w:type="spellStart"/>
      <w:r w:rsidRPr="00C82116">
        <w:rPr>
          <w:rFonts w:cstheme="minorHAnsi"/>
        </w:rPr>
        <w:t>benzo</w:t>
      </w:r>
      <w:proofErr w:type="spellEnd"/>
      <w:r w:rsidRPr="00C82116">
        <w:rPr>
          <w:rFonts w:cstheme="minorHAnsi"/>
        </w:rPr>
        <w:t>(a)</w:t>
      </w:r>
      <w:proofErr w:type="spellStart"/>
      <w:r w:rsidRPr="00C82116">
        <w:rPr>
          <w:rFonts w:cstheme="minorHAnsi"/>
        </w:rPr>
        <w:t>pirenu</w:t>
      </w:r>
      <w:proofErr w:type="spellEnd"/>
      <w:r w:rsidRPr="00C82116">
        <w:rPr>
          <w:rFonts w:cstheme="minorHAnsi"/>
        </w:rPr>
        <w:t xml:space="preserve"> należy określić jako 100 % dotychczasowej emisji. Dla CO</w:t>
      </w:r>
      <w:r w:rsidRPr="00C82116">
        <w:rPr>
          <w:rFonts w:cstheme="minorHAnsi"/>
          <w:vertAlign w:val="subscript"/>
        </w:rPr>
        <w:t>2</w:t>
      </w:r>
      <w:r w:rsidRPr="00C82116">
        <w:rPr>
          <w:rFonts w:cstheme="minorHAnsi"/>
        </w:rPr>
        <w:t xml:space="preserve"> wielkość redukcji należy wyznaczyć w oparciu o wskaźniki uwzględniając dominujące paliwo jakim jest opalane źródło zasilające sieć ciepłowniczą. </w:t>
      </w:r>
    </w:p>
    <w:p w:rsidR="001C26F1" w:rsidRPr="00C82116" w:rsidRDefault="001C26F1" w:rsidP="001C26F1">
      <w:pPr>
        <w:tabs>
          <w:tab w:val="left" w:pos="-284"/>
        </w:tabs>
        <w:spacing w:after="0" w:line="276" w:lineRule="auto"/>
        <w:ind w:left="284"/>
        <w:jc w:val="both"/>
        <w:rPr>
          <w:rFonts w:cstheme="minorHAnsi"/>
        </w:rPr>
      </w:pPr>
    </w:p>
    <w:p w:rsidR="00EB593A" w:rsidRPr="001C26F1" w:rsidRDefault="00EB593A" w:rsidP="00C82116">
      <w:pPr>
        <w:pStyle w:val="Legenda"/>
        <w:spacing w:after="0" w:line="276" w:lineRule="auto"/>
        <w:jc w:val="both"/>
        <w:rPr>
          <w:rFonts w:cstheme="minorHAnsi"/>
          <w:color w:val="auto"/>
          <w:sz w:val="20"/>
        </w:rPr>
      </w:pPr>
      <w:bookmarkStart w:id="206" w:name="_Toc405387781"/>
      <w:bookmarkStart w:id="207" w:name="_Toc424118254"/>
      <w:bookmarkStart w:id="208" w:name="_Toc437848596"/>
      <w:r w:rsidRPr="001C26F1">
        <w:rPr>
          <w:rFonts w:cstheme="minorHAnsi"/>
          <w:color w:val="auto"/>
          <w:sz w:val="20"/>
        </w:rPr>
        <w:t xml:space="preserve">Tabela </w:t>
      </w:r>
      <w:r w:rsidRPr="001C26F1">
        <w:rPr>
          <w:rFonts w:cstheme="minorHAnsi"/>
          <w:color w:val="auto"/>
          <w:sz w:val="20"/>
        </w:rPr>
        <w:fldChar w:fldCharType="begin"/>
      </w:r>
      <w:r w:rsidRPr="001C26F1">
        <w:rPr>
          <w:rFonts w:cstheme="minorHAnsi"/>
          <w:color w:val="auto"/>
          <w:sz w:val="20"/>
        </w:rPr>
        <w:instrText xml:space="preserve"> SEQ Tabela \* ARABIC </w:instrText>
      </w:r>
      <w:r w:rsidRPr="001C26F1">
        <w:rPr>
          <w:rFonts w:cstheme="minorHAnsi"/>
          <w:color w:val="auto"/>
          <w:sz w:val="20"/>
        </w:rPr>
        <w:fldChar w:fldCharType="separate"/>
      </w:r>
      <w:r w:rsidR="003C495C">
        <w:rPr>
          <w:rFonts w:cstheme="minorHAnsi"/>
          <w:noProof/>
          <w:color w:val="auto"/>
          <w:sz w:val="20"/>
        </w:rPr>
        <w:t>20</w:t>
      </w:r>
      <w:r w:rsidRPr="001C26F1">
        <w:rPr>
          <w:rFonts w:cstheme="minorHAnsi"/>
          <w:noProof/>
          <w:color w:val="auto"/>
          <w:sz w:val="20"/>
        </w:rPr>
        <w:fldChar w:fldCharType="end"/>
      </w:r>
      <w:r w:rsidRPr="001C26F1">
        <w:rPr>
          <w:rFonts w:cstheme="minorHAnsi"/>
          <w:color w:val="auto"/>
          <w:sz w:val="20"/>
        </w:rPr>
        <w:t>. Wskaźniki emisji zanieczyszczeń dla ciepła pochodzącego z sieci ciepłowniczej w zależności od rodzaju  paliwa</w:t>
      </w:r>
      <w:bookmarkEnd w:id="206"/>
      <w:bookmarkEnd w:id="207"/>
      <w:bookmarkEnd w:id="208"/>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17"/>
        <w:gridCol w:w="1316"/>
        <w:gridCol w:w="1318"/>
        <w:gridCol w:w="1316"/>
        <w:gridCol w:w="1318"/>
        <w:gridCol w:w="1316"/>
        <w:gridCol w:w="1310"/>
      </w:tblGrid>
      <w:tr w:rsidR="00C9787D" w:rsidRPr="00C82116" w:rsidTr="00070B20">
        <w:tc>
          <w:tcPr>
            <w:tcW w:w="1017" w:type="pct"/>
            <w:vMerge w:val="restart"/>
            <w:tcBorders>
              <w:top w:val="single" w:sz="4" w:space="0" w:color="000000"/>
              <w:left w:val="single" w:sz="4" w:space="0" w:color="000000"/>
              <w:bottom w:val="single" w:sz="4" w:space="0" w:color="000000"/>
              <w:right w:val="single" w:sz="4" w:space="0" w:color="000000"/>
            </w:tcBorders>
            <w:hideMark/>
          </w:tcPr>
          <w:p w:rsidR="00EB593A" w:rsidRPr="00C82116" w:rsidRDefault="00EB593A" w:rsidP="00C82116">
            <w:pPr>
              <w:spacing w:after="0" w:line="276" w:lineRule="auto"/>
              <w:jc w:val="both"/>
              <w:rPr>
                <w:rFonts w:cstheme="minorHAnsi"/>
                <w:sz w:val="20"/>
                <w:szCs w:val="20"/>
              </w:rPr>
            </w:pPr>
            <w:r w:rsidRPr="00C82116">
              <w:rPr>
                <w:rFonts w:cstheme="minorHAnsi"/>
                <w:sz w:val="20"/>
                <w:szCs w:val="20"/>
              </w:rPr>
              <w:t xml:space="preserve">Wskaźniki emisji dla źródeł ciepła powyżej 50 MW </w:t>
            </w:r>
          </w:p>
        </w:tc>
        <w:tc>
          <w:tcPr>
            <w:tcW w:w="664" w:type="pct"/>
            <w:tcBorders>
              <w:top w:val="single" w:sz="4" w:space="0" w:color="000000"/>
              <w:left w:val="single" w:sz="4" w:space="0" w:color="000000"/>
              <w:bottom w:val="single" w:sz="4" w:space="0" w:color="000000"/>
              <w:right w:val="single" w:sz="4" w:space="0" w:color="000000"/>
            </w:tcBorders>
            <w:vAlign w:val="center"/>
            <w:hideMark/>
          </w:tcPr>
          <w:p w:rsidR="00EB593A" w:rsidRPr="00C82116" w:rsidRDefault="001C26F1" w:rsidP="00C82116">
            <w:pPr>
              <w:spacing w:after="0" w:line="276" w:lineRule="auto"/>
              <w:jc w:val="both"/>
              <w:rPr>
                <w:rFonts w:cstheme="minorHAnsi"/>
                <w:sz w:val="20"/>
                <w:szCs w:val="20"/>
              </w:rPr>
            </w:pPr>
            <w:r>
              <w:rPr>
                <w:rFonts w:cstheme="minorHAnsi"/>
                <w:sz w:val="20"/>
                <w:szCs w:val="20"/>
              </w:rPr>
              <w:t>J</w:t>
            </w:r>
            <w:r w:rsidR="00EB593A" w:rsidRPr="00C82116">
              <w:rPr>
                <w:rFonts w:cstheme="minorHAnsi"/>
                <w:sz w:val="20"/>
                <w:szCs w:val="20"/>
              </w:rPr>
              <w:t>ednostka</w:t>
            </w:r>
          </w:p>
        </w:tc>
        <w:tc>
          <w:tcPr>
            <w:tcW w:w="665" w:type="pct"/>
            <w:tcBorders>
              <w:top w:val="single" w:sz="4" w:space="0" w:color="000000"/>
              <w:left w:val="single" w:sz="4" w:space="0" w:color="000000"/>
              <w:bottom w:val="single" w:sz="4" w:space="0" w:color="000000"/>
              <w:right w:val="single" w:sz="4" w:space="0" w:color="000000"/>
            </w:tcBorders>
            <w:vAlign w:val="center"/>
            <w:hideMark/>
          </w:tcPr>
          <w:p w:rsidR="00EB593A" w:rsidRPr="00C82116" w:rsidRDefault="00EB593A" w:rsidP="00C82116">
            <w:pPr>
              <w:spacing w:after="0" w:line="276" w:lineRule="auto"/>
              <w:jc w:val="both"/>
              <w:rPr>
                <w:rFonts w:cstheme="minorHAnsi"/>
                <w:sz w:val="20"/>
                <w:szCs w:val="20"/>
              </w:rPr>
            </w:pPr>
            <w:r w:rsidRPr="00C82116">
              <w:rPr>
                <w:rFonts w:cstheme="minorHAnsi"/>
                <w:sz w:val="20"/>
                <w:szCs w:val="20"/>
              </w:rPr>
              <w:t>Węgiel kamienny</w:t>
            </w:r>
          </w:p>
        </w:tc>
        <w:tc>
          <w:tcPr>
            <w:tcW w:w="664" w:type="pct"/>
            <w:tcBorders>
              <w:top w:val="single" w:sz="4" w:space="0" w:color="000000"/>
              <w:left w:val="single" w:sz="4" w:space="0" w:color="000000"/>
              <w:bottom w:val="single" w:sz="4" w:space="0" w:color="000000"/>
              <w:right w:val="single" w:sz="4" w:space="0" w:color="000000"/>
            </w:tcBorders>
            <w:vAlign w:val="center"/>
            <w:hideMark/>
          </w:tcPr>
          <w:p w:rsidR="00EB593A" w:rsidRPr="00C82116" w:rsidRDefault="00EB593A" w:rsidP="00C82116">
            <w:pPr>
              <w:spacing w:after="0" w:line="276" w:lineRule="auto"/>
              <w:jc w:val="both"/>
              <w:rPr>
                <w:rFonts w:cstheme="minorHAnsi"/>
                <w:sz w:val="20"/>
                <w:szCs w:val="20"/>
              </w:rPr>
            </w:pPr>
            <w:r w:rsidRPr="00C82116">
              <w:rPr>
                <w:rFonts w:cstheme="minorHAnsi"/>
                <w:sz w:val="20"/>
                <w:szCs w:val="20"/>
              </w:rPr>
              <w:t>Węgiel brunatny</w:t>
            </w:r>
          </w:p>
        </w:tc>
        <w:tc>
          <w:tcPr>
            <w:tcW w:w="665" w:type="pct"/>
            <w:tcBorders>
              <w:top w:val="single" w:sz="4" w:space="0" w:color="000000"/>
              <w:left w:val="single" w:sz="4" w:space="0" w:color="000000"/>
              <w:bottom w:val="single" w:sz="4" w:space="0" w:color="000000"/>
              <w:right w:val="single" w:sz="4" w:space="0" w:color="000000"/>
            </w:tcBorders>
            <w:vAlign w:val="center"/>
            <w:hideMark/>
          </w:tcPr>
          <w:p w:rsidR="00EB593A" w:rsidRPr="00C82116" w:rsidRDefault="00EB593A" w:rsidP="00C82116">
            <w:pPr>
              <w:spacing w:after="0" w:line="276" w:lineRule="auto"/>
              <w:jc w:val="both"/>
              <w:rPr>
                <w:rFonts w:cstheme="minorHAnsi"/>
                <w:sz w:val="20"/>
                <w:szCs w:val="20"/>
              </w:rPr>
            </w:pPr>
            <w:r w:rsidRPr="00C82116">
              <w:rPr>
                <w:rFonts w:cstheme="minorHAnsi"/>
                <w:sz w:val="20"/>
                <w:szCs w:val="20"/>
              </w:rPr>
              <w:t>Gaz ziemny</w:t>
            </w:r>
          </w:p>
        </w:tc>
        <w:tc>
          <w:tcPr>
            <w:tcW w:w="664" w:type="pct"/>
            <w:tcBorders>
              <w:top w:val="single" w:sz="4" w:space="0" w:color="000000"/>
              <w:left w:val="single" w:sz="4" w:space="0" w:color="000000"/>
              <w:bottom w:val="single" w:sz="4" w:space="0" w:color="000000"/>
              <w:right w:val="single" w:sz="4" w:space="0" w:color="000000"/>
            </w:tcBorders>
            <w:vAlign w:val="center"/>
            <w:hideMark/>
          </w:tcPr>
          <w:p w:rsidR="00EB593A" w:rsidRPr="00C82116" w:rsidRDefault="00EB593A" w:rsidP="00C82116">
            <w:pPr>
              <w:spacing w:after="0" w:line="276" w:lineRule="auto"/>
              <w:jc w:val="both"/>
              <w:rPr>
                <w:rFonts w:cstheme="minorHAnsi"/>
                <w:sz w:val="20"/>
                <w:szCs w:val="20"/>
              </w:rPr>
            </w:pPr>
            <w:r w:rsidRPr="00C82116">
              <w:rPr>
                <w:rFonts w:cstheme="minorHAnsi"/>
                <w:sz w:val="20"/>
                <w:szCs w:val="20"/>
              </w:rPr>
              <w:t>Olej opałowy</w:t>
            </w:r>
          </w:p>
        </w:tc>
        <w:tc>
          <w:tcPr>
            <w:tcW w:w="662" w:type="pct"/>
            <w:tcBorders>
              <w:top w:val="single" w:sz="4" w:space="0" w:color="000000"/>
              <w:left w:val="single" w:sz="4" w:space="0" w:color="000000"/>
              <w:bottom w:val="single" w:sz="4" w:space="0" w:color="000000"/>
              <w:right w:val="single" w:sz="4" w:space="0" w:color="000000"/>
            </w:tcBorders>
            <w:vAlign w:val="center"/>
            <w:hideMark/>
          </w:tcPr>
          <w:p w:rsidR="00EB593A" w:rsidRPr="00C82116" w:rsidRDefault="00EB593A" w:rsidP="00C82116">
            <w:pPr>
              <w:spacing w:after="0" w:line="276" w:lineRule="auto"/>
              <w:jc w:val="both"/>
              <w:rPr>
                <w:rFonts w:cstheme="minorHAnsi"/>
                <w:sz w:val="20"/>
                <w:szCs w:val="20"/>
              </w:rPr>
            </w:pPr>
            <w:r w:rsidRPr="00C82116">
              <w:rPr>
                <w:rFonts w:cstheme="minorHAnsi"/>
                <w:sz w:val="20"/>
                <w:szCs w:val="20"/>
              </w:rPr>
              <w:t>Biomasa</w:t>
            </w:r>
          </w:p>
        </w:tc>
      </w:tr>
      <w:tr w:rsidR="00C9787D" w:rsidRPr="00C82116" w:rsidTr="00070B20">
        <w:tc>
          <w:tcPr>
            <w:tcW w:w="1017" w:type="pct"/>
            <w:vMerge/>
            <w:tcBorders>
              <w:top w:val="single" w:sz="4" w:space="0" w:color="000000"/>
              <w:left w:val="single" w:sz="4" w:space="0" w:color="000000"/>
              <w:bottom w:val="single" w:sz="4" w:space="0" w:color="000000"/>
              <w:right w:val="single" w:sz="4" w:space="0" w:color="000000"/>
            </w:tcBorders>
            <w:vAlign w:val="center"/>
            <w:hideMark/>
          </w:tcPr>
          <w:p w:rsidR="00EB593A" w:rsidRPr="00C82116" w:rsidRDefault="00EB593A" w:rsidP="00C82116">
            <w:pPr>
              <w:spacing w:after="0" w:line="276" w:lineRule="auto"/>
              <w:jc w:val="both"/>
              <w:rPr>
                <w:rFonts w:cstheme="minorHAnsi"/>
                <w:sz w:val="20"/>
                <w:szCs w:val="20"/>
              </w:rPr>
            </w:pPr>
          </w:p>
        </w:tc>
        <w:tc>
          <w:tcPr>
            <w:tcW w:w="664" w:type="pct"/>
            <w:tcBorders>
              <w:top w:val="single" w:sz="4" w:space="0" w:color="000000"/>
              <w:left w:val="single" w:sz="4" w:space="0" w:color="000000"/>
              <w:bottom w:val="single" w:sz="4" w:space="0" w:color="000000"/>
              <w:right w:val="single" w:sz="4" w:space="0" w:color="000000"/>
            </w:tcBorders>
            <w:hideMark/>
          </w:tcPr>
          <w:p w:rsidR="00EB593A" w:rsidRPr="00C82116" w:rsidRDefault="00EB593A" w:rsidP="00C82116">
            <w:pPr>
              <w:spacing w:after="0" w:line="276" w:lineRule="auto"/>
              <w:jc w:val="center"/>
              <w:rPr>
                <w:rFonts w:cstheme="minorHAnsi"/>
                <w:sz w:val="20"/>
                <w:szCs w:val="20"/>
              </w:rPr>
            </w:pPr>
            <w:r w:rsidRPr="00C82116">
              <w:rPr>
                <w:rFonts w:cstheme="minorHAnsi"/>
                <w:sz w:val="20"/>
                <w:szCs w:val="20"/>
              </w:rPr>
              <w:t>kg/GJ</w:t>
            </w:r>
          </w:p>
        </w:tc>
        <w:tc>
          <w:tcPr>
            <w:tcW w:w="665" w:type="pct"/>
            <w:tcBorders>
              <w:top w:val="single" w:sz="4" w:space="0" w:color="000000"/>
              <w:left w:val="single" w:sz="4" w:space="0" w:color="000000"/>
              <w:bottom w:val="single" w:sz="4" w:space="0" w:color="000000"/>
              <w:right w:val="single" w:sz="4" w:space="0" w:color="000000"/>
            </w:tcBorders>
            <w:hideMark/>
          </w:tcPr>
          <w:p w:rsidR="00EB593A" w:rsidRPr="00C82116" w:rsidRDefault="00EB593A" w:rsidP="00C82116">
            <w:pPr>
              <w:spacing w:after="0" w:line="276" w:lineRule="auto"/>
              <w:jc w:val="center"/>
              <w:rPr>
                <w:rFonts w:cstheme="minorHAnsi"/>
                <w:sz w:val="20"/>
                <w:szCs w:val="20"/>
              </w:rPr>
            </w:pPr>
            <w:r w:rsidRPr="00C82116">
              <w:rPr>
                <w:rFonts w:cstheme="minorHAnsi"/>
                <w:sz w:val="20"/>
                <w:szCs w:val="20"/>
              </w:rPr>
              <w:t>93,97</w:t>
            </w:r>
          </w:p>
        </w:tc>
        <w:tc>
          <w:tcPr>
            <w:tcW w:w="664" w:type="pct"/>
            <w:tcBorders>
              <w:top w:val="single" w:sz="4" w:space="0" w:color="000000"/>
              <w:left w:val="single" w:sz="4" w:space="0" w:color="000000"/>
              <w:bottom w:val="single" w:sz="4" w:space="0" w:color="000000"/>
              <w:right w:val="single" w:sz="4" w:space="0" w:color="000000"/>
            </w:tcBorders>
            <w:hideMark/>
          </w:tcPr>
          <w:p w:rsidR="00EB593A" w:rsidRPr="00C82116" w:rsidRDefault="00EB593A" w:rsidP="00C82116">
            <w:pPr>
              <w:spacing w:after="0" w:line="276" w:lineRule="auto"/>
              <w:jc w:val="center"/>
              <w:rPr>
                <w:rFonts w:cstheme="minorHAnsi"/>
                <w:sz w:val="20"/>
                <w:szCs w:val="20"/>
              </w:rPr>
            </w:pPr>
            <w:r w:rsidRPr="00C82116">
              <w:rPr>
                <w:rFonts w:cstheme="minorHAnsi"/>
                <w:sz w:val="20"/>
                <w:szCs w:val="20"/>
              </w:rPr>
              <w:t>109,51</w:t>
            </w:r>
          </w:p>
        </w:tc>
        <w:tc>
          <w:tcPr>
            <w:tcW w:w="665" w:type="pct"/>
            <w:tcBorders>
              <w:top w:val="single" w:sz="4" w:space="0" w:color="000000"/>
              <w:left w:val="single" w:sz="4" w:space="0" w:color="000000"/>
              <w:bottom w:val="single" w:sz="4" w:space="0" w:color="000000"/>
              <w:right w:val="single" w:sz="4" w:space="0" w:color="000000"/>
            </w:tcBorders>
            <w:hideMark/>
          </w:tcPr>
          <w:p w:rsidR="00EB593A" w:rsidRPr="00C82116" w:rsidRDefault="00EB593A" w:rsidP="00C82116">
            <w:pPr>
              <w:spacing w:after="0" w:line="276" w:lineRule="auto"/>
              <w:jc w:val="center"/>
              <w:rPr>
                <w:rFonts w:cstheme="minorHAnsi"/>
                <w:sz w:val="20"/>
                <w:szCs w:val="20"/>
              </w:rPr>
            </w:pPr>
            <w:r w:rsidRPr="00C82116">
              <w:rPr>
                <w:rFonts w:cstheme="minorHAnsi"/>
                <w:sz w:val="20"/>
                <w:szCs w:val="20"/>
              </w:rPr>
              <w:t>55,82</w:t>
            </w:r>
          </w:p>
        </w:tc>
        <w:tc>
          <w:tcPr>
            <w:tcW w:w="664" w:type="pct"/>
            <w:tcBorders>
              <w:top w:val="single" w:sz="4" w:space="0" w:color="000000"/>
              <w:left w:val="single" w:sz="4" w:space="0" w:color="000000"/>
              <w:bottom w:val="single" w:sz="4" w:space="0" w:color="000000"/>
              <w:right w:val="single" w:sz="4" w:space="0" w:color="000000"/>
            </w:tcBorders>
            <w:hideMark/>
          </w:tcPr>
          <w:p w:rsidR="00EB593A" w:rsidRPr="00C82116" w:rsidRDefault="00EB593A" w:rsidP="00C82116">
            <w:pPr>
              <w:spacing w:after="0" w:line="276" w:lineRule="auto"/>
              <w:jc w:val="center"/>
              <w:rPr>
                <w:rFonts w:cstheme="minorHAnsi"/>
                <w:sz w:val="20"/>
                <w:szCs w:val="20"/>
              </w:rPr>
            </w:pPr>
            <w:r w:rsidRPr="00C82116">
              <w:rPr>
                <w:rFonts w:cstheme="minorHAnsi"/>
                <w:sz w:val="20"/>
                <w:szCs w:val="20"/>
              </w:rPr>
              <w:t>76,59</w:t>
            </w:r>
          </w:p>
        </w:tc>
        <w:tc>
          <w:tcPr>
            <w:tcW w:w="662" w:type="pct"/>
            <w:tcBorders>
              <w:top w:val="single" w:sz="4" w:space="0" w:color="000000"/>
              <w:left w:val="single" w:sz="4" w:space="0" w:color="000000"/>
              <w:bottom w:val="single" w:sz="4" w:space="0" w:color="000000"/>
              <w:right w:val="single" w:sz="4" w:space="0" w:color="000000"/>
            </w:tcBorders>
            <w:hideMark/>
          </w:tcPr>
          <w:p w:rsidR="00EB593A" w:rsidRPr="00C82116" w:rsidRDefault="00EB593A" w:rsidP="00C82116">
            <w:pPr>
              <w:spacing w:after="0" w:line="276" w:lineRule="auto"/>
              <w:jc w:val="center"/>
              <w:rPr>
                <w:rFonts w:cstheme="minorHAnsi"/>
                <w:sz w:val="20"/>
                <w:szCs w:val="20"/>
              </w:rPr>
            </w:pPr>
            <w:r w:rsidRPr="00C82116">
              <w:rPr>
                <w:rFonts w:cstheme="minorHAnsi"/>
                <w:sz w:val="20"/>
                <w:szCs w:val="20"/>
              </w:rPr>
              <w:t>0</w:t>
            </w:r>
          </w:p>
        </w:tc>
      </w:tr>
    </w:tbl>
    <w:p w:rsidR="00EB593A" w:rsidRPr="00C82116" w:rsidRDefault="00EB593A" w:rsidP="00C82116">
      <w:pPr>
        <w:spacing w:after="0" w:line="276" w:lineRule="auto"/>
        <w:jc w:val="both"/>
        <w:rPr>
          <w:rFonts w:cstheme="minorHAnsi"/>
          <w:i/>
          <w:sz w:val="20"/>
          <w:szCs w:val="20"/>
        </w:rPr>
      </w:pPr>
      <w:r w:rsidRPr="00C82116">
        <w:rPr>
          <w:i/>
          <w:sz w:val="18"/>
          <w:szCs w:val="18"/>
        </w:rPr>
        <w:t>Źródło</w:t>
      </w:r>
      <w:r w:rsidRPr="00C82116">
        <w:rPr>
          <w:rFonts w:cstheme="minorHAnsi"/>
          <w:i/>
          <w:sz w:val="20"/>
          <w:szCs w:val="20"/>
        </w:rPr>
        <w:t>: NFOŚiGW</w:t>
      </w:r>
    </w:p>
    <w:p w:rsidR="00EB593A" w:rsidRPr="00C82116" w:rsidRDefault="00EB593A" w:rsidP="00C82116">
      <w:pPr>
        <w:tabs>
          <w:tab w:val="left" w:pos="-284"/>
        </w:tabs>
        <w:spacing w:after="0" w:line="276" w:lineRule="auto"/>
        <w:jc w:val="both"/>
        <w:rPr>
          <w:rFonts w:cstheme="minorHAnsi"/>
        </w:rPr>
      </w:pPr>
    </w:p>
    <w:p w:rsidR="00EB593A" w:rsidRPr="00C82116" w:rsidRDefault="00EB593A" w:rsidP="00C82116">
      <w:pPr>
        <w:numPr>
          <w:ilvl w:val="0"/>
          <w:numId w:val="30"/>
        </w:numPr>
        <w:tabs>
          <w:tab w:val="left" w:pos="-284"/>
        </w:tabs>
        <w:spacing w:after="0" w:line="276" w:lineRule="auto"/>
        <w:ind w:left="284" w:hanging="284"/>
        <w:jc w:val="both"/>
        <w:rPr>
          <w:rFonts w:cstheme="minorHAnsi"/>
        </w:rPr>
      </w:pPr>
      <w:r w:rsidRPr="00C82116">
        <w:rPr>
          <w:rFonts w:cstheme="minorHAnsi"/>
        </w:rPr>
        <w:t xml:space="preserve">W przypadku likwidacji indywidualnych węglowych źródeł ciepła i </w:t>
      </w:r>
      <w:r w:rsidRPr="00C82116">
        <w:rPr>
          <w:rFonts w:cstheme="minorHAnsi"/>
          <w:b/>
        </w:rPr>
        <w:t>zamiany sposobu ogrzewania lub wytwarzania ciepłej wody użytkowej na źródła elektryczne (piece, grzałki, pompy ciepła, bojlery, ogrzewacze c.w.u. itp.)</w:t>
      </w:r>
      <w:r w:rsidRPr="00C82116">
        <w:rPr>
          <w:rFonts w:cstheme="minorHAnsi"/>
        </w:rPr>
        <w:t xml:space="preserve"> , efekt redukcji pyłu PM 10, PM 2,5, SO</w:t>
      </w:r>
      <w:r w:rsidRPr="00C82116">
        <w:rPr>
          <w:rFonts w:cstheme="minorHAnsi"/>
          <w:vertAlign w:val="subscript"/>
        </w:rPr>
        <w:t>X</w:t>
      </w:r>
      <w:r w:rsidRPr="00C82116">
        <w:rPr>
          <w:rFonts w:cstheme="minorHAnsi"/>
        </w:rPr>
        <w:t>,</w:t>
      </w:r>
      <w:r w:rsidRPr="00C82116">
        <w:rPr>
          <w:rFonts w:cstheme="minorHAnsi"/>
          <w:vertAlign w:val="subscript"/>
        </w:rPr>
        <w:t xml:space="preserve"> </w:t>
      </w:r>
      <w:proofErr w:type="spellStart"/>
      <w:r w:rsidRPr="00C82116">
        <w:rPr>
          <w:rFonts w:cstheme="minorHAnsi"/>
        </w:rPr>
        <w:t>NO</w:t>
      </w:r>
      <w:r w:rsidRPr="00C82116">
        <w:rPr>
          <w:rFonts w:cstheme="minorHAnsi"/>
          <w:vertAlign w:val="subscript"/>
        </w:rPr>
        <w:t>x</w:t>
      </w:r>
      <w:proofErr w:type="spellEnd"/>
      <w:r w:rsidRPr="00C82116">
        <w:rPr>
          <w:rFonts w:cstheme="minorHAnsi"/>
        </w:rPr>
        <w:t xml:space="preserve"> i </w:t>
      </w:r>
      <w:proofErr w:type="spellStart"/>
      <w:r w:rsidRPr="00C82116">
        <w:rPr>
          <w:rFonts w:cstheme="minorHAnsi"/>
        </w:rPr>
        <w:t>benzo</w:t>
      </w:r>
      <w:proofErr w:type="spellEnd"/>
      <w:r w:rsidRPr="00C82116">
        <w:rPr>
          <w:rFonts w:cstheme="minorHAnsi"/>
        </w:rPr>
        <w:t>(a)</w:t>
      </w:r>
      <w:proofErr w:type="spellStart"/>
      <w:r w:rsidRPr="00C82116">
        <w:rPr>
          <w:rFonts w:cstheme="minorHAnsi"/>
        </w:rPr>
        <w:t>pirenu</w:t>
      </w:r>
      <w:proofErr w:type="spellEnd"/>
      <w:r w:rsidRPr="00C82116">
        <w:rPr>
          <w:rFonts w:cstheme="minorHAnsi"/>
        </w:rPr>
        <w:t xml:space="preserve"> należy określić jako 100 % dotychczasowej emisji. Dla CO</w:t>
      </w:r>
      <w:r w:rsidRPr="00C82116">
        <w:rPr>
          <w:rFonts w:cstheme="minorHAnsi"/>
          <w:vertAlign w:val="subscript"/>
        </w:rPr>
        <w:t>2</w:t>
      </w:r>
      <w:r w:rsidRPr="00C82116">
        <w:rPr>
          <w:rFonts w:cstheme="minorHAnsi"/>
        </w:rPr>
        <w:t xml:space="preserve"> wielkość redukcji należy wyznaczyć w oparciu o wskaźnik 0,812 Mg CO</w:t>
      </w:r>
      <w:r w:rsidRPr="00C82116">
        <w:rPr>
          <w:rFonts w:cstheme="minorHAnsi"/>
          <w:vertAlign w:val="subscript"/>
        </w:rPr>
        <w:t>2</w:t>
      </w:r>
      <w:r w:rsidRPr="00C82116">
        <w:rPr>
          <w:rFonts w:cstheme="minorHAnsi"/>
        </w:rPr>
        <w:t xml:space="preserve">/MWh uwzględniając obliczeniową ilość energii elektrycznej jaka będzie zużywana na potrzeby ogrzewania lub produkcji ciepłej wody. </w:t>
      </w:r>
    </w:p>
    <w:p w:rsidR="00EB593A" w:rsidRPr="00C82116" w:rsidRDefault="00EB593A" w:rsidP="00C82116">
      <w:pPr>
        <w:spacing w:after="0" w:line="276" w:lineRule="auto"/>
        <w:jc w:val="both"/>
        <w:rPr>
          <w:rFonts w:cstheme="minorHAnsi"/>
        </w:rPr>
      </w:pPr>
      <w:r w:rsidRPr="00C82116">
        <w:rPr>
          <w:rFonts w:cstheme="minorHAnsi"/>
        </w:rPr>
        <w:t>Wskaźniki emisji CO</w:t>
      </w:r>
      <w:r w:rsidRPr="00C82116">
        <w:rPr>
          <w:rFonts w:cstheme="minorHAnsi"/>
          <w:vertAlign w:val="subscript"/>
        </w:rPr>
        <w:t xml:space="preserve">2 </w:t>
      </w:r>
      <w:r w:rsidRPr="00C82116">
        <w:rPr>
          <w:rFonts w:cstheme="minorHAnsi"/>
        </w:rPr>
        <w:t>podane w podręczniku SEAP są bardzo zbliżone do powyższyc</w:t>
      </w:r>
      <w:r w:rsidR="00070B20" w:rsidRPr="00C82116">
        <w:rPr>
          <w:rFonts w:cstheme="minorHAnsi"/>
        </w:rPr>
        <w:t xml:space="preserve">h. Do obliczeń emisji </w:t>
      </w:r>
      <w:r w:rsidR="00070B20" w:rsidRPr="00C82116">
        <w:rPr>
          <w:rFonts w:cstheme="minorHAnsi"/>
        </w:rPr>
        <w:br/>
        <w:t xml:space="preserve">w </w:t>
      </w:r>
      <w:r w:rsidR="00CC3A48" w:rsidRPr="00C82116">
        <w:rPr>
          <w:rFonts w:cstheme="minorHAnsi"/>
        </w:rPr>
        <w:t>gminie</w:t>
      </w:r>
      <w:r w:rsidR="00070B20" w:rsidRPr="00C82116">
        <w:rPr>
          <w:rFonts w:cstheme="minorHAnsi"/>
        </w:rPr>
        <w:t xml:space="preserve"> </w:t>
      </w:r>
      <w:r w:rsidR="00331DDF" w:rsidRPr="00C82116">
        <w:rPr>
          <w:rFonts w:cstheme="minorHAnsi"/>
        </w:rPr>
        <w:t>Gołcza</w:t>
      </w:r>
      <w:r w:rsidR="00070B20" w:rsidRPr="00C82116">
        <w:rPr>
          <w:rFonts w:cstheme="minorHAnsi"/>
        </w:rPr>
        <w:t xml:space="preserve"> </w:t>
      </w:r>
      <w:r w:rsidRPr="00C82116">
        <w:rPr>
          <w:rFonts w:cstheme="minorHAnsi"/>
        </w:rPr>
        <w:t xml:space="preserve">wykorzystano powyższe wskaźniki. </w:t>
      </w:r>
    </w:p>
    <w:p w:rsidR="00EB593A" w:rsidRPr="00042E82" w:rsidRDefault="00EB593A" w:rsidP="00B5198D">
      <w:pPr>
        <w:spacing w:after="0" w:line="276" w:lineRule="auto"/>
        <w:rPr>
          <w:rFonts w:cstheme="minorHAnsi"/>
          <w:color w:val="9CC2E5" w:themeColor="accent1" w:themeTint="99"/>
        </w:rPr>
      </w:pPr>
    </w:p>
    <w:p w:rsidR="00C82116" w:rsidRPr="001C26F1" w:rsidRDefault="00EB593A" w:rsidP="00C82116">
      <w:pPr>
        <w:pStyle w:val="Nagwek3"/>
        <w:rPr>
          <w:color w:val="auto"/>
        </w:rPr>
      </w:pPr>
      <w:bookmarkStart w:id="209" w:name="_Toc407701539"/>
      <w:bookmarkStart w:id="210" w:name="_Toc437848722"/>
      <w:bookmarkStart w:id="211" w:name="_Toc405392641"/>
      <w:bookmarkStart w:id="212" w:name="_Toc424120526"/>
      <w:r w:rsidRPr="007D116C">
        <w:rPr>
          <w:color w:val="auto"/>
        </w:rPr>
        <w:t>Sektor budownictwa mieszkaniowego</w:t>
      </w:r>
      <w:bookmarkEnd w:id="209"/>
      <w:bookmarkEnd w:id="210"/>
      <w:r w:rsidRPr="007D116C">
        <w:rPr>
          <w:color w:val="auto"/>
        </w:rPr>
        <w:t xml:space="preserve"> </w:t>
      </w:r>
      <w:bookmarkEnd w:id="211"/>
      <w:bookmarkEnd w:id="212"/>
    </w:p>
    <w:p w:rsidR="00EB593A" w:rsidRPr="007D116C" w:rsidRDefault="00EB593A" w:rsidP="00B5198D">
      <w:pPr>
        <w:pStyle w:val="Nagwek4"/>
        <w:spacing w:before="0" w:line="276" w:lineRule="auto"/>
        <w:rPr>
          <w:color w:val="auto"/>
        </w:rPr>
      </w:pPr>
      <w:bookmarkStart w:id="213" w:name="_Toc437848723"/>
      <w:bookmarkStart w:id="214" w:name="_Toc405392642"/>
      <w:bookmarkStart w:id="215" w:name="_Toc407701540"/>
      <w:r w:rsidRPr="007D116C">
        <w:rPr>
          <w:color w:val="auto"/>
        </w:rPr>
        <w:t>Struktura zużycia paliw/energii w sektorze</w:t>
      </w:r>
      <w:bookmarkEnd w:id="213"/>
    </w:p>
    <w:p w:rsidR="00EB593A" w:rsidRPr="007D116C" w:rsidRDefault="00EB593A" w:rsidP="00B5198D">
      <w:pPr>
        <w:spacing w:after="0" w:line="276" w:lineRule="auto"/>
      </w:pPr>
    </w:p>
    <w:p w:rsidR="00E55420" w:rsidRPr="007D116C" w:rsidRDefault="00E55420" w:rsidP="00B5198D">
      <w:pPr>
        <w:spacing w:after="0" w:line="276" w:lineRule="auto"/>
        <w:rPr>
          <w:rFonts w:cstheme="minorHAnsi"/>
          <w:b/>
          <w:bCs/>
          <w:iCs/>
        </w:rPr>
      </w:pPr>
      <w:r w:rsidRPr="007D116C">
        <w:rPr>
          <w:rFonts w:cstheme="minorHAnsi"/>
        </w:rPr>
        <w:t xml:space="preserve">Ilość energii pierwotnej w GJ dla sektora budownictwa mieszkaniowego jednorodzinnego, która posłużyła do </w:t>
      </w:r>
      <w:r w:rsidRPr="007D116C">
        <w:rPr>
          <w:rFonts w:cstheme="minorHAnsi"/>
          <w:b/>
          <w:bCs/>
          <w:iCs/>
        </w:rPr>
        <w:t xml:space="preserve">określenia struktury zużycia energii z poszczególnych nośników oraz emisji </w:t>
      </w:r>
      <w:r w:rsidRPr="007D116C">
        <w:rPr>
          <w:rFonts w:cstheme="minorHAnsi"/>
        </w:rPr>
        <w:t>to rzeczywista ilość energii pierwotnej zużytej dla sektora wg podrozdziału „Bilans energetyczny na podstawie ankiet” dla sek</w:t>
      </w:r>
      <w:bookmarkStart w:id="216" w:name="_Toc376947655"/>
      <w:bookmarkStart w:id="217" w:name="_Toc377631759"/>
      <w:bookmarkStart w:id="218" w:name="_Toc384043939"/>
      <w:r w:rsidRPr="007D116C">
        <w:rPr>
          <w:rFonts w:cstheme="minorHAnsi"/>
        </w:rPr>
        <w:t>tora budownictwa mieszkaniowego jednorodzinnego.</w:t>
      </w:r>
    </w:p>
    <w:p w:rsidR="00E55420" w:rsidRPr="002E764A" w:rsidRDefault="00E55420" w:rsidP="00B5198D">
      <w:pPr>
        <w:autoSpaceDE w:val="0"/>
        <w:autoSpaceDN w:val="0"/>
        <w:adjustRightInd w:val="0"/>
        <w:spacing w:after="0" w:line="276" w:lineRule="auto"/>
        <w:rPr>
          <w:rFonts w:cstheme="minorHAnsi"/>
          <w:i/>
          <w:sz w:val="20"/>
          <w:szCs w:val="20"/>
        </w:rPr>
      </w:pPr>
      <w:bookmarkStart w:id="219" w:name="_Toc405387784"/>
      <w:bookmarkStart w:id="220" w:name="_Toc416347262"/>
      <w:bookmarkStart w:id="221" w:name="_Toc425867630"/>
      <w:bookmarkStart w:id="222" w:name="_Toc437848597"/>
      <w:r w:rsidRPr="002E764A">
        <w:rPr>
          <w:rFonts w:cstheme="minorHAnsi"/>
          <w:i/>
          <w:sz w:val="20"/>
          <w:szCs w:val="20"/>
        </w:rPr>
        <w:lastRenderedPageBreak/>
        <w:t xml:space="preserve">Tabela </w:t>
      </w:r>
      <w:r w:rsidRPr="002E764A">
        <w:rPr>
          <w:rFonts w:cstheme="minorHAnsi"/>
          <w:i/>
          <w:sz w:val="20"/>
          <w:szCs w:val="20"/>
        </w:rPr>
        <w:fldChar w:fldCharType="begin"/>
      </w:r>
      <w:r w:rsidRPr="002E764A">
        <w:rPr>
          <w:rFonts w:cstheme="minorHAnsi"/>
          <w:i/>
          <w:sz w:val="20"/>
          <w:szCs w:val="20"/>
        </w:rPr>
        <w:instrText xml:space="preserve"> SEQ Tabela \* ARABIC </w:instrText>
      </w:r>
      <w:r w:rsidRPr="002E764A">
        <w:rPr>
          <w:rFonts w:cstheme="minorHAnsi"/>
          <w:i/>
          <w:sz w:val="20"/>
          <w:szCs w:val="20"/>
        </w:rPr>
        <w:fldChar w:fldCharType="separate"/>
      </w:r>
      <w:r w:rsidR="003C495C">
        <w:rPr>
          <w:rFonts w:cstheme="minorHAnsi"/>
          <w:i/>
          <w:noProof/>
          <w:sz w:val="20"/>
          <w:szCs w:val="20"/>
        </w:rPr>
        <w:t>21</w:t>
      </w:r>
      <w:r w:rsidRPr="002E764A">
        <w:rPr>
          <w:rFonts w:cstheme="minorHAnsi"/>
          <w:i/>
          <w:sz w:val="20"/>
          <w:szCs w:val="20"/>
        </w:rPr>
        <w:fldChar w:fldCharType="end"/>
      </w:r>
      <w:r w:rsidRPr="002E764A">
        <w:rPr>
          <w:rFonts w:cstheme="minorHAnsi"/>
          <w:i/>
          <w:sz w:val="20"/>
          <w:szCs w:val="20"/>
        </w:rPr>
        <w:t xml:space="preserve">. Zużycie energii z poszczególnych nośników do celów grzewczych dla sektora budownictwa mieszkaniowego w </w:t>
      </w:r>
      <w:r w:rsidR="00CC3A48" w:rsidRPr="002E764A">
        <w:rPr>
          <w:rFonts w:cstheme="minorHAnsi"/>
          <w:i/>
          <w:sz w:val="20"/>
          <w:szCs w:val="20"/>
        </w:rPr>
        <w:t>gminie</w:t>
      </w:r>
      <w:r w:rsidRPr="002E764A">
        <w:rPr>
          <w:rFonts w:cstheme="minorHAnsi"/>
          <w:i/>
          <w:sz w:val="20"/>
          <w:szCs w:val="20"/>
        </w:rPr>
        <w:t xml:space="preserve"> </w:t>
      </w:r>
      <w:r w:rsidR="00331DDF" w:rsidRPr="002E764A">
        <w:rPr>
          <w:rFonts w:cstheme="minorHAnsi"/>
          <w:i/>
          <w:sz w:val="20"/>
          <w:szCs w:val="20"/>
        </w:rPr>
        <w:t>Gołcza</w:t>
      </w:r>
      <w:r w:rsidRPr="002E764A">
        <w:rPr>
          <w:rFonts w:cstheme="minorHAnsi"/>
          <w:i/>
          <w:sz w:val="20"/>
          <w:szCs w:val="20"/>
        </w:rPr>
        <w:t xml:space="preserve">  w roku 201</w:t>
      </w:r>
      <w:bookmarkEnd w:id="216"/>
      <w:bookmarkEnd w:id="217"/>
      <w:bookmarkEnd w:id="218"/>
      <w:bookmarkEnd w:id="219"/>
      <w:bookmarkEnd w:id="220"/>
      <w:r w:rsidRPr="002E764A">
        <w:rPr>
          <w:rFonts w:cstheme="minorHAnsi"/>
          <w:i/>
          <w:sz w:val="20"/>
          <w:szCs w:val="20"/>
        </w:rPr>
        <w:t>4.</w:t>
      </w:r>
      <w:bookmarkEnd w:id="221"/>
      <w:bookmarkEnd w:id="222"/>
    </w:p>
    <w:tbl>
      <w:tblPr>
        <w:tblW w:w="5000" w:type="pct"/>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CellMar>
          <w:left w:w="40" w:type="dxa"/>
          <w:right w:w="40" w:type="dxa"/>
        </w:tblCellMar>
        <w:tblLook w:val="0000" w:firstRow="0" w:lastRow="0" w:firstColumn="0" w:lastColumn="0" w:noHBand="0" w:noVBand="0"/>
      </w:tblPr>
      <w:tblGrid>
        <w:gridCol w:w="3097"/>
        <w:gridCol w:w="3339"/>
        <w:gridCol w:w="3339"/>
      </w:tblGrid>
      <w:tr w:rsidR="00212EB6" w:rsidRPr="001C26F1" w:rsidTr="00762EFD">
        <w:trPr>
          <w:trHeight w:hRule="exact" w:val="367"/>
        </w:trPr>
        <w:tc>
          <w:tcPr>
            <w:tcW w:w="1584" w:type="pct"/>
          </w:tcPr>
          <w:p w:rsidR="00E55420" w:rsidRPr="001C26F1" w:rsidRDefault="00E55420" w:rsidP="00B5198D">
            <w:pPr>
              <w:pStyle w:val="Bezodstpw"/>
              <w:spacing w:line="276" w:lineRule="auto"/>
              <w:rPr>
                <w:b/>
                <w:sz w:val="20"/>
                <w:szCs w:val="20"/>
              </w:rPr>
            </w:pPr>
            <w:r w:rsidRPr="001C26F1">
              <w:rPr>
                <w:b/>
                <w:sz w:val="20"/>
                <w:szCs w:val="20"/>
              </w:rPr>
              <w:t>Rodzaj nośnika energii</w:t>
            </w:r>
          </w:p>
        </w:tc>
        <w:tc>
          <w:tcPr>
            <w:tcW w:w="1708" w:type="pct"/>
          </w:tcPr>
          <w:p w:rsidR="00E55420" w:rsidRPr="001C26F1" w:rsidRDefault="00E55420" w:rsidP="00B5198D">
            <w:pPr>
              <w:pStyle w:val="Bezodstpw"/>
              <w:spacing w:line="276" w:lineRule="auto"/>
              <w:jc w:val="center"/>
              <w:rPr>
                <w:b/>
                <w:sz w:val="20"/>
                <w:szCs w:val="20"/>
              </w:rPr>
            </w:pPr>
            <w:r w:rsidRPr="001C26F1">
              <w:rPr>
                <w:b/>
                <w:sz w:val="20"/>
                <w:szCs w:val="20"/>
              </w:rPr>
              <w:t>Ilość energii pierwotnej [GJ/rok]</w:t>
            </w:r>
          </w:p>
        </w:tc>
        <w:tc>
          <w:tcPr>
            <w:tcW w:w="1708" w:type="pct"/>
          </w:tcPr>
          <w:p w:rsidR="00E55420" w:rsidRPr="001C26F1" w:rsidRDefault="00E55420" w:rsidP="00B5198D">
            <w:pPr>
              <w:pStyle w:val="Bezodstpw"/>
              <w:spacing w:line="276" w:lineRule="auto"/>
              <w:jc w:val="center"/>
              <w:rPr>
                <w:b/>
                <w:sz w:val="20"/>
                <w:szCs w:val="20"/>
              </w:rPr>
            </w:pPr>
            <w:r w:rsidRPr="001C26F1">
              <w:rPr>
                <w:b/>
                <w:sz w:val="20"/>
                <w:szCs w:val="20"/>
              </w:rPr>
              <w:t>Udział procentowy</w:t>
            </w:r>
          </w:p>
        </w:tc>
      </w:tr>
      <w:tr w:rsidR="00212EB6" w:rsidRPr="001C26F1" w:rsidTr="002E764A">
        <w:trPr>
          <w:trHeight w:hRule="exact" w:val="413"/>
        </w:trPr>
        <w:tc>
          <w:tcPr>
            <w:tcW w:w="1584" w:type="pct"/>
            <w:vAlign w:val="center"/>
          </w:tcPr>
          <w:p w:rsidR="00212EB6" w:rsidRPr="001C26F1" w:rsidRDefault="00212EB6" w:rsidP="00212EB6">
            <w:pPr>
              <w:rPr>
                <w:rFonts w:cs="Arial"/>
                <w:sz w:val="20"/>
                <w:szCs w:val="20"/>
              </w:rPr>
            </w:pPr>
            <w:r w:rsidRPr="001C26F1">
              <w:rPr>
                <w:rFonts w:cs="Arial"/>
                <w:sz w:val="20"/>
                <w:szCs w:val="20"/>
              </w:rPr>
              <w:t>węgiel</w:t>
            </w:r>
          </w:p>
        </w:tc>
        <w:tc>
          <w:tcPr>
            <w:tcW w:w="1708" w:type="pct"/>
            <w:vAlign w:val="center"/>
          </w:tcPr>
          <w:p w:rsidR="00212EB6" w:rsidRPr="001C26F1" w:rsidRDefault="00212EB6" w:rsidP="002E764A">
            <w:pPr>
              <w:spacing w:after="0" w:line="276" w:lineRule="auto"/>
              <w:jc w:val="center"/>
              <w:rPr>
                <w:rFonts w:cs="Arial"/>
                <w:sz w:val="20"/>
                <w:szCs w:val="20"/>
              </w:rPr>
            </w:pPr>
            <w:r w:rsidRPr="001C26F1">
              <w:rPr>
                <w:rFonts w:cs="Arial"/>
                <w:sz w:val="20"/>
                <w:szCs w:val="20"/>
              </w:rPr>
              <w:t>117 057</w:t>
            </w:r>
          </w:p>
        </w:tc>
        <w:tc>
          <w:tcPr>
            <w:tcW w:w="1708" w:type="pct"/>
            <w:vAlign w:val="center"/>
          </w:tcPr>
          <w:p w:rsidR="00212EB6" w:rsidRPr="001C26F1" w:rsidRDefault="00212EB6" w:rsidP="002E764A">
            <w:pPr>
              <w:spacing w:after="0" w:line="276" w:lineRule="auto"/>
              <w:jc w:val="center"/>
              <w:rPr>
                <w:rFonts w:cs="Arial"/>
                <w:sz w:val="20"/>
                <w:szCs w:val="20"/>
              </w:rPr>
            </w:pPr>
            <w:r w:rsidRPr="001C26F1">
              <w:rPr>
                <w:rFonts w:cs="Arial"/>
                <w:sz w:val="20"/>
                <w:szCs w:val="20"/>
              </w:rPr>
              <w:t>80,05%</w:t>
            </w:r>
          </w:p>
        </w:tc>
      </w:tr>
      <w:tr w:rsidR="00212EB6" w:rsidRPr="001C26F1" w:rsidTr="002E764A">
        <w:trPr>
          <w:trHeight w:hRule="exact" w:val="413"/>
        </w:trPr>
        <w:tc>
          <w:tcPr>
            <w:tcW w:w="1584" w:type="pct"/>
            <w:vAlign w:val="center"/>
          </w:tcPr>
          <w:p w:rsidR="00212EB6" w:rsidRPr="001C26F1" w:rsidRDefault="00212EB6" w:rsidP="00212EB6">
            <w:pPr>
              <w:rPr>
                <w:rFonts w:cs="Arial"/>
                <w:sz w:val="20"/>
                <w:szCs w:val="20"/>
              </w:rPr>
            </w:pPr>
            <w:r w:rsidRPr="001C26F1">
              <w:rPr>
                <w:rFonts w:cs="Arial"/>
                <w:sz w:val="20"/>
                <w:szCs w:val="20"/>
              </w:rPr>
              <w:t>gaz płynny</w:t>
            </w:r>
          </w:p>
        </w:tc>
        <w:tc>
          <w:tcPr>
            <w:tcW w:w="1708" w:type="pct"/>
            <w:vAlign w:val="center"/>
          </w:tcPr>
          <w:p w:rsidR="00212EB6" w:rsidRPr="001C26F1" w:rsidRDefault="00212EB6" w:rsidP="002E764A">
            <w:pPr>
              <w:spacing w:after="0" w:line="276" w:lineRule="auto"/>
              <w:jc w:val="center"/>
              <w:rPr>
                <w:rFonts w:cs="Arial"/>
                <w:sz w:val="20"/>
                <w:szCs w:val="20"/>
              </w:rPr>
            </w:pPr>
            <w:r w:rsidRPr="001C26F1">
              <w:rPr>
                <w:rFonts w:cs="Arial"/>
                <w:sz w:val="20"/>
                <w:szCs w:val="20"/>
              </w:rPr>
              <w:t>2 398</w:t>
            </w:r>
          </w:p>
        </w:tc>
        <w:tc>
          <w:tcPr>
            <w:tcW w:w="1708" w:type="pct"/>
            <w:vAlign w:val="center"/>
          </w:tcPr>
          <w:p w:rsidR="00212EB6" w:rsidRPr="001C26F1" w:rsidRDefault="00212EB6" w:rsidP="002E764A">
            <w:pPr>
              <w:spacing w:after="0" w:line="276" w:lineRule="auto"/>
              <w:jc w:val="center"/>
              <w:rPr>
                <w:rFonts w:cs="Arial"/>
                <w:sz w:val="20"/>
                <w:szCs w:val="20"/>
              </w:rPr>
            </w:pPr>
            <w:r w:rsidRPr="001C26F1">
              <w:rPr>
                <w:rFonts w:cs="Arial"/>
                <w:sz w:val="20"/>
                <w:szCs w:val="20"/>
              </w:rPr>
              <w:t>0,15%</w:t>
            </w:r>
          </w:p>
        </w:tc>
      </w:tr>
      <w:tr w:rsidR="00212EB6" w:rsidRPr="001C26F1" w:rsidTr="002E764A">
        <w:trPr>
          <w:trHeight w:hRule="exact" w:val="413"/>
        </w:trPr>
        <w:tc>
          <w:tcPr>
            <w:tcW w:w="1584" w:type="pct"/>
            <w:vAlign w:val="center"/>
          </w:tcPr>
          <w:p w:rsidR="00212EB6" w:rsidRPr="001C26F1" w:rsidRDefault="00212EB6" w:rsidP="00212EB6">
            <w:pPr>
              <w:rPr>
                <w:rFonts w:cs="Arial"/>
                <w:sz w:val="20"/>
                <w:szCs w:val="20"/>
              </w:rPr>
            </w:pPr>
            <w:r w:rsidRPr="001C26F1">
              <w:rPr>
                <w:rFonts w:cs="Arial"/>
                <w:sz w:val="20"/>
                <w:szCs w:val="20"/>
              </w:rPr>
              <w:t>drewno</w:t>
            </w:r>
          </w:p>
        </w:tc>
        <w:tc>
          <w:tcPr>
            <w:tcW w:w="1708" w:type="pct"/>
            <w:vAlign w:val="center"/>
          </w:tcPr>
          <w:p w:rsidR="00212EB6" w:rsidRPr="001C26F1" w:rsidRDefault="00212EB6" w:rsidP="002E764A">
            <w:pPr>
              <w:spacing w:after="0" w:line="276" w:lineRule="auto"/>
              <w:jc w:val="center"/>
              <w:rPr>
                <w:rFonts w:cs="Arial"/>
                <w:sz w:val="20"/>
                <w:szCs w:val="20"/>
              </w:rPr>
            </w:pPr>
            <w:r w:rsidRPr="001C26F1">
              <w:rPr>
                <w:rFonts w:cs="Arial"/>
                <w:sz w:val="20"/>
                <w:szCs w:val="20"/>
              </w:rPr>
              <w:t>26 515</w:t>
            </w:r>
          </w:p>
        </w:tc>
        <w:tc>
          <w:tcPr>
            <w:tcW w:w="1708" w:type="pct"/>
            <w:vAlign w:val="center"/>
          </w:tcPr>
          <w:p w:rsidR="00212EB6" w:rsidRPr="001C26F1" w:rsidRDefault="00212EB6" w:rsidP="002E764A">
            <w:pPr>
              <w:spacing w:after="0" w:line="276" w:lineRule="auto"/>
              <w:jc w:val="center"/>
              <w:rPr>
                <w:rFonts w:cs="Arial"/>
                <w:sz w:val="20"/>
                <w:szCs w:val="20"/>
              </w:rPr>
            </w:pPr>
            <w:r w:rsidRPr="001C26F1">
              <w:rPr>
                <w:rFonts w:cs="Arial"/>
                <w:sz w:val="20"/>
                <w:szCs w:val="20"/>
              </w:rPr>
              <w:t>17,80%</w:t>
            </w:r>
          </w:p>
        </w:tc>
      </w:tr>
      <w:tr w:rsidR="00212EB6" w:rsidRPr="001C26F1" w:rsidTr="002E764A">
        <w:trPr>
          <w:trHeight w:hRule="exact" w:val="413"/>
        </w:trPr>
        <w:tc>
          <w:tcPr>
            <w:tcW w:w="1584" w:type="pct"/>
            <w:vAlign w:val="center"/>
          </w:tcPr>
          <w:p w:rsidR="00212EB6" w:rsidRPr="001C26F1" w:rsidRDefault="00212EB6" w:rsidP="00212EB6">
            <w:pPr>
              <w:rPr>
                <w:rFonts w:cs="Arial"/>
                <w:sz w:val="20"/>
                <w:szCs w:val="20"/>
              </w:rPr>
            </w:pPr>
            <w:proofErr w:type="spellStart"/>
            <w:r w:rsidRPr="001C26F1">
              <w:rPr>
                <w:rFonts w:cs="Arial"/>
                <w:sz w:val="20"/>
                <w:szCs w:val="20"/>
              </w:rPr>
              <w:t>pelet</w:t>
            </w:r>
            <w:proofErr w:type="spellEnd"/>
          </w:p>
        </w:tc>
        <w:tc>
          <w:tcPr>
            <w:tcW w:w="1708" w:type="pct"/>
            <w:vAlign w:val="center"/>
          </w:tcPr>
          <w:p w:rsidR="00212EB6" w:rsidRPr="001C26F1" w:rsidRDefault="00212EB6" w:rsidP="002E764A">
            <w:pPr>
              <w:spacing w:after="0" w:line="276" w:lineRule="auto"/>
              <w:jc w:val="center"/>
              <w:rPr>
                <w:rFonts w:cs="Arial"/>
                <w:sz w:val="20"/>
                <w:szCs w:val="20"/>
              </w:rPr>
            </w:pPr>
            <w:r w:rsidRPr="001C26F1">
              <w:rPr>
                <w:rFonts w:cs="Arial"/>
                <w:sz w:val="20"/>
                <w:szCs w:val="20"/>
              </w:rPr>
              <w:t>597</w:t>
            </w:r>
          </w:p>
        </w:tc>
        <w:tc>
          <w:tcPr>
            <w:tcW w:w="1708" w:type="pct"/>
            <w:vAlign w:val="center"/>
          </w:tcPr>
          <w:p w:rsidR="00212EB6" w:rsidRPr="001C26F1" w:rsidRDefault="00212EB6" w:rsidP="002E764A">
            <w:pPr>
              <w:spacing w:after="0" w:line="276" w:lineRule="auto"/>
              <w:jc w:val="center"/>
              <w:rPr>
                <w:rFonts w:cs="Arial"/>
                <w:sz w:val="20"/>
                <w:szCs w:val="20"/>
              </w:rPr>
            </w:pPr>
            <w:r w:rsidRPr="001C26F1">
              <w:rPr>
                <w:rFonts w:cs="Arial"/>
                <w:sz w:val="20"/>
                <w:szCs w:val="20"/>
              </w:rPr>
              <w:t>0,40%</w:t>
            </w:r>
          </w:p>
        </w:tc>
      </w:tr>
      <w:tr w:rsidR="00212EB6" w:rsidRPr="001C26F1" w:rsidTr="002E764A">
        <w:trPr>
          <w:trHeight w:hRule="exact" w:val="466"/>
        </w:trPr>
        <w:tc>
          <w:tcPr>
            <w:tcW w:w="1584" w:type="pct"/>
            <w:vAlign w:val="center"/>
          </w:tcPr>
          <w:p w:rsidR="00212EB6" w:rsidRPr="001C26F1" w:rsidRDefault="00212EB6" w:rsidP="00212EB6">
            <w:pPr>
              <w:rPr>
                <w:rFonts w:cs="Arial"/>
                <w:sz w:val="20"/>
                <w:szCs w:val="20"/>
              </w:rPr>
            </w:pPr>
            <w:r w:rsidRPr="001C26F1">
              <w:rPr>
                <w:rFonts w:cs="Arial"/>
                <w:sz w:val="20"/>
                <w:szCs w:val="20"/>
              </w:rPr>
              <w:t>energia elektryczna</w:t>
            </w:r>
          </w:p>
        </w:tc>
        <w:tc>
          <w:tcPr>
            <w:tcW w:w="1708" w:type="pct"/>
            <w:vAlign w:val="center"/>
          </w:tcPr>
          <w:p w:rsidR="00212EB6" w:rsidRPr="001C26F1" w:rsidRDefault="00212EB6" w:rsidP="002E764A">
            <w:pPr>
              <w:spacing w:after="0" w:line="276" w:lineRule="auto"/>
              <w:jc w:val="center"/>
              <w:rPr>
                <w:rFonts w:cs="Arial"/>
                <w:sz w:val="20"/>
                <w:szCs w:val="20"/>
              </w:rPr>
            </w:pPr>
            <w:r w:rsidRPr="001C26F1">
              <w:rPr>
                <w:rFonts w:cs="Arial"/>
                <w:sz w:val="20"/>
                <w:szCs w:val="20"/>
              </w:rPr>
              <w:t>149</w:t>
            </w:r>
          </w:p>
        </w:tc>
        <w:tc>
          <w:tcPr>
            <w:tcW w:w="1708" w:type="pct"/>
            <w:vAlign w:val="center"/>
          </w:tcPr>
          <w:p w:rsidR="00212EB6" w:rsidRPr="001C26F1" w:rsidRDefault="00212EB6" w:rsidP="002E764A">
            <w:pPr>
              <w:spacing w:after="0" w:line="276" w:lineRule="auto"/>
              <w:jc w:val="center"/>
              <w:rPr>
                <w:rFonts w:cs="Arial"/>
                <w:sz w:val="20"/>
                <w:szCs w:val="20"/>
              </w:rPr>
            </w:pPr>
            <w:r w:rsidRPr="001C26F1">
              <w:rPr>
                <w:rFonts w:cs="Arial"/>
                <w:sz w:val="20"/>
                <w:szCs w:val="20"/>
              </w:rPr>
              <w:t>0,10%</w:t>
            </w:r>
          </w:p>
        </w:tc>
      </w:tr>
      <w:tr w:rsidR="00212EB6" w:rsidRPr="001C26F1" w:rsidTr="002E764A">
        <w:trPr>
          <w:trHeight w:hRule="exact" w:val="466"/>
        </w:trPr>
        <w:tc>
          <w:tcPr>
            <w:tcW w:w="1584" w:type="pct"/>
            <w:vAlign w:val="center"/>
          </w:tcPr>
          <w:p w:rsidR="00212EB6" w:rsidRPr="001C26F1" w:rsidRDefault="002E764A" w:rsidP="00212EB6">
            <w:pPr>
              <w:rPr>
                <w:rFonts w:cs="Arial"/>
                <w:sz w:val="20"/>
                <w:szCs w:val="20"/>
              </w:rPr>
            </w:pPr>
            <w:r w:rsidRPr="001C26F1">
              <w:rPr>
                <w:rFonts w:cs="Arial"/>
                <w:sz w:val="20"/>
                <w:szCs w:val="20"/>
              </w:rPr>
              <w:t>OŹE (kolektory sł</w:t>
            </w:r>
            <w:r w:rsidR="00212EB6" w:rsidRPr="001C26F1">
              <w:rPr>
                <w:rFonts w:cs="Arial"/>
                <w:sz w:val="20"/>
                <w:szCs w:val="20"/>
              </w:rPr>
              <w:t>oneczne)</w:t>
            </w:r>
          </w:p>
        </w:tc>
        <w:tc>
          <w:tcPr>
            <w:tcW w:w="1708" w:type="pct"/>
            <w:vAlign w:val="center"/>
          </w:tcPr>
          <w:p w:rsidR="00212EB6" w:rsidRPr="001C26F1" w:rsidRDefault="00212EB6" w:rsidP="002E764A">
            <w:pPr>
              <w:spacing w:after="0" w:line="276" w:lineRule="auto"/>
              <w:jc w:val="center"/>
              <w:rPr>
                <w:rFonts w:cs="Arial"/>
                <w:sz w:val="20"/>
                <w:szCs w:val="20"/>
              </w:rPr>
            </w:pPr>
            <w:r w:rsidRPr="001C26F1">
              <w:rPr>
                <w:rFonts w:cs="Arial"/>
                <w:sz w:val="20"/>
                <w:szCs w:val="20"/>
              </w:rPr>
              <w:t>2 224</w:t>
            </w:r>
          </w:p>
        </w:tc>
        <w:tc>
          <w:tcPr>
            <w:tcW w:w="1708" w:type="pct"/>
            <w:vAlign w:val="center"/>
          </w:tcPr>
          <w:p w:rsidR="00212EB6" w:rsidRPr="001C26F1" w:rsidRDefault="00212EB6" w:rsidP="002E764A">
            <w:pPr>
              <w:spacing w:after="0" w:line="276" w:lineRule="auto"/>
              <w:jc w:val="center"/>
              <w:rPr>
                <w:rFonts w:cs="Arial"/>
                <w:sz w:val="20"/>
                <w:szCs w:val="20"/>
              </w:rPr>
            </w:pPr>
            <w:r w:rsidRPr="001C26F1">
              <w:rPr>
                <w:rFonts w:cs="Arial"/>
                <w:sz w:val="20"/>
                <w:szCs w:val="20"/>
              </w:rPr>
              <w:t>1,49%</w:t>
            </w:r>
          </w:p>
        </w:tc>
      </w:tr>
      <w:tr w:rsidR="00212EB6" w:rsidRPr="001C26F1" w:rsidTr="00EC4F97">
        <w:trPr>
          <w:trHeight w:hRule="exact" w:val="416"/>
        </w:trPr>
        <w:tc>
          <w:tcPr>
            <w:tcW w:w="1584" w:type="pct"/>
            <w:vAlign w:val="bottom"/>
          </w:tcPr>
          <w:p w:rsidR="00E03908" w:rsidRPr="001C26F1" w:rsidRDefault="00E03908" w:rsidP="00B5198D">
            <w:pPr>
              <w:spacing w:after="0" w:line="276" w:lineRule="auto"/>
              <w:rPr>
                <w:rFonts w:cs="Arial"/>
                <w:sz w:val="20"/>
                <w:szCs w:val="20"/>
              </w:rPr>
            </w:pPr>
            <w:r w:rsidRPr="001C26F1">
              <w:rPr>
                <w:rFonts w:cs="Arial"/>
                <w:sz w:val="20"/>
                <w:szCs w:val="20"/>
              </w:rPr>
              <w:t>łącznie</w:t>
            </w:r>
          </w:p>
        </w:tc>
        <w:tc>
          <w:tcPr>
            <w:tcW w:w="1708" w:type="pct"/>
            <w:vAlign w:val="bottom"/>
          </w:tcPr>
          <w:p w:rsidR="00E03908" w:rsidRPr="001C26F1" w:rsidRDefault="00E03908" w:rsidP="00B5198D">
            <w:pPr>
              <w:spacing w:after="0" w:line="276" w:lineRule="auto"/>
              <w:jc w:val="center"/>
              <w:rPr>
                <w:rFonts w:cs="Arial"/>
                <w:sz w:val="20"/>
                <w:szCs w:val="20"/>
              </w:rPr>
            </w:pPr>
            <w:r w:rsidRPr="001C26F1">
              <w:rPr>
                <w:rFonts w:cs="Arial"/>
                <w:sz w:val="20"/>
                <w:szCs w:val="20"/>
              </w:rPr>
              <w:t>218 617</w:t>
            </w:r>
          </w:p>
        </w:tc>
        <w:tc>
          <w:tcPr>
            <w:tcW w:w="1708" w:type="pct"/>
            <w:vAlign w:val="bottom"/>
          </w:tcPr>
          <w:p w:rsidR="00E03908" w:rsidRPr="001C26F1" w:rsidRDefault="00E03908" w:rsidP="00B5198D">
            <w:pPr>
              <w:spacing w:after="0" w:line="276" w:lineRule="auto"/>
              <w:jc w:val="center"/>
              <w:rPr>
                <w:rFonts w:cs="Arial"/>
                <w:sz w:val="20"/>
                <w:szCs w:val="20"/>
              </w:rPr>
            </w:pPr>
            <w:r w:rsidRPr="001C26F1">
              <w:rPr>
                <w:rFonts w:cs="Arial"/>
                <w:sz w:val="20"/>
                <w:szCs w:val="20"/>
              </w:rPr>
              <w:t>100,0%</w:t>
            </w:r>
          </w:p>
        </w:tc>
      </w:tr>
    </w:tbl>
    <w:p w:rsidR="00E55420" w:rsidRPr="002E764A" w:rsidRDefault="00E55420" w:rsidP="00B5198D">
      <w:pPr>
        <w:spacing w:after="0" w:line="276" w:lineRule="auto"/>
        <w:rPr>
          <w:rFonts w:cstheme="minorHAnsi"/>
          <w:i/>
          <w:sz w:val="18"/>
          <w:szCs w:val="18"/>
        </w:rPr>
      </w:pPr>
      <w:r w:rsidRPr="002E764A">
        <w:rPr>
          <w:i/>
          <w:sz w:val="18"/>
          <w:szCs w:val="18"/>
        </w:rPr>
        <w:t>Źródło</w:t>
      </w:r>
      <w:r w:rsidRPr="002E764A">
        <w:rPr>
          <w:rFonts w:cstheme="minorHAnsi"/>
          <w:i/>
          <w:sz w:val="18"/>
          <w:szCs w:val="18"/>
        </w:rPr>
        <w:t>: Obliczenia własne</w:t>
      </w:r>
    </w:p>
    <w:p w:rsidR="003B4993" w:rsidRPr="002E764A" w:rsidRDefault="003B4993" w:rsidP="00B5198D">
      <w:pPr>
        <w:pStyle w:val="SpisWykresw"/>
        <w:spacing w:line="276" w:lineRule="auto"/>
        <w:jc w:val="both"/>
        <w:rPr>
          <w:sz w:val="20"/>
        </w:rPr>
      </w:pPr>
      <w:bookmarkStart w:id="223" w:name="_Toc405387827"/>
      <w:bookmarkStart w:id="224" w:name="_Toc416347290"/>
      <w:bookmarkStart w:id="225" w:name="_Toc425844747"/>
    </w:p>
    <w:p w:rsidR="00E55420" w:rsidRPr="002E764A" w:rsidRDefault="00E55420" w:rsidP="00B5198D">
      <w:pPr>
        <w:pStyle w:val="SpisWykresw"/>
        <w:spacing w:line="276" w:lineRule="auto"/>
        <w:jc w:val="both"/>
        <w:rPr>
          <w:sz w:val="20"/>
        </w:rPr>
      </w:pPr>
      <w:bookmarkStart w:id="226" w:name="_Toc436400435"/>
      <w:r w:rsidRPr="002E764A">
        <w:rPr>
          <w:sz w:val="20"/>
        </w:rPr>
        <w:t xml:space="preserve">Wykres </w:t>
      </w:r>
      <w:r w:rsidRPr="002E764A">
        <w:rPr>
          <w:sz w:val="20"/>
        </w:rPr>
        <w:fldChar w:fldCharType="begin"/>
      </w:r>
      <w:r w:rsidRPr="002E764A">
        <w:rPr>
          <w:sz w:val="20"/>
        </w:rPr>
        <w:instrText xml:space="preserve"> SEQ Wykres \* ARABIC </w:instrText>
      </w:r>
      <w:r w:rsidRPr="002E764A">
        <w:rPr>
          <w:sz w:val="20"/>
        </w:rPr>
        <w:fldChar w:fldCharType="separate"/>
      </w:r>
      <w:r w:rsidR="003C495C">
        <w:rPr>
          <w:noProof/>
          <w:sz w:val="20"/>
        </w:rPr>
        <w:t>6</w:t>
      </w:r>
      <w:r w:rsidRPr="002E764A">
        <w:rPr>
          <w:noProof/>
          <w:sz w:val="20"/>
        </w:rPr>
        <w:fldChar w:fldCharType="end"/>
      </w:r>
      <w:r w:rsidRPr="002E764A">
        <w:rPr>
          <w:sz w:val="20"/>
        </w:rPr>
        <w:t xml:space="preserve">. Zużycie energii z poszczególnych nośników do celów grzewczych dla sektora budownictwa mieszkaniowego w </w:t>
      </w:r>
      <w:r w:rsidR="00CC3A48" w:rsidRPr="002E764A">
        <w:rPr>
          <w:sz w:val="20"/>
        </w:rPr>
        <w:t>gminie</w:t>
      </w:r>
      <w:r w:rsidRPr="002E764A">
        <w:rPr>
          <w:sz w:val="20"/>
        </w:rPr>
        <w:t xml:space="preserve"> </w:t>
      </w:r>
      <w:r w:rsidR="00331DDF" w:rsidRPr="002E764A">
        <w:rPr>
          <w:sz w:val="20"/>
        </w:rPr>
        <w:t>Gołcza</w:t>
      </w:r>
      <w:r w:rsidRPr="002E764A">
        <w:rPr>
          <w:sz w:val="20"/>
        </w:rPr>
        <w:t xml:space="preserve"> w roku 2014 [GJ/rok]</w:t>
      </w:r>
      <w:bookmarkEnd w:id="223"/>
      <w:bookmarkEnd w:id="224"/>
      <w:r w:rsidRPr="002E764A">
        <w:rPr>
          <w:sz w:val="20"/>
        </w:rPr>
        <w:t>.</w:t>
      </w:r>
      <w:bookmarkEnd w:id="225"/>
      <w:bookmarkEnd w:id="226"/>
    </w:p>
    <w:p w:rsidR="00E55420" w:rsidRPr="00042E82" w:rsidRDefault="00212EB6" w:rsidP="00B5198D">
      <w:pPr>
        <w:spacing w:after="0" w:line="276" w:lineRule="auto"/>
        <w:rPr>
          <w:i/>
          <w:color w:val="9CC2E5" w:themeColor="accent1" w:themeTint="99"/>
          <w:sz w:val="18"/>
          <w:szCs w:val="18"/>
        </w:rPr>
      </w:pPr>
      <w:r>
        <w:rPr>
          <w:noProof/>
        </w:rPr>
        <w:drawing>
          <wp:inline distT="0" distB="0" distL="0" distR="0" wp14:anchorId="7711F653" wp14:editId="0723CF68">
            <wp:extent cx="6076950" cy="3899535"/>
            <wp:effectExtent l="0" t="0" r="19050" b="24765"/>
            <wp:docPr id="23" name="Wykres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E55420" w:rsidRPr="001C26F1" w:rsidRDefault="00E55420" w:rsidP="00B5198D">
      <w:pPr>
        <w:spacing w:after="0" w:line="276" w:lineRule="auto"/>
        <w:rPr>
          <w:rFonts w:cstheme="minorHAnsi"/>
          <w:i/>
          <w:sz w:val="18"/>
          <w:szCs w:val="18"/>
        </w:rPr>
      </w:pPr>
      <w:r w:rsidRPr="001C26F1">
        <w:rPr>
          <w:i/>
          <w:sz w:val="18"/>
          <w:szCs w:val="18"/>
        </w:rPr>
        <w:t>Źródło</w:t>
      </w:r>
      <w:r w:rsidRPr="001C26F1">
        <w:rPr>
          <w:rFonts w:cstheme="minorHAnsi"/>
          <w:i/>
          <w:sz w:val="18"/>
          <w:szCs w:val="18"/>
        </w:rPr>
        <w:t>: Opracowanie własne</w:t>
      </w:r>
    </w:p>
    <w:p w:rsidR="00EB593A" w:rsidRPr="00042E82" w:rsidRDefault="00EB593A" w:rsidP="00B5198D">
      <w:pPr>
        <w:spacing w:after="0" w:line="276" w:lineRule="auto"/>
        <w:rPr>
          <w:rFonts w:cstheme="minorHAnsi"/>
          <w:i/>
          <w:color w:val="9CC2E5" w:themeColor="accent1" w:themeTint="99"/>
          <w:sz w:val="20"/>
          <w:szCs w:val="20"/>
        </w:rPr>
      </w:pPr>
    </w:p>
    <w:p w:rsidR="00EB593A" w:rsidRPr="00212EB6" w:rsidRDefault="00EB593A" w:rsidP="00B5198D">
      <w:pPr>
        <w:pStyle w:val="Nagwek4"/>
        <w:spacing w:before="0" w:line="276" w:lineRule="auto"/>
        <w:rPr>
          <w:color w:val="auto"/>
        </w:rPr>
      </w:pPr>
      <w:bookmarkStart w:id="227" w:name="_Toc437848724"/>
      <w:r w:rsidRPr="00212EB6">
        <w:rPr>
          <w:color w:val="auto"/>
        </w:rPr>
        <w:t>Wielkość emisji w sektorze</w:t>
      </w:r>
      <w:bookmarkEnd w:id="227"/>
    </w:p>
    <w:p w:rsidR="00EB593A" w:rsidRPr="001C26F1" w:rsidRDefault="00EB593A" w:rsidP="00B5198D">
      <w:pPr>
        <w:pStyle w:val="Legenda"/>
        <w:spacing w:after="0" w:line="276" w:lineRule="auto"/>
        <w:jc w:val="both"/>
        <w:rPr>
          <w:rFonts w:cstheme="minorHAnsi"/>
          <w:color w:val="auto"/>
          <w:sz w:val="20"/>
          <w:szCs w:val="20"/>
        </w:rPr>
      </w:pPr>
      <w:bookmarkStart w:id="228" w:name="_Toc405387785"/>
      <w:bookmarkStart w:id="229" w:name="_Toc422142229"/>
      <w:bookmarkStart w:id="230" w:name="_Toc424118256"/>
      <w:bookmarkStart w:id="231" w:name="_Toc437848598"/>
      <w:r w:rsidRPr="001C26F1">
        <w:rPr>
          <w:rFonts w:cstheme="minorHAnsi"/>
          <w:color w:val="auto"/>
          <w:sz w:val="20"/>
          <w:szCs w:val="20"/>
        </w:rPr>
        <w:t xml:space="preserve">Tabela </w:t>
      </w:r>
      <w:r w:rsidRPr="001C26F1">
        <w:rPr>
          <w:rFonts w:cstheme="minorHAnsi"/>
          <w:color w:val="auto"/>
          <w:sz w:val="20"/>
          <w:szCs w:val="20"/>
        </w:rPr>
        <w:fldChar w:fldCharType="begin"/>
      </w:r>
      <w:r w:rsidRPr="001C26F1">
        <w:rPr>
          <w:rFonts w:cstheme="minorHAnsi"/>
          <w:color w:val="auto"/>
          <w:sz w:val="20"/>
          <w:szCs w:val="20"/>
        </w:rPr>
        <w:instrText xml:space="preserve"> SEQ Tabela \* ARABIC </w:instrText>
      </w:r>
      <w:r w:rsidRPr="001C26F1">
        <w:rPr>
          <w:rFonts w:cstheme="minorHAnsi"/>
          <w:color w:val="auto"/>
          <w:sz w:val="20"/>
          <w:szCs w:val="20"/>
        </w:rPr>
        <w:fldChar w:fldCharType="separate"/>
      </w:r>
      <w:r w:rsidR="003C495C">
        <w:rPr>
          <w:rFonts w:cstheme="minorHAnsi"/>
          <w:noProof/>
          <w:color w:val="auto"/>
          <w:sz w:val="20"/>
          <w:szCs w:val="20"/>
        </w:rPr>
        <w:t>22</w:t>
      </w:r>
      <w:r w:rsidRPr="001C26F1">
        <w:rPr>
          <w:rFonts w:cstheme="minorHAnsi"/>
          <w:noProof/>
          <w:color w:val="auto"/>
          <w:sz w:val="20"/>
          <w:szCs w:val="20"/>
        </w:rPr>
        <w:fldChar w:fldCharType="end"/>
      </w:r>
      <w:r w:rsidRPr="001C26F1">
        <w:rPr>
          <w:rFonts w:cstheme="minorHAnsi"/>
          <w:color w:val="auto"/>
          <w:sz w:val="20"/>
          <w:szCs w:val="20"/>
        </w:rPr>
        <w:t xml:space="preserve">. Emisja zanieczyszczeń z sektora budownictwa </w:t>
      </w:r>
      <w:r w:rsidRPr="001C26F1">
        <w:rPr>
          <w:color w:val="auto"/>
          <w:sz w:val="20"/>
          <w:szCs w:val="20"/>
        </w:rPr>
        <w:t xml:space="preserve">mieszkaniowego </w:t>
      </w:r>
      <w:r w:rsidRPr="001C26F1">
        <w:rPr>
          <w:rFonts w:cstheme="minorHAnsi"/>
          <w:color w:val="auto"/>
          <w:sz w:val="20"/>
          <w:szCs w:val="20"/>
        </w:rPr>
        <w:t xml:space="preserve">w </w:t>
      </w:r>
      <w:r w:rsidR="00CC3A48" w:rsidRPr="001C26F1">
        <w:rPr>
          <w:rFonts w:cstheme="minorHAnsi"/>
          <w:color w:val="auto"/>
          <w:sz w:val="20"/>
          <w:szCs w:val="20"/>
        </w:rPr>
        <w:t>gminie</w:t>
      </w:r>
      <w:r w:rsidR="00D8436A" w:rsidRPr="001C26F1">
        <w:rPr>
          <w:rFonts w:cstheme="minorHAnsi"/>
          <w:color w:val="auto"/>
          <w:sz w:val="20"/>
          <w:szCs w:val="20"/>
        </w:rPr>
        <w:t xml:space="preserve"> </w:t>
      </w:r>
      <w:r w:rsidR="00331DDF" w:rsidRPr="001C26F1">
        <w:rPr>
          <w:rFonts w:cstheme="minorHAnsi"/>
          <w:color w:val="auto"/>
          <w:sz w:val="20"/>
          <w:szCs w:val="20"/>
        </w:rPr>
        <w:t>Gołcza</w:t>
      </w:r>
      <w:r w:rsidRPr="001C26F1">
        <w:rPr>
          <w:rFonts w:cstheme="minorHAnsi"/>
          <w:color w:val="auto"/>
          <w:sz w:val="20"/>
          <w:szCs w:val="20"/>
        </w:rPr>
        <w:t xml:space="preserve">  w roku 201</w:t>
      </w:r>
      <w:bookmarkEnd w:id="228"/>
      <w:bookmarkEnd w:id="229"/>
      <w:bookmarkEnd w:id="230"/>
      <w:r w:rsidRPr="001C26F1">
        <w:rPr>
          <w:rFonts w:cstheme="minorHAnsi"/>
          <w:color w:val="auto"/>
          <w:sz w:val="20"/>
          <w:szCs w:val="20"/>
        </w:rPr>
        <w:t>4</w:t>
      </w:r>
      <w:bookmarkEnd w:id="231"/>
    </w:p>
    <w:tbl>
      <w:tblPr>
        <w:tblW w:w="4846"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24"/>
        <w:gridCol w:w="1154"/>
        <w:gridCol w:w="1155"/>
        <w:gridCol w:w="1155"/>
        <w:gridCol w:w="1155"/>
        <w:gridCol w:w="1155"/>
        <w:gridCol w:w="1155"/>
        <w:gridCol w:w="1153"/>
      </w:tblGrid>
      <w:tr w:rsidR="00212EB6" w:rsidRPr="00212EB6" w:rsidTr="00212EB6">
        <w:tc>
          <w:tcPr>
            <w:tcW w:w="794" w:type="pct"/>
            <w:tcBorders>
              <w:top w:val="single" w:sz="4" w:space="0" w:color="000000"/>
              <w:left w:val="single" w:sz="4" w:space="0" w:color="000000"/>
              <w:bottom w:val="single" w:sz="4" w:space="0" w:color="000000"/>
              <w:right w:val="single" w:sz="4" w:space="0" w:color="000000"/>
            </w:tcBorders>
            <w:vAlign w:val="center"/>
            <w:hideMark/>
          </w:tcPr>
          <w:p w:rsidR="00EB593A" w:rsidRPr="00212EB6" w:rsidRDefault="00EB593A" w:rsidP="00B5198D">
            <w:pPr>
              <w:spacing w:after="0" w:line="276" w:lineRule="auto"/>
              <w:jc w:val="center"/>
              <w:rPr>
                <w:rFonts w:cstheme="minorHAnsi"/>
                <w:b/>
                <w:sz w:val="20"/>
                <w:szCs w:val="20"/>
              </w:rPr>
            </w:pPr>
            <w:r w:rsidRPr="00212EB6">
              <w:rPr>
                <w:rFonts w:cstheme="minorHAnsi"/>
                <w:b/>
                <w:sz w:val="20"/>
                <w:szCs w:val="20"/>
              </w:rPr>
              <w:t>Substancja</w:t>
            </w:r>
          </w:p>
        </w:tc>
        <w:tc>
          <w:tcPr>
            <w:tcW w:w="601" w:type="pct"/>
            <w:tcBorders>
              <w:top w:val="single" w:sz="4" w:space="0" w:color="000000"/>
              <w:left w:val="single" w:sz="4" w:space="0" w:color="000000"/>
              <w:bottom w:val="single" w:sz="4" w:space="0" w:color="000000"/>
              <w:right w:val="single" w:sz="4" w:space="0" w:color="000000"/>
            </w:tcBorders>
            <w:vAlign w:val="center"/>
          </w:tcPr>
          <w:p w:rsidR="00EB593A" w:rsidRPr="00212EB6" w:rsidRDefault="00EB593A" w:rsidP="00B5198D">
            <w:pPr>
              <w:spacing w:after="0" w:line="276" w:lineRule="auto"/>
              <w:jc w:val="center"/>
              <w:rPr>
                <w:rFonts w:cstheme="minorHAnsi"/>
                <w:b/>
                <w:sz w:val="20"/>
                <w:szCs w:val="20"/>
              </w:rPr>
            </w:pPr>
            <w:r w:rsidRPr="00212EB6">
              <w:rPr>
                <w:rFonts w:cstheme="minorHAnsi"/>
                <w:b/>
                <w:sz w:val="20"/>
                <w:szCs w:val="20"/>
              </w:rPr>
              <w:t>PM 10</w:t>
            </w:r>
          </w:p>
        </w:tc>
        <w:tc>
          <w:tcPr>
            <w:tcW w:w="601" w:type="pct"/>
            <w:tcBorders>
              <w:top w:val="single" w:sz="4" w:space="0" w:color="000000"/>
              <w:left w:val="single" w:sz="4" w:space="0" w:color="000000"/>
              <w:bottom w:val="single" w:sz="4" w:space="0" w:color="000000"/>
              <w:right w:val="single" w:sz="4" w:space="0" w:color="000000"/>
            </w:tcBorders>
            <w:vAlign w:val="center"/>
          </w:tcPr>
          <w:p w:rsidR="00EB593A" w:rsidRPr="00212EB6" w:rsidRDefault="00EB593A" w:rsidP="00B5198D">
            <w:pPr>
              <w:spacing w:after="0" w:line="276" w:lineRule="auto"/>
              <w:jc w:val="center"/>
              <w:rPr>
                <w:rFonts w:cstheme="minorHAnsi"/>
                <w:b/>
                <w:sz w:val="20"/>
                <w:szCs w:val="20"/>
              </w:rPr>
            </w:pPr>
            <w:r w:rsidRPr="00212EB6">
              <w:rPr>
                <w:rFonts w:cstheme="minorHAnsi"/>
                <w:b/>
                <w:sz w:val="20"/>
                <w:szCs w:val="20"/>
              </w:rPr>
              <w:t>PM 2,5</w:t>
            </w:r>
          </w:p>
        </w:tc>
        <w:tc>
          <w:tcPr>
            <w:tcW w:w="601" w:type="pct"/>
            <w:tcBorders>
              <w:top w:val="single" w:sz="4" w:space="0" w:color="000000"/>
              <w:left w:val="single" w:sz="4" w:space="0" w:color="000000"/>
              <w:bottom w:val="single" w:sz="4" w:space="0" w:color="000000"/>
              <w:right w:val="single" w:sz="4" w:space="0" w:color="000000"/>
            </w:tcBorders>
            <w:vAlign w:val="center"/>
          </w:tcPr>
          <w:p w:rsidR="00EB593A" w:rsidRPr="00212EB6" w:rsidRDefault="00EB593A" w:rsidP="00B5198D">
            <w:pPr>
              <w:spacing w:after="0" w:line="276" w:lineRule="auto"/>
              <w:jc w:val="center"/>
              <w:rPr>
                <w:rFonts w:cstheme="minorHAnsi"/>
                <w:b/>
                <w:sz w:val="20"/>
                <w:szCs w:val="20"/>
                <w:vertAlign w:val="subscript"/>
              </w:rPr>
            </w:pPr>
            <w:r w:rsidRPr="00212EB6">
              <w:rPr>
                <w:rFonts w:cstheme="minorHAnsi"/>
                <w:b/>
                <w:sz w:val="20"/>
                <w:szCs w:val="20"/>
              </w:rPr>
              <w:t>CO</w:t>
            </w:r>
            <w:r w:rsidRPr="00212EB6">
              <w:rPr>
                <w:rFonts w:cstheme="minorHAnsi"/>
                <w:b/>
                <w:sz w:val="20"/>
                <w:szCs w:val="20"/>
                <w:vertAlign w:val="subscript"/>
              </w:rPr>
              <w:t>2</w:t>
            </w:r>
          </w:p>
        </w:tc>
        <w:tc>
          <w:tcPr>
            <w:tcW w:w="601" w:type="pct"/>
            <w:tcBorders>
              <w:top w:val="single" w:sz="4" w:space="0" w:color="000000"/>
              <w:left w:val="single" w:sz="4" w:space="0" w:color="000000"/>
              <w:bottom w:val="single" w:sz="4" w:space="0" w:color="000000"/>
              <w:right w:val="single" w:sz="4" w:space="0" w:color="000000"/>
            </w:tcBorders>
            <w:vAlign w:val="center"/>
          </w:tcPr>
          <w:p w:rsidR="00EB593A" w:rsidRPr="00212EB6" w:rsidRDefault="00EB593A" w:rsidP="00B5198D">
            <w:pPr>
              <w:spacing w:after="0" w:line="276" w:lineRule="auto"/>
              <w:jc w:val="center"/>
              <w:rPr>
                <w:rFonts w:cstheme="minorHAnsi"/>
                <w:b/>
                <w:sz w:val="20"/>
                <w:szCs w:val="20"/>
              </w:rPr>
            </w:pPr>
            <w:proofErr w:type="spellStart"/>
            <w:r w:rsidRPr="00212EB6">
              <w:rPr>
                <w:rFonts w:cstheme="minorHAnsi"/>
                <w:b/>
                <w:sz w:val="20"/>
                <w:szCs w:val="20"/>
              </w:rPr>
              <w:t>BaP</w:t>
            </w:r>
            <w:proofErr w:type="spellEnd"/>
          </w:p>
        </w:tc>
        <w:tc>
          <w:tcPr>
            <w:tcW w:w="601" w:type="pct"/>
            <w:tcBorders>
              <w:top w:val="single" w:sz="4" w:space="0" w:color="000000"/>
              <w:left w:val="single" w:sz="4" w:space="0" w:color="000000"/>
              <w:bottom w:val="single" w:sz="4" w:space="0" w:color="000000"/>
              <w:right w:val="single" w:sz="4" w:space="0" w:color="000000"/>
            </w:tcBorders>
            <w:vAlign w:val="center"/>
          </w:tcPr>
          <w:p w:rsidR="00EB593A" w:rsidRPr="00212EB6" w:rsidRDefault="00EB593A" w:rsidP="00B5198D">
            <w:pPr>
              <w:spacing w:after="0" w:line="276" w:lineRule="auto"/>
              <w:jc w:val="center"/>
              <w:rPr>
                <w:rFonts w:cstheme="minorHAnsi"/>
                <w:b/>
                <w:strike/>
                <w:sz w:val="20"/>
                <w:szCs w:val="20"/>
              </w:rPr>
            </w:pPr>
            <w:r w:rsidRPr="00212EB6">
              <w:rPr>
                <w:rFonts w:cstheme="minorHAnsi"/>
                <w:b/>
                <w:sz w:val="20"/>
                <w:szCs w:val="20"/>
              </w:rPr>
              <w:t>SO</w:t>
            </w:r>
            <w:r w:rsidRPr="00212EB6">
              <w:rPr>
                <w:rFonts w:cstheme="minorHAnsi"/>
                <w:b/>
                <w:sz w:val="20"/>
                <w:szCs w:val="20"/>
                <w:vertAlign w:val="subscript"/>
              </w:rPr>
              <w:t>2</w:t>
            </w:r>
          </w:p>
        </w:tc>
        <w:tc>
          <w:tcPr>
            <w:tcW w:w="601" w:type="pct"/>
            <w:tcBorders>
              <w:top w:val="single" w:sz="4" w:space="0" w:color="000000"/>
              <w:left w:val="single" w:sz="4" w:space="0" w:color="000000"/>
              <w:bottom w:val="single" w:sz="4" w:space="0" w:color="000000"/>
              <w:right w:val="single" w:sz="4" w:space="0" w:color="000000"/>
            </w:tcBorders>
            <w:vAlign w:val="center"/>
          </w:tcPr>
          <w:p w:rsidR="00EB593A" w:rsidRPr="00212EB6" w:rsidRDefault="00EB593A" w:rsidP="00B5198D">
            <w:pPr>
              <w:spacing w:after="0" w:line="276" w:lineRule="auto"/>
              <w:jc w:val="center"/>
              <w:rPr>
                <w:rFonts w:cstheme="minorHAnsi"/>
                <w:b/>
                <w:sz w:val="20"/>
                <w:szCs w:val="20"/>
              </w:rPr>
            </w:pPr>
            <w:proofErr w:type="spellStart"/>
            <w:r w:rsidRPr="00212EB6">
              <w:rPr>
                <w:rFonts w:cstheme="minorHAnsi"/>
                <w:b/>
                <w:sz w:val="20"/>
                <w:szCs w:val="20"/>
              </w:rPr>
              <w:t>NOx</w:t>
            </w:r>
            <w:proofErr w:type="spellEnd"/>
          </w:p>
        </w:tc>
        <w:tc>
          <w:tcPr>
            <w:tcW w:w="600" w:type="pct"/>
            <w:tcBorders>
              <w:top w:val="single" w:sz="4" w:space="0" w:color="000000"/>
              <w:left w:val="single" w:sz="4" w:space="0" w:color="000000"/>
              <w:bottom w:val="single" w:sz="4" w:space="0" w:color="000000"/>
              <w:right w:val="single" w:sz="4" w:space="0" w:color="000000"/>
            </w:tcBorders>
            <w:vAlign w:val="center"/>
          </w:tcPr>
          <w:p w:rsidR="00EB593A" w:rsidRPr="00212EB6" w:rsidRDefault="00EB593A" w:rsidP="00B5198D">
            <w:pPr>
              <w:spacing w:after="0" w:line="276" w:lineRule="auto"/>
              <w:jc w:val="center"/>
              <w:rPr>
                <w:rFonts w:cstheme="minorHAnsi"/>
                <w:b/>
                <w:sz w:val="20"/>
                <w:szCs w:val="20"/>
              </w:rPr>
            </w:pPr>
            <w:r w:rsidRPr="00212EB6">
              <w:rPr>
                <w:rFonts w:cstheme="minorHAnsi"/>
                <w:b/>
                <w:sz w:val="20"/>
                <w:szCs w:val="20"/>
              </w:rPr>
              <w:t>CO</w:t>
            </w:r>
          </w:p>
        </w:tc>
      </w:tr>
      <w:tr w:rsidR="00212EB6" w:rsidRPr="00212EB6" w:rsidTr="00212EB6">
        <w:tc>
          <w:tcPr>
            <w:tcW w:w="794" w:type="pct"/>
            <w:tcBorders>
              <w:top w:val="single" w:sz="4" w:space="0" w:color="000000"/>
              <w:left w:val="single" w:sz="4" w:space="0" w:color="000000"/>
              <w:bottom w:val="single" w:sz="4" w:space="0" w:color="000000"/>
              <w:right w:val="single" w:sz="4" w:space="0" w:color="000000"/>
            </w:tcBorders>
            <w:vAlign w:val="center"/>
            <w:hideMark/>
          </w:tcPr>
          <w:p w:rsidR="00212EB6" w:rsidRPr="00212EB6" w:rsidRDefault="00212EB6" w:rsidP="00212EB6">
            <w:pPr>
              <w:spacing w:after="0" w:line="276" w:lineRule="auto"/>
              <w:jc w:val="center"/>
              <w:rPr>
                <w:rFonts w:cstheme="minorHAnsi"/>
                <w:b/>
                <w:sz w:val="20"/>
                <w:szCs w:val="20"/>
              </w:rPr>
            </w:pPr>
            <w:r w:rsidRPr="00212EB6">
              <w:rPr>
                <w:rFonts w:cstheme="minorHAnsi"/>
                <w:b/>
                <w:sz w:val="20"/>
                <w:szCs w:val="20"/>
              </w:rPr>
              <w:t>Ilość [Mg/rok]</w:t>
            </w:r>
          </w:p>
        </w:tc>
        <w:tc>
          <w:tcPr>
            <w:tcW w:w="601" w:type="pct"/>
            <w:tcBorders>
              <w:top w:val="single" w:sz="4" w:space="0" w:color="000000"/>
              <w:left w:val="single" w:sz="4" w:space="0" w:color="000000"/>
              <w:bottom w:val="single" w:sz="4" w:space="0" w:color="000000"/>
              <w:right w:val="single" w:sz="4" w:space="0" w:color="000000"/>
            </w:tcBorders>
          </w:tcPr>
          <w:p w:rsidR="00212EB6" w:rsidRPr="00212EB6" w:rsidRDefault="00212EB6" w:rsidP="00212EB6">
            <w:pPr>
              <w:jc w:val="center"/>
            </w:pPr>
            <w:r w:rsidRPr="00212EB6">
              <w:t>39,4</w:t>
            </w:r>
          </w:p>
        </w:tc>
        <w:tc>
          <w:tcPr>
            <w:tcW w:w="601" w:type="pct"/>
            <w:tcBorders>
              <w:top w:val="single" w:sz="4" w:space="0" w:color="000000"/>
              <w:left w:val="single" w:sz="4" w:space="0" w:color="000000"/>
              <w:bottom w:val="single" w:sz="4" w:space="0" w:color="000000"/>
              <w:right w:val="single" w:sz="4" w:space="0" w:color="000000"/>
            </w:tcBorders>
          </w:tcPr>
          <w:p w:rsidR="00212EB6" w:rsidRPr="00212EB6" w:rsidRDefault="00212EB6" w:rsidP="00212EB6">
            <w:pPr>
              <w:jc w:val="center"/>
            </w:pPr>
            <w:r w:rsidRPr="00212EB6">
              <w:t>36,3</w:t>
            </w:r>
          </w:p>
        </w:tc>
        <w:tc>
          <w:tcPr>
            <w:tcW w:w="601" w:type="pct"/>
            <w:tcBorders>
              <w:top w:val="single" w:sz="4" w:space="0" w:color="000000"/>
              <w:left w:val="single" w:sz="4" w:space="0" w:color="000000"/>
              <w:bottom w:val="single" w:sz="4" w:space="0" w:color="000000"/>
              <w:right w:val="single" w:sz="4" w:space="0" w:color="000000"/>
            </w:tcBorders>
          </w:tcPr>
          <w:p w:rsidR="00212EB6" w:rsidRPr="00212EB6" w:rsidRDefault="00212EB6" w:rsidP="00212EB6">
            <w:pPr>
              <w:jc w:val="center"/>
            </w:pPr>
            <w:r w:rsidRPr="00212EB6">
              <w:t>16 600,7</w:t>
            </w:r>
          </w:p>
        </w:tc>
        <w:tc>
          <w:tcPr>
            <w:tcW w:w="601" w:type="pct"/>
            <w:tcBorders>
              <w:top w:val="single" w:sz="4" w:space="0" w:color="000000"/>
              <w:left w:val="single" w:sz="4" w:space="0" w:color="000000"/>
              <w:bottom w:val="single" w:sz="4" w:space="0" w:color="000000"/>
              <w:right w:val="single" w:sz="4" w:space="0" w:color="000000"/>
            </w:tcBorders>
          </w:tcPr>
          <w:p w:rsidR="00212EB6" w:rsidRPr="00212EB6" w:rsidRDefault="00212EB6" w:rsidP="00212EB6">
            <w:pPr>
              <w:jc w:val="center"/>
            </w:pPr>
            <w:r w:rsidRPr="00212EB6">
              <w:t>0,03</w:t>
            </w:r>
          </w:p>
        </w:tc>
        <w:tc>
          <w:tcPr>
            <w:tcW w:w="601" w:type="pct"/>
            <w:tcBorders>
              <w:top w:val="single" w:sz="4" w:space="0" w:color="000000"/>
              <w:left w:val="single" w:sz="4" w:space="0" w:color="000000"/>
              <w:bottom w:val="single" w:sz="4" w:space="0" w:color="000000"/>
              <w:right w:val="single" w:sz="4" w:space="0" w:color="000000"/>
            </w:tcBorders>
          </w:tcPr>
          <w:p w:rsidR="00212EB6" w:rsidRPr="00212EB6" w:rsidRDefault="00212EB6" w:rsidP="00212EB6">
            <w:pPr>
              <w:jc w:val="center"/>
            </w:pPr>
            <w:r w:rsidRPr="00212EB6">
              <w:t>105,7</w:t>
            </w:r>
          </w:p>
        </w:tc>
        <w:tc>
          <w:tcPr>
            <w:tcW w:w="601" w:type="pct"/>
            <w:tcBorders>
              <w:top w:val="single" w:sz="4" w:space="0" w:color="000000"/>
              <w:left w:val="single" w:sz="4" w:space="0" w:color="000000"/>
              <w:bottom w:val="single" w:sz="4" w:space="0" w:color="000000"/>
              <w:right w:val="single" w:sz="4" w:space="0" w:color="000000"/>
            </w:tcBorders>
          </w:tcPr>
          <w:p w:rsidR="00212EB6" w:rsidRPr="00212EB6" w:rsidRDefault="00212EB6" w:rsidP="00212EB6">
            <w:pPr>
              <w:jc w:val="center"/>
            </w:pPr>
            <w:r w:rsidRPr="00212EB6">
              <w:t>20,8</w:t>
            </w:r>
          </w:p>
        </w:tc>
        <w:tc>
          <w:tcPr>
            <w:tcW w:w="600" w:type="pct"/>
            <w:tcBorders>
              <w:top w:val="single" w:sz="4" w:space="0" w:color="000000"/>
              <w:left w:val="single" w:sz="4" w:space="0" w:color="000000"/>
              <w:bottom w:val="single" w:sz="4" w:space="0" w:color="000000"/>
              <w:right w:val="single" w:sz="4" w:space="0" w:color="000000"/>
            </w:tcBorders>
          </w:tcPr>
          <w:p w:rsidR="00212EB6" w:rsidRPr="00212EB6" w:rsidRDefault="00212EB6" w:rsidP="00212EB6">
            <w:pPr>
              <w:jc w:val="center"/>
            </w:pPr>
            <w:r w:rsidRPr="00212EB6">
              <w:t>240,4</w:t>
            </w:r>
          </w:p>
        </w:tc>
      </w:tr>
    </w:tbl>
    <w:p w:rsidR="00EB593A" w:rsidRPr="001C26F1" w:rsidRDefault="00EB593A" w:rsidP="00B5198D">
      <w:pPr>
        <w:spacing w:after="0" w:line="276" w:lineRule="auto"/>
        <w:rPr>
          <w:rFonts w:cstheme="minorHAnsi"/>
          <w:i/>
          <w:sz w:val="18"/>
          <w:szCs w:val="18"/>
        </w:rPr>
      </w:pPr>
      <w:r w:rsidRPr="001C26F1">
        <w:rPr>
          <w:i/>
          <w:sz w:val="18"/>
          <w:szCs w:val="18"/>
        </w:rPr>
        <w:t>Źródło</w:t>
      </w:r>
      <w:r w:rsidRPr="001C26F1">
        <w:rPr>
          <w:rFonts w:cstheme="minorHAnsi"/>
          <w:i/>
          <w:sz w:val="18"/>
          <w:szCs w:val="18"/>
        </w:rPr>
        <w:t>: Obliczenia własne</w:t>
      </w:r>
    </w:p>
    <w:p w:rsidR="00960CA1" w:rsidRPr="00042E82" w:rsidRDefault="00960CA1" w:rsidP="00B5198D">
      <w:pPr>
        <w:spacing w:after="0" w:line="276" w:lineRule="auto"/>
        <w:rPr>
          <w:rFonts w:cstheme="minorHAnsi"/>
          <w:i/>
          <w:color w:val="9CC2E5" w:themeColor="accent1" w:themeTint="99"/>
          <w:sz w:val="20"/>
          <w:szCs w:val="20"/>
        </w:rPr>
      </w:pPr>
    </w:p>
    <w:p w:rsidR="00EB593A" w:rsidRPr="001C26F1" w:rsidRDefault="00EB593A" w:rsidP="00B5198D">
      <w:pPr>
        <w:pStyle w:val="SpisWykresw"/>
        <w:spacing w:line="276" w:lineRule="auto"/>
        <w:rPr>
          <w:sz w:val="20"/>
          <w:szCs w:val="20"/>
        </w:rPr>
      </w:pPr>
      <w:bookmarkStart w:id="232" w:name="_Toc405387828"/>
      <w:bookmarkStart w:id="233" w:name="_Toc422142540"/>
      <w:bookmarkStart w:id="234" w:name="_Toc422746764"/>
      <w:bookmarkStart w:id="235" w:name="_Toc436400436"/>
      <w:r w:rsidRPr="001C26F1">
        <w:rPr>
          <w:sz w:val="20"/>
          <w:szCs w:val="20"/>
        </w:rPr>
        <w:lastRenderedPageBreak/>
        <w:t xml:space="preserve">Wykres </w:t>
      </w:r>
      <w:r w:rsidR="004C46BC" w:rsidRPr="001C26F1">
        <w:rPr>
          <w:sz w:val="20"/>
          <w:szCs w:val="20"/>
        </w:rPr>
        <w:fldChar w:fldCharType="begin"/>
      </w:r>
      <w:r w:rsidR="004C46BC" w:rsidRPr="001C26F1">
        <w:rPr>
          <w:sz w:val="20"/>
          <w:szCs w:val="20"/>
        </w:rPr>
        <w:instrText xml:space="preserve"> SEQ Wykres \* ARABIC </w:instrText>
      </w:r>
      <w:r w:rsidR="004C46BC" w:rsidRPr="001C26F1">
        <w:rPr>
          <w:sz w:val="20"/>
          <w:szCs w:val="20"/>
        </w:rPr>
        <w:fldChar w:fldCharType="separate"/>
      </w:r>
      <w:r w:rsidR="003C495C">
        <w:rPr>
          <w:noProof/>
          <w:sz w:val="20"/>
          <w:szCs w:val="20"/>
        </w:rPr>
        <w:t>7</w:t>
      </w:r>
      <w:r w:rsidR="004C46BC" w:rsidRPr="001C26F1">
        <w:rPr>
          <w:noProof/>
          <w:sz w:val="20"/>
          <w:szCs w:val="20"/>
        </w:rPr>
        <w:fldChar w:fldCharType="end"/>
      </w:r>
      <w:r w:rsidRPr="001C26F1">
        <w:rPr>
          <w:sz w:val="20"/>
          <w:szCs w:val="20"/>
        </w:rPr>
        <w:t xml:space="preserve">. Emisja zanieczyszczeń w Mg/rok z sektora budownictwa mieszkaniowego w </w:t>
      </w:r>
      <w:r w:rsidR="00CC3A48" w:rsidRPr="001C26F1">
        <w:rPr>
          <w:sz w:val="20"/>
          <w:szCs w:val="20"/>
        </w:rPr>
        <w:t>gminie</w:t>
      </w:r>
      <w:r w:rsidR="00D8436A" w:rsidRPr="001C26F1">
        <w:rPr>
          <w:sz w:val="20"/>
          <w:szCs w:val="20"/>
        </w:rPr>
        <w:t xml:space="preserve"> </w:t>
      </w:r>
      <w:r w:rsidR="00331DDF" w:rsidRPr="001C26F1">
        <w:rPr>
          <w:sz w:val="20"/>
          <w:szCs w:val="20"/>
        </w:rPr>
        <w:t>Gołcza</w:t>
      </w:r>
      <w:r w:rsidRPr="001C26F1">
        <w:rPr>
          <w:sz w:val="20"/>
          <w:szCs w:val="20"/>
        </w:rPr>
        <w:t xml:space="preserve"> w roku 2014  [Mg/rok]</w:t>
      </w:r>
      <w:bookmarkEnd w:id="232"/>
      <w:bookmarkEnd w:id="233"/>
      <w:bookmarkEnd w:id="234"/>
      <w:bookmarkEnd w:id="235"/>
      <w:r w:rsidRPr="001C26F1">
        <w:rPr>
          <w:sz w:val="20"/>
          <w:szCs w:val="20"/>
        </w:rPr>
        <w:t xml:space="preserve"> </w:t>
      </w:r>
    </w:p>
    <w:p w:rsidR="001C26F1" w:rsidRDefault="00212EB6" w:rsidP="00B5198D">
      <w:pPr>
        <w:pStyle w:val="Legenda"/>
        <w:spacing w:after="0" w:line="276" w:lineRule="auto"/>
        <w:jc w:val="both"/>
        <w:rPr>
          <w:rFonts w:cstheme="minorHAnsi"/>
          <w:noProof/>
          <w:color w:val="auto"/>
        </w:rPr>
      </w:pPr>
      <w:r w:rsidRPr="00212EB6">
        <w:rPr>
          <w:noProof/>
          <w:color w:val="auto"/>
        </w:rPr>
        <w:drawing>
          <wp:inline distT="0" distB="0" distL="0" distR="0" wp14:anchorId="03D88900" wp14:editId="250C6BAA">
            <wp:extent cx="5908431" cy="3205424"/>
            <wp:effectExtent l="0" t="0" r="16510" b="14605"/>
            <wp:docPr id="30" name="Wykres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r w:rsidR="00EB593A" w:rsidRPr="00212EB6">
        <w:rPr>
          <w:rFonts w:cstheme="minorHAnsi"/>
          <w:noProof/>
          <w:color w:val="auto"/>
        </w:rPr>
        <w:t xml:space="preserve"> </w:t>
      </w:r>
    </w:p>
    <w:p w:rsidR="00EB593A" w:rsidRPr="00212EB6" w:rsidRDefault="00EB593A" w:rsidP="00B5198D">
      <w:pPr>
        <w:pStyle w:val="Legenda"/>
        <w:spacing w:after="0" w:line="276" w:lineRule="auto"/>
        <w:jc w:val="both"/>
        <w:rPr>
          <w:rFonts w:cstheme="minorHAnsi"/>
          <w:i w:val="0"/>
          <w:color w:val="auto"/>
        </w:rPr>
      </w:pPr>
      <w:r w:rsidRPr="00212EB6">
        <w:rPr>
          <w:rFonts w:cstheme="minorHAnsi"/>
          <w:noProof/>
          <w:color w:val="auto"/>
        </w:rPr>
        <w:t xml:space="preserve"> </w:t>
      </w:r>
      <w:r w:rsidRPr="00212EB6">
        <w:rPr>
          <w:rFonts w:cstheme="minorHAnsi"/>
          <w:i w:val="0"/>
          <w:color w:val="auto"/>
        </w:rPr>
        <w:t>* dla CO</w:t>
      </w:r>
      <w:r w:rsidRPr="00212EB6">
        <w:rPr>
          <w:rFonts w:cstheme="minorHAnsi"/>
          <w:i w:val="0"/>
          <w:color w:val="auto"/>
          <w:vertAlign w:val="subscript"/>
        </w:rPr>
        <w:t xml:space="preserve">2 </w:t>
      </w:r>
      <w:r w:rsidRPr="00212EB6">
        <w:rPr>
          <w:rFonts w:cstheme="minorHAnsi"/>
          <w:i w:val="0"/>
          <w:color w:val="auto"/>
        </w:rPr>
        <w:t xml:space="preserve">ilość podana w setkach ton, ** dla </w:t>
      </w:r>
      <w:proofErr w:type="spellStart"/>
      <w:r w:rsidRPr="00212EB6">
        <w:rPr>
          <w:rFonts w:cstheme="minorHAnsi"/>
          <w:i w:val="0"/>
          <w:color w:val="auto"/>
        </w:rPr>
        <w:t>BaP</w:t>
      </w:r>
      <w:proofErr w:type="spellEnd"/>
      <w:r w:rsidRPr="00212EB6">
        <w:rPr>
          <w:rFonts w:cstheme="minorHAnsi"/>
          <w:i w:val="0"/>
          <w:color w:val="auto"/>
        </w:rPr>
        <w:t xml:space="preserve"> ilość podana w kg</w:t>
      </w:r>
    </w:p>
    <w:p w:rsidR="00EB593A" w:rsidRPr="00212EB6" w:rsidRDefault="00EB593A" w:rsidP="00B5198D">
      <w:pPr>
        <w:spacing w:after="0" w:line="276" w:lineRule="auto"/>
        <w:rPr>
          <w:rFonts w:cstheme="minorHAnsi"/>
          <w:i/>
          <w:sz w:val="20"/>
          <w:szCs w:val="20"/>
        </w:rPr>
      </w:pPr>
      <w:r w:rsidRPr="00212EB6">
        <w:rPr>
          <w:i/>
          <w:sz w:val="18"/>
          <w:szCs w:val="18"/>
        </w:rPr>
        <w:t>Źródło</w:t>
      </w:r>
      <w:r w:rsidRPr="00212EB6">
        <w:rPr>
          <w:rFonts w:cstheme="minorHAnsi"/>
          <w:i/>
          <w:sz w:val="20"/>
          <w:szCs w:val="20"/>
        </w:rPr>
        <w:t>: Opracowanie własne</w:t>
      </w:r>
    </w:p>
    <w:p w:rsidR="00703CDC" w:rsidRPr="00042E82" w:rsidRDefault="00703CDC" w:rsidP="00B5198D">
      <w:pPr>
        <w:spacing w:after="0" w:line="276" w:lineRule="auto"/>
        <w:rPr>
          <w:rFonts w:cstheme="minorHAnsi"/>
          <w:i/>
          <w:color w:val="9CC2E5" w:themeColor="accent1" w:themeTint="99"/>
          <w:sz w:val="20"/>
          <w:szCs w:val="20"/>
        </w:rPr>
      </w:pPr>
    </w:p>
    <w:p w:rsidR="00703CDC" w:rsidRPr="00042E82" w:rsidRDefault="00703CDC" w:rsidP="00B5198D">
      <w:pPr>
        <w:spacing w:after="0" w:line="276" w:lineRule="auto"/>
        <w:rPr>
          <w:rFonts w:cstheme="minorHAnsi"/>
          <w:i/>
          <w:color w:val="9CC2E5" w:themeColor="accent1" w:themeTint="99"/>
          <w:sz w:val="20"/>
          <w:szCs w:val="20"/>
        </w:rPr>
      </w:pPr>
    </w:p>
    <w:p w:rsidR="00EB593A" w:rsidRPr="00212EB6" w:rsidRDefault="00EB593A" w:rsidP="00141A56">
      <w:pPr>
        <w:pStyle w:val="Nagwek3"/>
        <w:rPr>
          <w:color w:val="auto"/>
        </w:rPr>
      </w:pPr>
      <w:bookmarkStart w:id="236" w:name="_Toc424120528"/>
      <w:bookmarkStart w:id="237" w:name="_Toc437848725"/>
      <w:r w:rsidRPr="00212EB6">
        <w:rPr>
          <w:color w:val="auto"/>
        </w:rPr>
        <w:t xml:space="preserve">Sektor budownictwa </w:t>
      </w:r>
      <w:bookmarkEnd w:id="214"/>
      <w:bookmarkEnd w:id="215"/>
      <w:r w:rsidRPr="00212EB6">
        <w:rPr>
          <w:color w:val="auto"/>
        </w:rPr>
        <w:t xml:space="preserve">komunalnego </w:t>
      </w:r>
      <w:bookmarkEnd w:id="236"/>
      <w:r w:rsidRPr="00212EB6">
        <w:rPr>
          <w:color w:val="auto"/>
        </w:rPr>
        <w:t>i użyteczności publicznej</w:t>
      </w:r>
      <w:bookmarkEnd w:id="237"/>
    </w:p>
    <w:p w:rsidR="00212EB6" w:rsidRPr="00212EB6" w:rsidRDefault="00212EB6" w:rsidP="00212EB6"/>
    <w:p w:rsidR="00EB593A" w:rsidRPr="00212EB6" w:rsidRDefault="00EB593A" w:rsidP="00B5198D">
      <w:pPr>
        <w:pStyle w:val="Nagwek4"/>
        <w:spacing w:before="0" w:line="276" w:lineRule="auto"/>
        <w:rPr>
          <w:color w:val="auto"/>
        </w:rPr>
      </w:pPr>
      <w:bookmarkStart w:id="238" w:name="_Toc437848726"/>
      <w:r w:rsidRPr="00212EB6">
        <w:rPr>
          <w:color w:val="auto"/>
        </w:rPr>
        <w:t>Struktura zużycia paliw/energii w sektorze</w:t>
      </w:r>
      <w:bookmarkEnd w:id="238"/>
    </w:p>
    <w:p w:rsidR="00212EB6" w:rsidRPr="00212EB6" w:rsidRDefault="00212EB6" w:rsidP="00212EB6"/>
    <w:p w:rsidR="006E2662" w:rsidRPr="00212EB6" w:rsidRDefault="006E2662" w:rsidP="00212EB6">
      <w:pPr>
        <w:spacing w:after="0" w:line="276" w:lineRule="auto"/>
        <w:jc w:val="both"/>
        <w:rPr>
          <w:rFonts w:cstheme="minorHAnsi"/>
        </w:rPr>
      </w:pPr>
      <w:r w:rsidRPr="00212EB6">
        <w:rPr>
          <w:rFonts w:cstheme="minorHAnsi"/>
        </w:rPr>
        <w:t xml:space="preserve">Ilość energii pierwotnej w GJ dla sektora budownictwa użyteczności publicznej, która posłużyła do </w:t>
      </w:r>
      <w:r w:rsidRPr="00212EB6">
        <w:rPr>
          <w:rFonts w:cstheme="minorHAnsi"/>
          <w:b/>
          <w:bCs/>
          <w:iCs/>
        </w:rPr>
        <w:t xml:space="preserve">określenia struktury zużycia energii z poszczególnych nośników oraz emisji </w:t>
      </w:r>
      <w:r w:rsidRPr="00212EB6">
        <w:rPr>
          <w:rFonts w:cstheme="minorHAnsi"/>
        </w:rPr>
        <w:t>to rzeczywista ilość energii pierwotnej zużytej dla sektora wg podrozdziału „Bilans energetyczny na podstawie ankiet” dla sektora budownictwa użyteczności publicznej.</w:t>
      </w:r>
    </w:p>
    <w:p w:rsidR="006E2662" w:rsidRPr="00042E82" w:rsidRDefault="006E2662" w:rsidP="00B5198D">
      <w:pPr>
        <w:spacing w:after="0" w:line="276" w:lineRule="auto"/>
        <w:rPr>
          <w:rFonts w:cstheme="minorHAnsi"/>
          <w:b/>
          <w:bCs/>
          <w:iCs/>
          <w:color w:val="9CC2E5" w:themeColor="accent1" w:themeTint="99"/>
        </w:rPr>
      </w:pPr>
    </w:p>
    <w:p w:rsidR="006E2662" w:rsidRPr="00CC4633" w:rsidRDefault="006E2662" w:rsidP="00B5198D">
      <w:pPr>
        <w:autoSpaceDE w:val="0"/>
        <w:autoSpaceDN w:val="0"/>
        <w:adjustRightInd w:val="0"/>
        <w:spacing w:after="0" w:line="276" w:lineRule="auto"/>
        <w:rPr>
          <w:rFonts w:cstheme="minorHAnsi"/>
          <w:i/>
          <w:sz w:val="20"/>
          <w:szCs w:val="20"/>
        </w:rPr>
      </w:pPr>
      <w:bookmarkStart w:id="239" w:name="_Toc405387786"/>
      <w:bookmarkStart w:id="240" w:name="_Toc416347264"/>
      <w:bookmarkStart w:id="241" w:name="_Toc426458280"/>
      <w:bookmarkStart w:id="242" w:name="_Toc437848599"/>
      <w:r w:rsidRPr="00CC4633">
        <w:rPr>
          <w:rFonts w:cstheme="minorHAnsi"/>
          <w:i/>
          <w:sz w:val="20"/>
          <w:szCs w:val="20"/>
        </w:rPr>
        <w:t xml:space="preserve">Tabela </w:t>
      </w:r>
      <w:r w:rsidRPr="00CC4633">
        <w:rPr>
          <w:rFonts w:cstheme="minorHAnsi"/>
          <w:i/>
          <w:sz w:val="20"/>
          <w:szCs w:val="20"/>
        </w:rPr>
        <w:fldChar w:fldCharType="begin"/>
      </w:r>
      <w:r w:rsidRPr="00CC4633">
        <w:rPr>
          <w:rFonts w:cstheme="minorHAnsi"/>
          <w:i/>
          <w:sz w:val="20"/>
          <w:szCs w:val="20"/>
        </w:rPr>
        <w:instrText xml:space="preserve"> SEQ Tabela \* ARABIC </w:instrText>
      </w:r>
      <w:r w:rsidRPr="00CC4633">
        <w:rPr>
          <w:rFonts w:cstheme="minorHAnsi"/>
          <w:i/>
          <w:sz w:val="20"/>
          <w:szCs w:val="20"/>
        </w:rPr>
        <w:fldChar w:fldCharType="separate"/>
      </w:r>
      <w:r w:rsidR="003C495C">
        <w:rPr>
          <w:rFonts w:cstheme="minorHAnsi"/>
          <w:i/>
          <w:noProof/>
          <w:sz w:val="20"/>
          <w:szCs w:val="20"/>
        </w:rPr>
        <w:t>23</w:t>
      </w:r>
      <w:r w:rsidRPr="00CC4633">
        <w:rPr>
          <w:rFonts w:cstheme="minorHAnsi"/>
          <w:i/>
          <w:sz w:val="20"/>
          <w:szCs w:val="20"/>
        </w:rPr>
        <w:fldChar w:fldCharType="end"/>
      </w:r>
      <w:r w:rsidRPr="00CC4633">
        <w:rPr>
          <w:rFonts w:cstheme="minorHAnsi"/>
          <w:i/>
          <w:sz w:val="20"/>
          <w:szCs w:val="20"/>
        </w:rPr>
        <w:t xml:space="preserve">. Zużycie energii z poszczególnych nośników do celów grzewczych dla sektora budownictwa użyteczności publicznej w </w:t>
      </w:r>
      <w:r w:rsidR="00CC3A48" w:rsidRPr="00CC4633">
        <w:rPr>
          <w:rFonts w:cstheme="minorHAnsi"/>
          <w:i/>
          <w:sz w:val="20"/>
          <w:szCs w:val="20"/>
        </w:rPr>
        <w:t>gminie</w:t>
      </w:r>
      <w:r w:rsidRPr="00CC4633">
        <w:rPr>
          <w:rFonts w:cstheme="minorHAnsi"/>
          <w:i/>
          <w:sz w:val="20"/>
          <w:szCs w:val="20"/>
        </w:rPr>
        <w:t xml:space="preserve"> </w:t>
      </w:r>
      <w:r w:rsidR="00331DDF" w:rsidRPr="00CC4633">
        <w:rPr>
          <w:rFonts w:cstheme="minorHAnsi"/>
          <w:i/>
          <w:sz w:val="20"/>
          <w:szCs w:val="20"/>
        </w:rPr>
        <w:t>Gołcza</w:t>
      </w:r>
      <w:r w:rsidRPr="00CC4633">
        <w:rPr>
          <w:rFonts w:cstheme="minorHAnsi"/>
          <w:i/>
          <w:sz w:val="20"/>
          <w:szCs w:val="20"/>
        </w:rPr>
        <w:t xml:space="preserve"> w roku 201</w:t>
      </w:r>
      <w:bookmarkEnd w:id="239"/>
      <w:bookmarkEnd w:id="240"/>
      <w:r w:rsidRPr="00CC4633">
        <w:rPr>
          <w:rFonts w:cstheme="minorHAnsi"/>
          <w:i/>
          <w:sz w:val="20"/>
          <w:szCs w:val="20"/>
        </w:rPr>
        <w:t>4.</w:t>
      </w:r>
      <w:bookmarkEnd w:id="241"/>
      <w:bookmarkEnd w:id="242"/>
    </w:p>
    <w:tbl>
      <w:tblPr>
        <w:tblW w:w="5000" w:type="pct"/>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CellMar>
          <w:left w:w="40" w:type="dxa"/>
          <w:right w:w="40" w:type="dxa"/>
        </w:tblCellMar>
        <w:tblLook w:val="0000" w:firstRow="0" w:lastRow="0" w:firstColumn="0" w:lastColumn="0" w:noHBand="0" w:noVBand="0"/>
      </w:tblPr>
      <w:tblGrid>
        <w:gridCol w:w="3245"/>
        <w:gridCol w:w="4090"/>
        <w:gridCol w:w="2440"/>
      </w:tblGrid>
      <w:tr w:rsidR="00960CA1" w:rsidRPr="00CC4633" w:rsidTr="00792E93">
        <w:trPr>
          <w:trHeight w:hRule="exact" w:val="367"/>
        </w:trPr>
        <w:tc>
          <w:tcPr>
            <w:tcW w:w="1660" w:type="pct"/>
            <w:vAlign w:val="center"/>
          </w:tcPr>
          <w:p w:rsidR="006E2662" w:rsidRPr="00CC4633" w:rsidRDefault="006E2662" w:rsidP="00B5198D">
            <w:pPr>
              <w:spacing w:after="0" w:line="276" w:lineRule="auto"/>
              <w:jc w:val="center"/>
              <w:rPr>
                <w:b/>
                <w:sz w:val="20"/>
                <w:szCs w:val="18"/>
              </w:rPr>
            </w:pPr>
            <w:r w:rsidRPr="00CC4633">
              <w:rPr>
                <w:b/>
                <w:sz w:val="20"/>
                <w:szCs w:val="18"/>
              </w:rPr>
              <w:t>Rodzaj nośnika energii</w:t>
            </w:r>
          </w:p>
        </w:tc>
        <w:tc>
          <w:tcPr>
            <w:tcW w:w="2092" w:type="pct"/>
            <w:vAlign w:val="center"/>
          </w:tcPr>
          <w:p w:rsidR="006E2662" w:rsidRPr="00CC4633" w:rsidRDefault="006E2662" w:rsidP="00B5198D">
            <w:pPr>
              <w:spacing w:after="0" w:line="276" w:lineRule="auto"/>
              <w:jc w:val="center"/>
              <w:rPr>
                <w:b/>
                <w:sz w:val="20"/>
                <w:szCs w:val="18"/>
              </w:rPr>
            </w:pPr>
            <w:r w:rsidRPr="00CC4633">
              <w:rPr>
                <w:b/>
                <w:sz w:val="20"/>
                <w:szCs w:val="18"/>
              </w:rPr>
              <w:t>Ilość energii pierwotnej [GJ/rok]</w:t>
            </w:r>
          </w:p>
        </w:tc>
        <w:tc>
          <w:tcPr>
            <w:tcW w:w="1248" w:type="pct"/>
            <w:vAlign w:val="center"/>
          </w:tcPr>
          <w:p w:rsidR="006E2662" w:rsidRPr="00CC4633" w:rsidRDefault="006E2662" w:rsidP="00B5198D">
            <w:pPr>
              <w:spacing w:after="0" w:line="276" w:lineRule="auto"/>
              <w:jc w:val="center"/>
              <w:rPr>
                <w:b/>
                <w:sz w:val="20"/>
                <w:szCs w:val="18"/>
              </w:rPr>
            </w:pPr>
            <w:r w:rsidRPr="00CC4633">
              <w:rPr>
                <w:b/>
                <w:sz w:val="20"/>
                <w:szCs w:val="18"/>
              </w:rPr>
              <w:t>Udział procentowy</w:t>
            </w:r>
          </w:p>
        </w:tc>
      </w:tr>
      <w:tr w:rsidR="00212EB6" w:rsidRPr="00CC4633" w:rsidTr="00212EB6">
        <w:trPr>
          <w:trHeight w:hRule="exact" w:val="342"/>
        </w:trPr>
        <w:tc>
          <w:tcPr>
            <w:tcW w:w="1660" w:type="pct"/>
            <w:vAlign w:val="center"/>
          </w:tcPr>
          <w:p w:rsidR="00212EB6" w:rsidRPr="002E764A" w:rsidRDefault="00212EB6" w:rsidP="00212EB6">
            <w:pPr>
              <w:rPr>
                <w:bCs/>
                <w:sz w:val="20"/>
                <w:szCs w:val="20"/>
              </w:rPr>
            </w:pPr>
            <w:r w:rsidRPr="002E764A">
              <w:rPr>
                <w:bCs/>
                <w:sz w:val="20"/>
                <w:szCs w:val="20"/>
              </w:rPr>
              <w:t>węgiel</w:t>
            </w:r>
          </w:p>
        </w:tc>
        <w:tc>
          <w:tcPr>
            <w:tcW w:w="2092" w:type="pct"/>
            <w:vAlign w:val="center"/>
          </w:tcPr>
          <w:p w:rsidR="00212EB6" w:rsidRPr="00CC4633" w:rsidRDefault="00212EB6" w:rsidP="00212EB6">
            <w:pPr>
              <w:jc w:val="center"/>
            </w:pPr>
            <w:r w:rsidRPr="00CC4633">
              <w:t>4 934</w:t>
            </w:r>
          </w:p>
        </w:tc>
        <w:tc>
          <w:tcPr>
            <w:tcW w:w="1248" w:type="pct"/>
            <w:vAlign w:val="center"/>
          </w:tcPr>
          <w:p w:rsidR="00212EB6" w:rsidRPr="00CC4633" w:rsidRDefault="00212EB6" w:rsidP="00212EB6">
            <w:pPr>
              <w:jc w:val="center"/>
            </w:pPr>
            <w:r w:rsidRPr="00CC4633">
              <w:t>58,7%</w:t>
            </w:r>
          </w:p>
        </w:tc>
      </w:tr>
      <w:tr w:rsidR="00212EB6" w:rsidRPr="00CC4633" w:rsidTr="00212EB6">
        <w:trPr>
          <w:trHeight w:hRule="exact" w:val="276"/>
        </w:trPr>
        <w:tc>
          <w:tcPr>
            <w:tcW w:w="1660" w:type="pct"/>
            <w:vAlign w:val="bottom"/>
          </w:tcPr>
          <w:p w:rsidR="00212EB6" w:rsidRPr="002E764A" w:rsidRDefault="00212EB6" w:rsidP="00212EB6">
            <w:pPr>
              <w:rPr>
                <w:bCs/>
                <w:sz w:val="20"/>
                <w:szCs w:val="20"/>
              </w:rPr>
            </w:pPr>
            <w:r w:rsidRPr="002E764A">
              <w:rPr>
                <w:bCs/>
                <w:sz w:val="20"/>
                <w:szCs w:val="20"/>
              </w:rPr>
              <w:t>gaz</w:t>
            </w:r>
          </w:p>
        </w:tc>
        <w:tc>
          <w:tcPr>
            <w:tcW w:w="2092" w:type="pct"/>
            <w:vAlign w:val="center"/>
          </w:tcPr>
          <w:p w:rsidR="00212EB6" w:rsidRPr="00CC4633" w:rsidRDefault="00212EB6" w:rsidP="00212EB6">
            <w:pPr>
              <w:jc w:val="center"/>
            </w:pPr>
            <w:r w:rsidRPr="00CC4633">
              <w:t>1 398</w:t>
            </w:r>
          </w:p>
        </w:tc>
        <w:tc>
          <w:tcPr>
            <w:tcW w:w="1248" w:type="pct"/>
            <w:vAlign w:val="center"/>
          </w:tcPr>
          <w:p w:rsidR="00212EB6" w:rsidRPr="00CC4633" w:rsidRDefault="00212EB6" w:rsidP="00212EB6">
            <w:pPr>
              <w:jc w:val="center"/>
            </w:pPr>
            <w:r w:rsidRPr="00CC4633">
              <w:t>16,6%</w:t>
            </w:r>
          </w:p>
        </w:tc>
      </w:tr>
      <w:tr w:rsidR="00212EB6" w:rsidRPr="00CC4633" w:rsidTr="00212EB6">
        <w:trPr>
          <w:trHeight w:hRule="exact" w:val="279"/>
        </w:trPr>
        <w:tc>
          <w:tcPr>
            <w:tcW w:w="1660" w:type="pct"/>
            <w:vAlign w:val="bottom"/>
          </w:tcPr>
          <w:p w:rsidR="00212EB6" w:rsidRPr="002E764A" w:rsidRDefault="00212EB6" w:rsidP="00212EB6">
            <w:pPr>
              <w:rPr>
                <w:bCs/>
                <w:sz w:val="20"/>
                <w:szCs w:val="20"/>
              </w:rPr>
            </w:pPr>
            <w:r w:rsidRPr="002E764A">
              <w:rPr>
                <w:bCs/>
                <w:sz w:val="20"/>
                <w:szCs w:val="20"/>
              </w:rPr>
              <w:t>drewno</w:t>
            </w:r>
          </w:p>
        </w:tc>
        <w:tc>
          <w:tcPr>
            <w:tcW w:w="2092" w:type="pct"/>
            <w:vAlign w:val="center"/>
          </w:tcPr>
          <w:p w:rsidR="00212EB6" w:rsidRPr="00CC4633" w:rsidRDefault="00212EB6" w:rsidP="00212EB6">
            <w:pPr>
              <w:jc w:val="center"/>
            </w:pPr>
            <w:r w:rsidRPr="00CC4633">
              <w:t>907</w:t>
            </w:r>
          </w:p>
        </w:tc>
        <w:tc>
          <w:tcPr>
            <w:tcW w:w="1248" w:type="pct"/>
            <w:vAlign w:val="center"/>
          </w:tcPr>
          <w:p w:rsidR="00212EB6" w:rsidRPr="00CC4633" w:rsidRDefault="00212EB6" w:rsidP="00212EB6">
            <w:pPr>
              <w:jc w:val="center"/>
            </w:pPr>
            <w:r w:rsidRPr="00CC4633">
              <w:t>10,8%</w:t>
            </w:r>
          </w:p>
        </w:tc>
      </w:tr>
      <w:tr w:rsidR="00212EB6" w:rsidRPr="00CC4633" w:rsidTr="00212EB6">
        <w:trPr>
          <w:trHeight w:hRule="exact" w:val="274"/>
        </w:trPr>
        <w:tc>
          <w:tcPr>
            <w:tcW w:w="1660" w:type="pct"/>
            <w:vAlign w:val="bottom"/>
          </w:tcPr>
          <w:p w:rsidR="00212EB6" w:rsidRPr="002E764A" w:rsidRDefault="00212EB6" w:rsidP="00212EB6">
            <w:pPr>
              <w:rPr>
                <w:bCs/>
                <w:sz w:val="20"/>
                <w:szCs w:val="20"/>
              </w:rPr>
            </w:pPr>
            <w:r w:rsidRPr="002E764A">
              <w:rPr>
                <w:bCs/>
                <w:sz w:val="20"/>
                <w:szCs w:val="20"/>
              </w:rPr>
              <w:t>energia elektryczna</w:t>
            </w:r>
          </w:p>
        </w:tc>
        <w:tc>
          <w:tcPr>
            <w:tcW w:w="2092" w:type="pct"/>
            <w:vAlign w:val="center"/>
          </w:tcPr>
          <w:p w:rsidR="00212EB6" w:rsidRPr="00CC4633" w:rsidRDefault="00212EB6" w:rsidP="00212EB6">
            <w:pPr>
              <w:jc w:val="center"/>
            </w:pPr>
            <w:r w:rsidRPr="00CC4633">
              <w:t>1 082</w:t>
            </w:r>
          </w:p>
        </w:tc>
        <w:tc>
          <w:tcPr>
            <w:tcW w:w="1248" w:type="pct"/>
            <w:vAlign w:val="center"/>
          </w:tcPr>
          <w:p w:rsidR="00212EB6" w:rsidRPr="00CC4633" w:rsidRDefault="00212EB6" w:rsidP="00212EB6">
            <w:pPr>
              <w:jc w:val="center"/>
            </w:pPr>
            <w:r w:rsidRPr="00CC4633">
              <w:t>12,9%</w:t>
            </w:r>
          </w:p>
        </w:tc>
      </w:tr>
      <w:tr w:rsidR="00212EB6" w:rsidRPr="00CC4633" w:rsidTr="00212EB6">
        <w:trPr>
          <w:trHeight w:hRule="exact" w:val="274"/>
        </w:trPr>
        <w:tc>
          <w:tcPr>
            <w:tcW w:w="1660" w:type="pct"/>
            <w:vAlign w:val="bottom"/>
          </w:tcPr>
          <w:p w:rsidR="00212EB6" w:rsidRPr="002E764A" w:rsidRDefault="00EA1EB2" w:rsidP="00212EB6">
            <w:pPr>
              <w:rPr>
                <w:bCs/>
                <w:sz w:val="20"/>
                <w:szCs w:val="20"/>
              </w:rPr>
            </w:pPr>
            <w:r w:rsidRPr="002E764A">
              <w:rPr>
                <w:bCs/>
                <w:sz w:val="20"/>
                <w:szCs w:val="20"/>
              </w:rPr>
              <w:t>OŹE (kolektory sł</w:t>
            </w:r>
            <w:r w:rsidR="00212EB6" w:rsidRPr="002E764A">
              <w:rPr>
                <w:bCs/>
                <w:sz w:val="20"/>
                <w:szCs w:val="20"/>
              </w:rPr>
              <w:t>oneczne)</w:t>
            </w:r>
          </w:p>
        </w:tc>
        <w:tc>
          <w:tcPr>
            <w:tcW w:w="2092" w:type="pct"/>
            <w:vAlign w:val="center"/>
          </w:tcPr>
          <w:p w:rsidR="00212EB6" w:rsidRPr="00CC4633" w:rsidRDefault="00212EB6" w:rsidP="00212EB6">
            <w:pPr>
              <w:jc w:val="center"/>
            </w:pPr>
            <w:r w:rsidRPr="00CC4633">
              <w:t>9</w:t>
            </w:r>
          </w:p>
        </w:tc>
        <w:tc>
          <w:tcPr>
            <w:tcW w:w="1248" w:type="pct"/>
            <w:vAlign w:val="center"/>
          </w:tcPr>
          <w:p w:rsidR="00212EB6" w:rsidRPr="00CC4633" w:rsidRDefault="00212EB6" w:rsidP="00212EB6">
            <w:pPr>
              <w:jc w:val="center"/>
            </w:pPr>
            <w:r w:rsidRPr="00CC4633">
              <w:t>0,1%</w:t>
            </w:r>
          </w:p>
        </w:tc>
      </w:tr>
      <w:tr w:rsidR="00212EB6" w:rsidRPr="00CC4633" w:rsidTr="00212EB6">
        <w:trPr>
          <w:trHeight w:hRule="exact" w:val="278"/>
        </w:trPr>
        <w:tc>
          <w:tcPr>
            <w:tcW w:w="1660" w:type="pct"/>
            <w:vAlign w:val="bottom"/>
          </w:tcPr>
          <w:p w:rsidR="00212EB6" w:rsidRPr="002E764A" w:rsidRDefault="00212EB6" w:rsidP="00212EB6">
            <w:r w:rsidRPr="002E764A">
              <w:t>OŹE (pompy ciepła)</w:t>
            </w:r>
          </w:p>
        </w:tc>
        <w:tc>
          <w:tcPr>
            <w:tcW w:w="2092" w:type="pct"/>
            <w:vAlign w:val="center"/>
          </w:tcPr>
          <w:p w:rsidR="00212EB6" w:rsidRPr="00CC4633" w:rsidRDefault="00212EB6" w:rsidP="00212EB6">
            <w:pPr>
              <w:jc w:val="center"/>
            </w:pPr>
            <w:r w:rsidRPr="00CC4633">
              <w:t>71</w:t>
            </w:r>
          </w:p>
        </w:tc>
        <w:tc>
          <w:tcPr>
            <w:tcW w:w="1248" w:type="pct"/>
            <w:vAlign w:val="center"/>
          </w:tcPr>
          <w:p w:rsidR="00212EB6" w:rsidRPr="00CC4633" w:rsidRDefault="00212EB6" w:rsidP="00212EB6">
            <w:pPr>
              <w:jc w:val="center"/>
            </w:pPr>
            <w:r w:rsidRPr="00CC4633">
              <w:t>0,8%</w:t>
            </w:r>
          </w:p>
        </w:tc>
      </w:tr>
      <w:tr w:rsidR="00212EB6" w:rsidRPr="00CC4633" w:rsidTr="00212EB6">
        <w:trPr>
          <w:trHeight w:hRule="exact" w:val="268"/>
        </w:trPr>
        <w:tc>
          <w:tcPr>
            <w:tcW w:w="1660" w:type="pct"/>
            <w:vAlign w:val="bottom"/>
          </w:tcPr>
          <w:p w:rsidR="00212EB6" w:rsidRPr="002E764A" w:rsidRDefault="00212EB6" w:rsidP="00212EB6">
            <w:r w:rsidRPr="002E764A">
              <w:t>łącznie</w:t>
            </w:r>
          </w:p>
        </w:tc>
        <w:tc>
          <w:tcPr>
            <w:tcW w:w="2092" w:type="pct"/>
            <w:vAlign w:val="center"/>
          </w:tcPr>
          <w:p w:rsidR="00212EB6" w:rsidRPr="00CC4633" w:rsidRDefault="00212EB6" w:rsidP="00212EB6">
            <w:pPr>
              <w:jc w:val="center"/>
            </w:pPr>
            <w:r w:rsidRPr="00CC4633">
              <w:t>8 401</w:t>
            </w:r>
          </w:p>
        </w:tc>
        <w:tc>
          <w:tcPr>
            <w:tcW w:w="1248" w:type="pct"/>
            <w:vAlign w:val="center"/>
          </w:tcPr>
          <w:p w:rsidR="00212EB6" w:rsidRPr="00CC4633" w:rsidRDefault="00212EB6" w:rsidP="00212EB6">
            <w:pPr>
              <w:jc w:val="center"/>
            </w:pPr>
            <w:r w:rsidRPr="00CC4633">
              <w:t>100,0%</w:t>
            </w:r>
          </w:p>
        </w:tc>
      </w:tr>
    </w:tbl>
    <w:p w:rsidR="006E2662" w:rsidRPr="001C26F1" w:rsidRDefault="006E2662" w:rsidP="00B5198D">
      <w:pPr>
        <w:spacing w:after="0" w:line="276" w:lineRule="auto"/>
        <w:rPr>
          <w:rFonts w:cstheme="minorHAnsi"/>
          <w:i/>
          <w:sz w:val="18"/>
          <w:szCs w:val="18"/>
        </w:rPr>
      </w:pPr>
      <w:r w:rsidRPr="001C26F1">
        <w:rPr>
          <w:i/>
          <w:sz w:val="18"/>
          <w:szCs w:val="18"/>
        </w:rPr>
        <w:t>Źródło</w:t>
      </w:r>
      <w:bookmarkStart w:id="243" w:name="_Toc405387829"/>
      <w:bookmarkStart w:id="244" w:name="_Toc416347292"/>
      <w:r w:rsidRPr="001C26F1">
        <w:rPr>
          <w:rFonts w:cstheme="minorHAnsi"/>
          <w:i/>
          <w:sz w:val="18"/>
          <w:szCs w:val="18"/>
        </w:rPr>
        <w:t>: Obliczenia własne</w:t>
      </w:r>
    </w:p>
    <w:p w:rsidR="00960CA1" w:rsidRPr="00CC4633" w:rsidRDefault="000D58CC" w:rsidP="00CC4633">
      <w:pPr>
        <w:spacing w:after="0" w:line="276" w:lineRule="auto"/>
        <w:jc w:val="both"/>
        <w:rPr>
          <w:rFonts w:cstheme="minorHAnsi"/>
        </w:rPr>
      </w:pPr>
      <w:r w:rsidRPr="00CC4633">
        <w:rPr>
          <w:rFonts w:cstheme="minorHAnsi"/>
        </w:rPr>
        <w:lastRenderedPageBreak/>
        <w:t xml:space="preserve">W tym sektorze widać wysoki udział, w produkcji energii do celów grzewczych, nośników niegenerujących niskiej emisji. </w:t>
      </w:r>
      <w:r w:rsidR="00C445DD" w:rsidRPr="00CC4633">
        <w:rPr>
          <w:rFonts w:cstheme="minorHAnsi"/>
        </w:rPr>
        <w:t>Miały na to wpływ inwestycje poczynione w zakresie wymiany źródeł ciepła w ostatnich latach.</w:t>
      </w:r>
    </w:p>
    <w:p w:rsidR="00960CA1" w:rsidRPr="00CC4633" w:rsidRDefault="00960CA1" w:rsidP="00B5198D">
      <w:pPr>
        <w:spacing w:after="0" w:line="276" w:lineRule="auto"/>
        <w:rPr>
          <w:rFonts w:cstheme="minorHAnsi"/>
          <w:i/>
          <w:sz w:val="20"/>
          <w:szCs w:val="20"/>
        </w:rPr>
      </w:pPr>
    </w:p>
    <w:p w:rsidR="006E2662" w:rsidRPr="00CC4633" w:rsidRDefault="006E2662" w:rsidP="00CC4633">
      <w:pPr>
        <w:pStyle w:val="SpisWykresw"/>
        <w:spacing w:line="276" w:lineRule="auto"/>
        <w:jc w:val="both"/>
        <w:rPr>
          <w:sz w:val="20"/>
        </w:rPr>
      </w:pPr>
      <w:bookmarkStart w:id="245" w:name="_Toc426458179"/>
      <w:bookmarkStart w:id="246" w:name="_Toc436400437"/>
      <w:r w:rsidRPr="00CC4633">
        <w:rPr>
          <w:sz w:val="20"/>
        </w:rPr>
        <w:t xml:space="preserve">Wykres </w:t>
      </w:r>
      <w:r w:rsidRPr="00CC4633">
        <w:rPr>
          <w:sz w:val="20"/>
        </w:rPr>
        <w:fldChar w:fldCharType="begin"/>
      </w:r>
      <w:r w:rsidRPr="00CC4633">
        <w:rPr>
          <w:sz w:val="20"/>
        </w:rPr>
        <w:instrText xml:space="preserve"> SEQ Wykres \* ARABIC </w:instrText>
      </w:r>
      <w:r w:rsidRPr="00CC4633">
        <w:rPr>
          <w:sz w:val="20"/>
        </w:rPr>
        <w:fldChar w:fldCharType="separate"/>
      </w:r>
      <w:r w:rsidR="003C495C">
        <w:rPr>
          <w:noProof/>
          <w:sz w:val="20"/>
        </w:rPr>
        <w:t>8</w:t>
      </w:r>
      <w:r w:rsidRPr="00CC4633">
        <w:rPr>
          <w:noProof/>
          <w:sz w:val="20"/>
        </w:rPr>
        <w:fldChar w:fldCharType="end"/>
      </w:r>
      <w:r w:rsidRPr="00CC4633">
        <w:rPr>
          <w:sz w:val="20"/>
        </w:rPr>
        <w:t xml:space="preserve">. Zużycie energii z poszczególnych nośników do celów grzewczych dla sektora budownictwa użyteczności publicznej w </w:t>
      </w:r>
      <w:r w:rsidR="00CC3A48" w:rsidRPr="00CC4633">
        <w:rPr>
          <w:sz w:val="20"/>
        </w:rPr>
        <w:t>gminie</w:t>
      </w:r>
      <w:r w:rsidRPr="00CC4633">
        <w:rPr>
          <w:sz w:val="20"/>
        </w:rPr>
        <w:t xml:space="preserve"> </w:t>
      </w:r>
      <w:r w:rsidR="00331DDF" w:rsidRPr="00CC4633">
        <w:rPr>
          <w:sz w:val="20"/>
        </w:rPr>
        <w:t>Gołcza</w:t>
      </w:r>
      <w:r w:rsidRPr="00CC4633">
        <w:rPr>
          <w:sz w:val="20"/>
        </w:rPr>
        <w:t xml:space="preserve">  w roku 2014 [GJ/rok]</w:t>
      </w:r>
      <w:bookmarkEnd w:id="243"/>
      <w:bookmarkEnd w:id="244"/>
      <w:r w:rsidRPr="00CC4633">
        <w:rPr>
          <w:sz w:val="20"/>
        </w:rPr>
        <w:t>.</w:t>
      </w:r>
      <w:bookmarkEnd w:id="245"/>
      <w:bookmarkEnd w:id="246"/>
    </w:p>
    <w:p w:rsidR="006E2662" w:rsidRPr="00CC4633" w:rsidRDefault="00CC4633" w:rsidP="00B5198D">
      <w:pPr>
        <w:spacing w:after="0" w:line="276" w:lineRule="auto"/>
        <w:rPr>
          <w:i/>
          <w:sz w:val="18"/>
          <w:szCs w:val="18"/>
        </w:rPr>
      </w:pPr>
      <w:r w:rsidRPr="00CC4633">
        <w:rPr>
          <w:noProof/>
        </w:rPr>
        <w:drawing>
          <wp:inline distT="0" distB="0" distL="0" distR="0" wp14:anchorId="688B281B" wp14:editId="3D8E7B5C">
            <wp:extent cx="6153150" cy="3571875"/>
            <wp:effectExtent l="0" t="0" r="19050" b="9525"/>
            <wp:docPr id="33" name="Wykres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6E2662" w:rsidRPr="00CC4633" w:rsidRDefault="006E2662" w:rsidP="00B5198D">
      <w:pPr>
        <w:spacing w:after="0" w:line="276" w:lineRule="auto"/>
        <w:rPr>
          <w:rFonts w:cstheme="minorHAnsi"/>
          <w:i/>
          <w:sz w:val="18"/>
          <w:szCs w:val="18"/>
        </w:rPr>
      </w:pPr>
      <w:r w:rsidRPr="00CC4633">
        <w:rPr>
          <w:i/>
          <w:sz w:val="18"/>
          <w:szCs w:val="18"/>
        </w:rPr>
        <w:t>Źródło</w:t>
      </w:r>
      <w:r w:rsidRPr="00CC4633">
        <w:rPr>
          <w:rFonts w:cstheme="minorHAnsi"/>
          <w:i/>
          <w:sz w:val="18"/>
          <w:szCs w:val="18"/>
        </w:rPr>
        <w:t>: Opracowanie własne.</w:t>
      </w:r>
    </w:p>
    <w:p w:rsidR="00EB593A" w:rsidRDefault="00EB593A" w:rsidP="00B5198D">
      <w:pPr>
        <w:spacing w:after="0" w:line="276" w:lineRule="auto"/>
        <w:rPr>
          <w:rFonts w:cstheme="minorHAnsi"/>
          <w:i/>
          <w:sz w:val="20"/>
          <w:szCs w:val="20"/>
        </w:rPr>
      </w:pPr>
    </w:p>
    <w:p w:rsidR="001C26F1" w:rsidRPr="00CC4633" w:rsidRDefault="001C26F1" w:rsidP="00B5198D">
      <w:pPr>
        <w:spacing w:after="0" w:line="276" w:lineRule="auto"/>
        <w:rPr>
          <w:rFonts w:cstheme="minorHAnsi"/>
          <w:i/>
          <w:sz w:val="20"/>
          <w:szCs w:val="20"/>
        </w:rPr>
      </w:pPr>
    </w:p>
    <w:p w:rsidR="00CC4633" w:rsidRPr="001C26F1" w:rsidRDefault="00EB593A" w:rsidP="00CC4633">
      <w:pPr>
        <w:pStyle w:val="Nagwek4"/>
        <w:spacing w:before="0" w:line="276" w:lineRule="auto"/>
        <w:rPr>
          <w:color w:val="auto"/>
        </w:rPr>
      </w:pPr>
      <w:bookmarkStart w:id="247" w:name="_Toc437848727"/>
      <w:r w:rsidRPr="00CC4633">
        <w:rPr>
          <w:color w:val="auto"/>
        </w:rPr>
        <w:t>Wielkość emisji w sektorze</w:t>
      </w:r>
      <w:bookmarkEnd w:id="247"/>
    </w:p>
    <w:p w:rsidR="00EB593A" w:rsidRPr="001C26F1" w:rsidRDefault="00EB593A" w:rsidP="00B5198D">
      <w:pPr>
        <w:pStyle w:val="Legenda"/>
        <w:spacing w:after="0" w:line="276" w:lineRule="auto"/>
        <w:jc w:val="both"/>
        <w:rPr>
          <w:rFonts w:cstheme="minorHAnsi"/>
          <w:color w:val="auto"/>
          <w:sz w:val="20"/>
        </w:rPr>
      </w:pPr>
      <w:bookmarkStart w:id="248" w:name="_Toc405387787"/>
      <w:bookmarkStart w:id="249" w:name="_Toc424118260"/>
      <w:bookmarkStart w:id="250" w:name="_Toc437848600"/>
      <w:r w:rsidRPr="001C26F1">
        <w:rPr>
          <w:rFonts w:cstheme="minorHAnsi"/>
          <w:color w:val="auto"/>
          <w:sz w:val="20"/>
        </w:rPr>
        <w:t xml:space="preserve">Tabela </w:t>
      </w:r>
      <w:r w:rsidRPr="001C26F1">
        <w:rPr>
          <w:rFonts w:cstheme="minorHAnsi"/>
          <w:color w:val="auto"/>
          <w:sz w:val="20"/>
        </w:rPr>
        <w:fldChar w:fldCharType="begin"/>
      </w:r>
      <w:r w:rsidRPr="001C26F1">
        <w:rPr>
          <w:rFonts w:cstheme="minorHAnsi"/>
          <w:color w:val="auto"/>
          <w:sz w:val="20"/>
        </w:rPr>
        <w:instrText xml:space="preserve"> SEQ Tabela \* ARABIC </w:instrText>
      </w:r>
      <w:r w:rsidRPr="001C26F1">
        <w:rPr>
          <w:rFonts w:cstheme="minorHAnsi"/>
          <w:color w:val="auto"/>
          <w:sz w:val="20"/>
        </w:rPr>
        <w:fldChar w:fldCharType="separate"/>
      </w:r>
      <w:r w:rsidR="003C495C">
        <w:rPr>
          <w:rFonts w:cstheme="minorHAnsi"/>
          <w:noProof/>
          <w:color w:val="auto"/>
          <w:sz w:val="20"/>
        </w:rPr>
        <w:t>24</w:t>
      </w:r>
      <w:r w:rsidRPr="001C26F1">
        <w:rPr>
          <w:rFonts w:cstheme="minorHAnsi"/>
          <w:noProof/>
          <w:color w:val="auto"/>
          <w:sz w:val="20"/>
        </w:rPr>
        <w:fldChar w:fldCharType="end"/>
      </w:r>
      <w:r w:rsidRPr="001C26F1">
        <w:rPr>
          <w:rFonts w:cstheme="minorHAnsi"/>
          <w:color w:val="auto"/>
          <w:sz w:val="20"/>
        </w:rPr>
        <w:t xml:space="preserve">. Emisja zanieczyszczeń z sektora budownictwa użyteczności publicznej w </w:t>
      </w:r>
      <w:r w:rsidR="00CC3A48" w:rsidRPr="001C26F1">
        <w:rPr>
          <w:rFonts w:cstheme="minorHAnsi"/>
          <w:color w:val="auto"/>
          <w:sz w:val="20"/>
        </w:rPr>
        <w:t>gminie</w:t>
      </w:r>
      <w:r w:rsidR="00D8436A" w:rsidRPr="001C26F1">
        <w:rPr>
          <w:rFonts w:cstheme="minorHAnsi"/>
          <w:color w:val="auto"/>
          <w:sz w:val="20"/>
        </w:rPr>
        <w:t xml:space="preserve"> </w:t>
      </w:r>
      <w:r w:rsidR="00331DDF" w:rsidRPr="001C26F1">
        <w:rPr>
          <w:rFonts w:cstheme="minorHAnsi"/>
          <w:color w:val="auto"/>
          <w:sz w:val="20"/>
        </w:rPr>
        <w:t>Gołcza</w:t>
      </w:r>
      <w:r w:rsidRPr="001C26F1">
        <w:rPr>
          <w:rFonts w:cstheme="minorHAnsi"/>
          <w:color w:val="auto"/>
          <w:sz w:val="20"/>
        </w:rPr>
        <w:t xml:space="preserve">  w  roku 201</w:t>
      </w:r>
      <w:bookmarkEnd w:id="248"/>
      <w:bookmarkEnd w:id="249"/>
      <w:r w:rsidRPr="001C26F1">
        <w:rPr>
          <w:rFonts w:cstheme="minorHAnsi"/>
          <w:color w:val="auto"/>
          <w:sz w:val="20"/>
        </w:rPr>
        <w:t>4</w:t>
      </w:r>
      <w:bookmarkEnd w:id="250"/>
    </w:p>
    <w:tbl>
      <w:tblPr>
        <w:tblW w:w="4846"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24"/>
        <w:gridCol w:w="1154"/>
        <w:gridCol w:w="1155"/>
        <w:gridCol w:w="1155"/>
        <w:gridCol w:w="1155"/>
        <w:gridCol w:w="1155"/>
        <w:gridCol w:w="1155"/>
        <w:gridCol w:w="1153"/>
      </w:tblGrid>
      <w:tr w:rsidR="00CC4633" w:rsidRPr="00CC4633" w:rsidTr="00CC4633">
        <w:trPr>
          <w:jc w:val="center"/>
        </w:trPr>
        <w:tc>
          <w:tcPr>
            <w:tcW w:w="794" w:type="pct"/>
            <w:tcBorders>
              <w:top w:val="single" w:sz="4" w:space="0" w:color="000000"/>
              <w:left w:val="single" w:sz="4" w:space="0" w:color="000000"/>
              <w:bottom w:val="single" w:sz="4" w:space="0" w:color="000000"/>
              <w:right w:val="single" w:sz="4" w:space="0" w:color="000000"/>
            </w:tcBorders>
            <w:vAlign w:val="center"/>
            <w:hideMark/>
          </w:tcPr>
          <w:p w:rsidR="00EB593A" w:rsidRPr="001C26F1" w:rsidRDefault="00EB593A" w:rsidP="00B5198D">
            <w:pPr>
              <w:spacing w:after="0" w:line="276" w:lineRule="auto"/>
              <w:jc w:val="center"/>
              <w:rPr>
                <w:rFonts w:cstheme="minorHAnsi"/>
                <w:b/>
                <w:sz w:val="20"/>
                <w:szCs w:val="20"/>
              </w:rPr>
            </w:pPr>
            <w:r w:rsidRPr="001C26F1">
              <w:rPr>
                <w:rFonts w:cstheme="minorHAnsi"/>
                <w:b/>
                <w:sz w:val="20"/>
                <w:szCs w:val="20"/>
              </w:rPr>
              <w:t>Substancja</w:t>
            </w:r>
          </w:p>
        </w:tc>
        <w:tc>
          <w:tcPr>
            <w:tcW w:w="601" w:type="pct"/>
            <w:tcBorders>
              <w:top w:val="single" w:sz="4" w:space="0" w:color="000000"/>
              <w:left w:val="single" w:sz="4" w:space="0" w:color="000000"/>
              <w:bottom w:val="single" w:sz="4" w:space="0" w:color="000000"/>
              <w:right w:val="single" w:sz="4" w:space="0" w:color="000000"/>
            </w:tcBorders>
            <w:vAlign w:val="center"/>
          </w:tcPr>
          <w:p w:rsidR="00EB593A" w:rsidRPr="001C26F1" w:rsidRDefault="00EB593A" w:rsidP="00B5198D">
            <w:pPr>
              <w:spacing w:after="0" w:line="276" w:lineRule="auto"/>
              <w:jc w:val="center"/>
              <w:rPr>
                <w:rFonts w:cstheme="minorHAnsi"/>
                <w:b/>
                <w:sz w:val="20"/>
                <w:szCs w:val="20"/>
              </w:rPr>
            </w:pPr>
            <w:r w:rsidRPr="001C26F1">
              <w:rPr>
                <w:rFonts w:cstheme="minorHAnsi"/>
                <w:b/>
                <w:sz w:val="20"/>
                <w:szCs w:val="20"/>
              </w:rPr>
              <w:t>PM 10</w:t>
            </w:r>
          </w:p>
        </w:tc>
        <w:tc>
          <w:tcPr>
            <w:tcW w:w="601" w:type="pct"/>
            <w:tcBorders>
              <w:top w:val="single" w:sz="4" w:space="0" w:color="000000"/>
              <w:left w:val="single" w:sz="4" w:space="0" w:color="000000"/>
              <w:bottom w:val="single" w:sz="4" w:space="0" w:color="000000"/>
              <w:right w:val="single" w:sz="4" w:space="0" w:color="000000"/>
            </w:tcBorders>
            <w:vAlign w:val="center"/>
          </w:tcPr>
          <w:p w:rsidR="00EB593A" w:rsidRPr="001C26F1" w:rsidRDefault="00EB593A" w:rsidP="00B5198D">
            <w:pPr>
              <w:spacing w:after="0" w:line="276" w:lineRule="auto"/>
              <w:jc w:val="center"/>
              <w:rPr>
                <w:rFonts w:cstheme="minorHAnsi"/>
                <w:b/>
                <w:sz w:val="20"/>
                <w:szCs w:val="20"/>
              </w:rPr>
            </w:pPr>
            <w:r w:rsidRPr="001C26F1">
              <w:rPr>
                <w:rFonts w:cstheme="minorHAnsi"/>
                <w:b/>
                <w:sz w:val="20"/>
                <w:szCs w:val="20"/>
              </w:rPr>
              <w:t>PM 2,5</w:t>
            </w:r>
          </w:p>
        </w:tc>
        <w:tc>
          <w:tcPr>
            <w:tcW w:w="601" w:type="pct"/>
            <w:tcBorders>
              <w:top w:val="single" w:sz="4" w:space="0" w:color="000000"/>
              <w:left w:val="single" w:sz="4" w:space="0" w:color="000000"/>
              <w:bottom w:val="single" w:sz="4" w:space="0" w:color="000000"/>
              <w:right w:val="single" w:sz="4" w:space="0" w:color="000000"/>
            </w:tcBorders>
            <w:vAlign w:val="center"/>
          </w:tcPr>
          <w:p w:rsidR="00EB593A" w:rsidRPr="001C26F1" w:rsidRDefault="00EB593A" w:rsidP="00B5198D">
            <w:pPr>
              <w:spacing w:after="0" w:line="276" w:lineRule="auto"/>
              <w:jc w:val="center"/>
              <w:rPr>
                <w:rFonts w:cstheme="minorHAnsi"/>
                <w:b/>
                <w:sz w:val="20"/>
                <w:szCs w:val="20"/>
                <w:vertAlign w:val="subscript"/>
              </w:rPr>
            </w:pPr>
            <w:r w:rsidRPr="001C26F1">
              <w:rPr>
                <w:rFonts w:cstheme="minorHAnsi"/>
                <w:b/>
                <w:sz w:val="20"/>
                <w:szCs w:val="20"/>
              </w:rPr>
              <w:t>CO</w:t>
            </w:r>
            <w:r w:rsidRPr="001C26F1">
              <w:rPr>
                <w:rFonts w:cstheme="minorHAnsi"/>
                <w:b/>
                <w:sz w:val="20"/>
                <w:szCs w:val="20"/>
                <w:vertAlign w:val="subscript"/>
              </w:rPr>
              <w:t>2</w:t>
            </w:r>
          </w:p>
        </w:tc>
        <w:tc>
          <w:tcPr>
            <w:tcW w:w="601" w:type="pct"/>
            <w:tcBorders>
              <w:top w:val="single" w:sz="4" w:space="0" w:color="000000"/>
              <w:left w:val="single" w:sz="4" w:space="0" w:color="000000"/>
              <w:bottom w:val="single" w:sz="4" w:space="0" w:color="000000"/>
              <w:right w:val="single" w:sz="4" w:space="0" w:color="000000"/>
            </w:tcBorders>
            <w:vAlign w:val="center"/>
          </w:tcPr>
          <w:p w:rsidR="00EB593A" w:rsidRPr="001C26F1" w:rsidRDefault="00EB593A" w:rsidP="00B5198D">
            <w:pPr>
              <w:spacing w:after="0" w:line="276" w:lineRule="auto"/>
              <w:jc w:val="center"/>
              <w:rPr>
                <w:rFonts w:cstheme="minorHAnsi"/>
                <w:b/>
                <w:sz w:val="20"/>
                <w:szCs w:val="20"/>
              </w:rPr>
            </w:pPr>
            <w:proofErr w:type="spellStart"/>
            <w:r w:rsidRPr="001C26F1">
              <w:rPr>
                <w:rFonts w:cstheme="minorHAnsi"/>
                <w:b/>
                <w:sz w:val="20"/>
                <w:szCs w:val="20"/>
              </w:rPr>
              <w:t>BaP</w:t>
            </w:r>
            <w:proofErr w:type="spellEnd"/>
          </w:p>
        </w:tc>
        <w:tc>
          <w:tcPr>
            <w:tcW w:w="601" w:type="pct"/>
            <w:tcBorders>
              <w:top w:val="single" w:sz="4" w:space="0" w:color="000000"/>
              <w:left w:val="single" w:sz="4" w:space="0" w:color="000000"/>
              <w:bottom w:val="single" w:sz="4" w:space="0" w:color="000000"/>
              <w:right w:val="single" w:sz="4" w:space="0" w:color="000000"/>
            </w:tcBorders>
            <w:vAlign w:val="center"/>
          </w:tcPr>
          <w:p w:rsidR="00EB593A" w:rsidRPr="001C26F1" w:rsidRDefault="00EB593A" w:rsidP="00B5198D">
            <w:pPr>
              <w:spacing w:after="0" w:line="276" w:lineRule="auto"/>
              <w:jc w:val="center"/>
              <w:rPr>
                <w:rFonts w:cstheme="minorHAnsi"/>
                <w:b/>
                <w:strike/>
                <w:sz w:val="20"/>
                <w:szCs w:val="20"/>
              </w:rPr>
            </w:pPr>
            <w:r w:rsidRPr="001C26F1">
              <w:rPr>
                <w:rFonts w:cstheme="minorHAnsi"/>
                <w:b/>
                <w:sz w:val="20"/>
                <w:szCs w:val="20"/>
              </w:rPr>
              <w:t>SO</w:t>
            </w:r>
            <w:r w:rsidRPr="001C26F1">
              <w:rPr>
                <w:rFonts w:cstheme="minorHAnsi"/>
                <w:b/>
                <w:sz w:val="20"/>
                <w:szCs w:val="20"/>
                <w:vertAlign w:val="subscript"/>
              </w:rPr>
              <w:t>2</w:t>
            </w:r>
          </w:p>
        </w:tc>
        <w:tc>
          <w:tcPr>
            <w:tcW w:w="601" w:type="pct"/>
            <w:tcBorders>
              <w:top w:val="single" w:sz="4" w:space="0" w:color="000000"/>
              <w:left w:val="single" w:sz="4" w:space="0" w:color="000000"/>
              <w:bottom w:val="single" w:sz="4" w:space="0" w:color="000000"/>
              <w:right w:val="single" w:sz="4" w:space="0" w:color="000000"/>
            </w:tcBorders>
            <w:vAlign w:val="center"/>
          </w:tcPr>
          <w:p w:rsidR="00EB593A" w:rsidRPr="001C26F1" w:rsidRDefault="00EB593A" w:rsidP="00B5198D">
            <w:pPr>
              <w:spacing w:after="0" w:line="276" w:lineRule="auto"/>
              <w:jc w:val="center"/>
              <w:rPr>
                <w:rFonts w:cstheme="minorHAnsi"/>
                <w:b/>
                <w:sz w:val="20"/>
                <w:szCs w:val="20"/>
              </w:rPr>
            </w:pPr>
            <w:proofErr w:type="spellStart"/>
            <w:r w:rsidRPr="001C26F1">
              <w:rPr>
                <w:rFonts w:cstheme="minorHAnsi"/>
                <w:b/>
                <w:sz w:val="20"/>
                <w:szCs w:val="20"/>
              </w:rPr>
              <w:t>NOx</w:t>
            </w:r>
            <w:proofErr w:type="spellEnd"/>
          </w:p>
        </w:tc>
        <w:tc>
          <w:tcPr>
            <w:tcW w:w="600" w:type="pct"/>
            <w:tcBorders>
              <w:top w:val="single" w:sz="4" w:space="0" w:color="000000"/>
              <w:left w:val="single" w:sz="4" w:space="0" w:color="000000"/>
              <w:bottom w:val="single" w:sz="4" w:space="0" w:color="000000"/>
              <w:right w:val="single" w:sz="4" w:space="0" w:color="000000"/>
            </w:tcBorders>
            <w:vAlign w:val="center"/>
          </w:tcPr>
          <w:p w:rsidR="00EB593A" w:rsidRPr="001C26F1" w:rsidRDefault="00EB593A" w:rsidP="00B5198D">
            <w:pPr>
              <w:spacing w:after="0" w:line="276" w:lineRule="auto"/>
              <w:jc w:val="center"/>
              <w:rPr>
                <w:rFonts w:cstheme="minorHAnsi"/>
                <w:b/>
                <w:sz w:val="20"/>
                <w:szCs w:val="20"/>
              </w:rPr>
            </w:pPr>
            <w:r w:rsidRPr="001C26F1">
              <w:rPr>
                <w:rFonts w:cstheme="minorHAnsi"/>
                <w:b/>
                <w:sz w:val="20"/>
                <w:szCs w:val="20"/>
              </w:rPr>
              <w:t>CO</w:t>
            </w:r>
          </w:p>
        </w:tc>
      </w:tr>
      <w:tr w:rsidR="00CC4633" w:rsidRPr="00CC4633" w:rsidTr="00CC4633">
        <w:trPr>
          <w:jc w:val="center"/>
        </w:trPr>
        <w:tc>
          <w:tcPr>
            <w:tcW w:w="794" w:type="pct"/>
            <w:tcBorders>
              <w:top w:val="single" w:sz="4" w:space="0" w:color="000000"/>
              <w:left w:val="single" w:sz="4" w:space="0" w:color="000000"/>
              <w:bottom w:val="single" w:sz="4" w:space="0" w:color="000000"/>
              <w:right w:val="single" w:sz="4" w:space="0" w:color="000000"/>
            </w:tcBorders>
            <w:vAlign w:val="center"/>
            <w:hideMark/>
          </w:tcPr>
          <w:p w:rsidR="00CC4633" w:rsidRPr="001C26F1" w:rsidRDefault="00CC4633" w:rsidP="00CC4633">
            <w:pPr>
              <w:spacing w:after="0" w:line="276" w:lineRule="auto"/>
              <w:jc w:val="center"/>
              <w:rPr>
                <w:rFonts w:cstheme="minorHAnsi"/>
                <w:b/>
                <w:sz w:val="20"/>
                <w:szCs w:val="20"/>
              </w:rPr>
            </w:pPr>
            <w:r w:rsidRPr="001C26F1">
              <w:rPr>
                <w:rFonts w:cstheme="minorHAnsi"/>
                <w:b/>
                <w:sz w:val="20"/>
                <w:szCs w:val="20"/>
              </w:rPr>
              <w:t>Ilość [Mg/rok]</w:t>
            </w:r>
          </w:p>
        </w:tc>
        <w:tc>
          <w:tcPr>
            <w:tcW w:w="601" w:type="pct"/>
            <w:tcBorders>
              <w:top w:val="single" w:sz="4" w:space="0" w:color="000000"/>
              <w:left w:val="single" w:sz="4" w:space="0" w:color="000000"/>
              <w:bottom w:val="single" w:sz="4" w:space="0" w:color="000000"/>
              <w:right w:val="single" w:sz="4" w:space="0" w:color="000000"/>
            </w:tcBorders>
            <w:vAlign w:val="center"/>
          </w:tcPr>
          <w:p w:rsidR="00CC4633" w:rsidRPr="001C26F1" w:rsidRDefault="00CC4633" w:rsidP="00CC4633">
            <w:pPr>
              <w:jc w:val="center"/>
              <w:rPr>
                <w:sz w:val="20"/>
                <w:szCs w:val="20"/>
              </w:rPr>
            </w:pPr>
            <w:r w:rsidRPr="001C26F1">
              <w:rPr>
                <w:sz w:val="20"/>
                <w:szCs w:val="20"/>
              </w:rPr>
              <w:t>1,24</w:t>
            </w:r>
          </w:p>
        </w:tc>
        <w:tc>
          <w:tcPr>
            <w:tcW w:w="601" w:type="pct"/>
            <w:tcBorders>
              <w:top w:val="single" w:sz="4" w:space="0" w:color="000000"/>
              <w:left w:val="single" w:sz="4" w:space="0" w:color="000000"/>
              <w:bottom w:val="single" w:sz="4" w:space="0" w:color="000000"/>
              <w:right w:val="single" w:sz="4" w:space="0" w:color="000000"/>
            </w:tcBorders>
            <w:vAlign w:val="center"/>
          </w:tcPr>
          <w:p w:rsidR="00CC4633" w:rsidRPr="001C26F1" w:rsidRDefault="00CC4633" w:rsidP="00CC4633">
            <w:pPr>
              <w:jc w:val="center"/>
              <w:rPr>
                <w:sz w:val="20"/>
                <w:szCs w:val="20"/>
              </w:rPr>
            </w:pPr>
            <w:r w:rsidRPr="001C26F1">
              <w:rPr>
                <w:sz w:val="20"/>
                <w:szCs w:val="20"/>
              </w:rPr>
              <w:t>1,08</w:t>
            </w:r>
          </w:p>
        </w:tc>
        <w:tc>
          <w:tcPr>
            <w:tcW w:w="601" w:type="pct"/>
            <w:tcBorders>
              <w:top w:val="single" w:sz="4" w:space="0" w:color="000000"/>
              <w:left w:val="single" w:sz="4" w:space="0" w:color="000000"/>
              <w:bottom w:val="single" w:sz="4" w:space="0" w:color="000000"/>
              <w:right w:val="single" w:sz="4" w:space="0" w:color="000000"/>
            </w:tcBorders>
            <w:vAlign w:val="center"/>
          </w:tcPr>
          <w:p w:rsidR="00CC4633" w:rsidRPr="001C26F1" w:rsidRDefault="00CC4633" w:rsidP="00CC4633">
            <w:pPr>
              <w:jc w:val="center"/>
              <w:rPr>
                <w:sz w:val="20"/>
                <w:szCs w:val="20"/>
              </w:rPr>
            </w:pPr>
            <w:r w:rsidRPr="001C26F1">
              <w:rPr>
                <w:sz w:val="20"/>
                <w:szCs w:val="20"/>
              </w:rPr>
              <w:t>1 111,93</w:t>
            </w:r>
          </w:p>
        </w:tc>
        <w:tc>
          <w:tcPr>
            <w:tcW w:w="601" w:type="pct"/>
            <w:tcBorders>
              <w:top w:val="single" w:sz="4" w:space="0" w:color="000000"/>
              <w:left w:val="single" w:sz="4" w:space="0" w:color="000000"/>
              <w:bottom w:val="single" w:sz="4" w:space="0" w:color="000000"/>
              <w:right w:val="single" w:sz="4" w:space="0" w:color="000000"/>
            </w:tcBorders>
            <w:vAlign w:val="center"/>
          </w:tcPr>
          <w:p w:rsidR="00CC4633" w:rsidRPr="001C26F1" w:rsidRDefault="00CC4633" w:rsidP="00CC4633">
            <w:pPr>
              <w:jc w:val="center"/>
              <w:rPr>
                <w:sz w:val="20"/>
                <w:szCs w:val="20"/>
              </w:rPr>
            </w:pPr>
            <w:r w:rsidRPr="001C26F1">
              <w:rPr>
                <w:sz w:val="20"/>
                <w:szCs w:val="20"/>
              </w:rPr>
              <w:t>0,00</w:t>
            </w:r>
          </w:p>
        </w:tc>
        <w:tc>
          <w:tcPr>
            <w:tcW w:w="601" w:type="pct"/>
            <w:tcBorders>
              <w:top w:val="single" w:sz="4" w:space="0" w:color="000000"/>
              <w:left w:val="single" w:sz="4" w:space="0" w:color="000000"/>
              <w:bottom w:val="single" w:sz="4" w:space="0" w:color="000000"/>
              <w:right w:val="single" w:sz="4" w:space="0" w:color="000000"/>
            </w:tcBorders>
            <w:vAlign w:val="center"/>
          </w:tcPr>
          <w:p w:rsidR="00CC4633" w:rsidRPr="001C26F1" w:rsidRDefault="00CC4633" w:rsidP="00CC4633">
            <w:pPr>
              <w:jc w:val="center"/>
              <w:rPr>
                <w:sz w:val="20"/>
                <w:szCs w:val="20"/>
              </w:rPr>
            </w:pPr>
            <w:r w:rsidRPr="001C26F1">
              <w:rPr>
                <w:sz w:val="20"/>
                <w:szCs w:val="20"/>
              </w:rPr>
              <w:t>4,73</w:t>
            </w:r>
          </w:p>
        </w:tc>
        <w:tc>
          <w:tcPr>
            <w:tcW w:w="601" w:type="pct"/>
            <w:tcBorders>
              <w:top w:val="single" w:sz="4" w:space="0" w:color="000000"/>
              <w:left w:val="single" w:sz="4" w:space="0" w:color="000000"/>
              <w:bottom w:val="single" w:sz="4" w:space="0" w:color="000000"/>
              <w:right w:val="single" w:sz="4" w:space="0" w:color="000000"/>
            </w:tcBorders>
            <w:vAlign w:val="center"/>
          </w:tcPr>
          <w:p w:rsidR="00CC4633" w:rsidRPr="001C26F1" w:rsidRDefault="00CC4633" w:rsidP="00CC4633">
            <w:pPr>
              <w:jc w:val="center"/>
              <w:rPr>
                <w:sz w:val="20"/>
                <w:szCs w:val="20"/>
              </w:rPr>
            </w:pPr>
            <w:r w:rsidRPr="001C26F1">
              <w:rPr>
                <w:sz w:val="20"/>
                <w:szCs w:val="20"/>
              </w:rPr>
              <w:t>0,95</w:t>
            </w:r>
          </w:p>
        </w:tc>
        <w:tc>
          <w:tcPr>
            <w:tcW w:w="600" w:type="pct"/>
            <w:tcBorders>
              <w:top w:val="single" w:sz="4" w:space="0" w:color="000000"/>
              <w:left w:val="single" w:sz="4" w:space="0" w:color="000000"/>
              <w:bottom w:val="single" w:sz="4" w:space="0" w:color="000000"/>
              <w:right w:val="single" w:sz="4" w:space="0" w:color="000000"/>
            </w:tcBorders>
            <w:vAlign w:val="center"/>
          </w:tcPr>
          <w:p w:rsidR="00CC4633" w:rsidRPr="001C26F1" w:rsidRDefault="00CC4633" w:rsidP="00CC4633">
            <w:pPr>
              <w:jc w:val="center"/>
              <w:rPr>
                <w:sz w:val="20"/>
                <w:szCs w:val="20"/>
              </w:rPr>
            </w:pPr>
            <w:r w:rsidRPr="001C26F1">
              <w:rPr>
                <w:sz w:val="20"/>
                <w:szCs w:val="20"/>
              </w:rPr>
              <w:t>10,68</w:t>
            </w:r>
          </w:p>
        </w:tc>
      </w:tr>
    </w:tbl>
    <w:p w:rsidR="00EB593A" w:rsidRPr="00CC4633" w:rsidRDefault="00EB593A" w:rsidP="00B5198D">
      <w:pPr>
        <w:spacing w:after="0" w:line="276" w:lineRule="auto"/>
        <w:rPr>
          <w:rFonts w:cstheme="minorHAnsi"/>
          <w:i/>
          <w:sz w:val="18"/>
          <w:szCs w:val="20"/>
        </w:rPr>
      </w:pPr>
      <w:r w:rsidRPr="00CC4633">
        <w:rPr>
          <w:i/>
          <w:sz w:val="16"/>
          <w:szCs w:val="18"/>
        </w:rPr>
        <w:t>Źródło</w:t>
      </w:r>
      <w:r w:rsidRPr="00CC4633">
        <w:rPr>
          <w:rFonts w:cstheme="minorHAnsi"/>
          <w:i/>
          <w:sz w:val="18"/>
          <w:szCs w:val="20"/>
        </w:rPr>
        <w:t>: Obliczenia własne</w:t>
      </w:r>
    </w:p>
    <w:p w:rsidR="00EB593A" w:rsidRPr="00042E82" w:rsidRDefault="00EB593A" w:rsidP="00B5198D">
      <w:pPr>
        <w:pStyle w:val="SpisWykresw"/>
        <w:spacing w:line="276" w:lineRule="auto"/>
        <w:rPr>
          <w:color w:val="9CC2E5" w:themeColor="accent1" w:themeTint="99"/>
        </w:rPr>
      </w:pPr>
      <w:bookmarkStart w:id="251" w:name="_Toc405387830"/>
    </w:p>
    <w:p w:rsidR="00C445DD" w:rsidRPr="00042E82" w:rsidRDefault="00C445DD" w:rsidP="00B5198D">
      <w:pPr>
        <w:spacing w:after="0" w:line="276" w:lineRule="auto"/>
        <w:rPr>
          <w:rFonts w:eastAsia="Calibri"/>
          <w:i/>
          <w:iCs/>
          <w:color w:val="9CC2E5" w:themeColor="accent1" w:themeTint="99"/>
          <w:sz w:val="18"/>
          <w:szCs w:val="18"/>
          <w:lang w:eastAsia="en-US"/>
        </w:rPr>
      </w:pPr>
      <w:bookmarkStart w:id="252" w:name="_Toc422746768"/>
      <w:r w:rsidRPr="00042E82">
        <w:rPr>
          <w:color w:val="9CC2E5" w:themeColor="accent1" w:themeTint="99"/>
        </w:rPr>
        <w:br w:type="page"/>
      </w:r>
    </w:p>
    <w:p w:rsidR="00EB593A" w:rsidRPr="00CC4633" w:rsidRDefault="00EB593A" w:rsidP="00B5198D">
      <w:pPr>
        <w:pStyle w:val="SpisWykresw"/>
        <w:spacing w:line="276" w:lineRule="auto"/>
      </w:pPr>
      <w:bookmarkStart w:id="253" w:name="_Toc436400438"/>
      <w:r w:rsidRPr="00CC4633">
        <w:lastRenderedPageBreak/>
        <w:t xml:space="preserve">Wykres </w:t>
      </w:r>
      <w:r w:rsidR="000155D3">
        <w:fldChar w:fldCharType="begin"/>
      </w:r>
      <w:r w:rsidR="000155D3">
        <w:instrText xml:space="preserve"> SEQ Wykres \* ARABIC </w:instrText>
      </w:r>
      <w:r w:rsidR="000155D3">
        <w:fldChar w:fldCharType="separate"/>
      </w:r>
      <w:r w:rsidR="003C495C">
        <w:rPr>
          <w:noProof/>
        </w:rPr>
        <w:t>9</w:t>
      </w:r>
      <w:r w:rsidR="000155D3">
        <w:rPr>
          <w:noProof/>
        </w:rPr>
        <w:fldChar w:fldCharType="end"/>
      </w:r>
      <w:r w:rsidRPr="00CC4633">
        <w:t xml:space="preserve">. Emisja zanieczyszczeń z sektora budownictwa użyteczności publicznej </w:t>
      </w:r>
      <w:r w:rsidRPr="00CC4633">
        <w:rPr>
          <w:sz w:val="20"/>
        </w:rPr>
        <w:t xml:space="preserve">w </w:t>
      </w:r>
      <w:r w:rsidR="00CC3A48" w:rsidRPr="00CC4633">
        <w:rPr>
          <w:sz w:val="20"/>
        </w:rPr>
        <w:t>gminie</w:t>
      </w:r>
      <w:r w:rsidR="00D8436A" w:rsidRPr="00CC4633">
        <w:rPr>
          <w:sz w:val="20"/>
        </w:rPr>
        <w:t xml:space="preserve"> </w:t>
      </w:r>
      <w:r w:rsidR="00331DDF" w:rsidRPr="00CC4633">
        <w:rPr>
          <w:sz w:val="20"/>
        </w:rPr>
        <w:t>Gołcza</w:t>
      </w:r>
      <w:r w:rsidRPr="00CC4633">
        <w:rPr>
          <w:sz w:val="20"/>
        </w:rPr>
        <w:t xml:space="preserve">  w roku 2014</w:t>
      </w:r>
      <w:r w:rsidRPr="00CC4633">
        <w:t xml:space="preserve"> [Mg/rok]</w:t>
      </w:r>
      <w:bookmarkEnd w:id="251"/>
      <w:bookmarkEnd w:id="252"/>
      <w:bookmarkEnd w:id="253"/>
    </w:p>
    <w:p w:rsidR="00EB593A" w:rsidRPr="00CC4633" w:rsidRDefault="00CC4633" w:rsidP="00B5198D">
      <w:pPr>
        <w:spacing w:after="0" w:line="276" w:lineRule="auto"/>
        <w:rPr>
          <w:rFonts w:cstheme="minorHAnsi"/>
        </w:rPr>
      </w:pPr>
      <w:r w:rsidRPr="00CC4633">
        <w:rPr>
          <w:noProof/>
        </w:rPr>
        <w:drawing>
          <wp:inline distT="0" distB="0" distL="0" distR="0" wp14:anchorId="1E1F5350" wp14:editId="32CBE434">
            <wp:extent cx="6019800" cy="3276600"/>
            <wp:effectExtent l="0" t="0" r="19050" b="19050"/>
            <wp:docPr id="34" name="Wykres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EB593A" w:rsidRPr="00CC4633" w:rsidRDefault="00EB593A" w:rsidP="00B5198D">
      <w:pPr>
        <w:spacing w:after="0" w:line="276" w:lineRule="auto"/>
        <w:rPr>
          <w:rFonts w:cstheme="minorHAnsi"/>
          <w:i/>
          <w:sz w:val="18"/>
          <w:szCs w:val="18"/>
        </w:rPr>
      </w:pPr>
      <w:r w:rsidRPr="00CC4633">
        <w:rPr>
          <w:rFonts w:cstheme="minorHAnsi"/>
          <w:i/>
          <w:sz w:val="18"/>
          <w:szCs w:val="18"/>
        </w:rPr>
        <w:t>* dla CO</w:t>
      </w:r>
      <w:r w:rsidRPr="00CC4633">
        <w:rPr>
          <w:rFonts w:cstheme="minorHAnsi"/>
          <w:i/>
          <w:sz w:val="18"/>
          <w:szCs w:val="18"/>
          <w:vertAlign w:val="subscript"/>
        </w:rPr>
        <w:t xml:space="preserve">2 </w:t>
      </w:r>
      <w:r w:rsidRPr="00CC4633">
        <w:rPr>
          <w:rFonts w:cstheme="minorHAnsi"/>
          <w:i/>
          <w:sz w:val="18"/>
          <w:szCs w:val="18"/>
        </w:rPr>
        <w:t xml:space="preserve">ilość podana w setkach ton, ** dla </w:t>
      </w:r>
      <w:proofErr w:type="spellStart"/>
      <w:r w:rsidRPr="00CC4633">
        <w:rPr>
          <w:rFonts w:cstheme="minorHAnsi"/>
          <w:i/>
          <w:sz w:val="18"/>
          <w:szCs w:val="18"/>
        </w:rPr>
        <w:t>BaP</w:t>
      </w:r>
      <w:proofErr w:type="spellEnd"/>
      <w:r w:rsidRPr="00CC4633">
        <w:rPr>
          <w:rFonts w:cstheme="minorHAnsi"/>
          <w:i/>
          <w:sz w:val="18"/>
          <w:szCs w:val="18"/>
        </w:rPr>
        <w:t xml:space="preserve"> ilość podana w kg</w:t>
      </w:r>
    </w:p>
    <w:p w:rsidR="00EB593A" w:rsidRPr="00CC4633" w:rsidRDefault="00EB593A" w:rsidP="00B5198D">
      <w:pPr>
        <w:spacing w:after="0" w:line="276" w:lineRule="auto"/>
        <w:rPr>
          <w:rFonts w:cstheme="minorHAnsi"/>
          <w:i/>
          <w:sz w:val="20"/>
          <w:szCs w:val="20"/>
        </w:rPr>
      </w:pPr>
      <w:r w:rsidRPr="00CC4633">
        <w:rPr>
          <w:i/>
          <w:sz w:val="18"/>
          <w:szCs w:val="18"/>
        </w:rPr>
        <w:t>Źródło</w:t>
      </w:r>
      <w:r w:rsidRPr="00CC4633">
        <w:rPr>
          <w:rFonts w:cstheme="minorHAnsi"/>
          <w:i/>
          <w:sz w:val="20"/>
          <w:szCs w:val="20"/>
        </w:rPr>
        <w:t>: Opracowanie własne</w:t>
      </w:r>
    </w:p>
    <w:p w:rsidR="004E65E9" w:rsidRPr="00CC4633" w:rsidRDefault="004E65E9" w:rsidP="00B5198D">
      <w:pPr>
        <w:spacing w:after="0" w:line="276" w:lineRule="auto"/>
        <w:rPr>
          <w:rFonts w:cstheme="minorHAnsi"/>
        </w:rPr>
      </w:pPr>
    </w:p>
    <w:p w:rsidR="00211179" w:rsidRPr="00CC4633" w:rsidRDefault="00EB593A" w:rsidP="00CC4633">
      <w:pPr>
        <w:spacing w:after="0" w:line="276" w:lineRule="auto"/>
        <w:jc w:val="both"/>
        <w:rPr>
          <w:rFonts w:cstheme="minorHAnsi"/>
        </w:rPr>
      </w:pPr>
      <w:r w:rsidRPr="00CC4633">
        <w:rPr>
          <w:rFonts w:cstheme="minorHAnsi"/>
        </w:rPr>
        <w:t xml:space="preserve">Szczegółowa tabela z inwentaryzacji z wynikami emisji </w:t>
      </w:r>
      <w:r w:rsidR="00211179" w:rsidRPr="00CC4633">
        <w:rPr>
          <w:rFonts w:cstheme="minorHAnsi"/>
        </w:rPr>
        <w:t>znajduje się załączniku w wersji elektronicznej – Bazowa Inwentaryzacja Emisji (BEI).</w:t>
      </w:r>
    </w:p>
    <w:p w:rsidR="00EB593A" w:rsidRDefault="00EB593A" w:rsidP="00CC4633">
      <w:pPr>
        <w:pStyle w:val="Nagwek3"/>
        <w:jc w:val="both"/>
        <w:rPr>
          <w:color w:val="auto"/>
        </w:rPr>
      </w:pPr>
      <w:bookmarkStart w:id="254" w:name="_Toc405392643"/>
      <w:bookmarkStart w:id="255" w:name="_Toc407701541"/>
      <w:bookmarkStart w:id="256" w:name="_Toc402359154"/>
      <w:bookmarkStart w:id="257" w:name="_Toc424120529"/>
      <w:bookmarkStart w:id="258" w:name="_Toc437848728"/>
      <w:r w:rsidRPr="00CC4633">
        <w:rPr>
          <w:color w:val="auto"/>
        </w:rPr>
        <w:t xml:space="preserve">Sektor </w:t>
      </w:r>
      <w:bookmarkEnd w:id="254"/>
      <w:r w:rsidRPr="00CC4633">
        <w:rPr>
          <w:color w:val="auto"/>
        </w:rPr>
        <w:t>działalności gospodarczej</w:t>
      </w:r>
      <w:bookmarkEnd w:id="255"/>
      <w:r w:rsidRPr="00CC4633">
        <w:rPr>
          <w:color w:val="auto"/>
        </w:rPr>
        <w:t xml:space="preserve"> (</w:t>
      </w:r>
      <w:bookmarkEnd w:id="256"/>
      <w:r w:rsidRPr="00CC4633">
        <w:rPr>
          <w:color w:val="auto"/>
        </w:rPr>
        <w:t>budynki usługowo-użytkowe)</w:t>
      </w:r>
      <w:bookmarkEnd w:id="257"/>
      <w:bookmarkEnd w:id="258"/>
    </w:p>
    <w:p w:rsidR="00EA1EB2" w:rsidRPr="00EA1EB2" w:rsidRDefault="00EA1EB2" w:rsidP="00EA1EB2"/>
    <w:p w:rsidR="00EB593A" w:rsidRPr="00CC4633" w:rsidRDefault="00EB593A" w:rsidP="00CC4633">
      <w:pPr>
        <w:pStyle w:val="Nagwek4"/>
        <w:spacing w:before="0" w:line="276" w:lineRule="auto"/>
        <w:jc w:val="both"/>
        <w:rPr>
          <w:color w:val="auto"/>
        </w:rPr>
      </w:pPr>
      <w:bookmarkStart w:id="259" w:name="_Toc437848729"/>
      <w:r w:rsidRPr="00CC4633">
        <w:rPr>
          <w:color w:val="auto"/>
        </w:rPr>
        <w:t>Struktura zużycia paliw/energii w sektorze</w:t>
      </w:r>
      <w:bookmarkEnd w:id="259"/>
    </w:p>
    <w:p w:rsidR="00EB593A" w:rsidRPr="00CC4633" w:rsidRDefault="00EB593A" w:rsidP="00CC4633">
      <w:pPr>
        <w:spacing w:after="0" w:line="276" w:lineRule="auto"/>
        <w:jc w:val="both"/>
        <w:rPr>
          <w:rFonts w:cstheme="minorHAnsi"/>
        </w:rPr>
      </w:pPr>
      <w:r w:rsidRPr="00CC4633">
        <w:rPr>
          <w:rFonts w:cstheme="minorHAnsi"/>
        </w:rPr>
        <w:t xml:space="preserve">Emisję zanieczyszczeń obliczono w oparciu o zużycie energii obliczone w rozdziale 5. </w:t>
      </w:r>
    </w:p>
    <w:p w:rsidR="00EB593A" w:rsidRPr="00CC4633" w:rsidRDefault="00EB593A" w:rsidP="00CC4633">
      <w:pPr>
        <w:spacing w:after="0" w:line="276" w:lineRule="auto"/>
        <w:jc w:val="both"/>
        <w:rPr>
          <w:rFonts w:cstheme="minorHAnsi"/>
          <w:iCs/>
          <w:szCs w:val="18"/>
        </w:rPr>
      </w:pPr>
      <w:r w:rsidRPr="00CC4633">
        <w:rPr>
          <w:rFonts w:cstheme="minorHAnsi"/>
        </w:rPr>
        <w:t xml:space="preserve">Struktura zużycia paliw i energii na cele </w:t>
      </w:r>
      <w:r w:rsidRPr="00CC4633">
        <w:rPr>
          <w:rFonts w:cstheme="minorHAnsi"/>
          <w:iCs/>
          <w:szCs w:val="18"/>
        </w:rPr>
        <w:t xml:space="preserve">grzewcze w tym na podgrzanie powietrza do wentylacji budynków </w:t>
      </w:r>
      <w:r w:rsidRPr="00CC4633">
        <w:rPr>
          <w:rFonts w:cstheme="minorHAnsi"/>
          <w:iCs/>
          <w:szCs w:val="18"/>
        </w:rPr>
        <w:br/>
        <w:t>i podgrzania ciepłej wody użytkowej została oszacowana na podstawie na podstawie ankiet przeprowadzonych wśród mieszkańców.</w:t>
      </w:r>
    </w:p>
    <w:p w:rsidR="00EA1EB2" w:rsidRDefault="00EA1EB2" w:rsidP="00CC4633">
      <w:pPr>
        <w:autoSpaceDE w:val="0"/>
        <w:autoSpaceDN w:val="0"/>
        <w:adjustRightInd w:val="0"/>
        <w:spacing w:after="0" w:line="276" w:lineRule="auto"/>
        <w:jc w:val="both"/>
        <w:rPr>
          <w:rFonts w:cstheme="minorHAnsi"/>
          <w:i/>
          <w:sz w:val="20"/>
          <w:szCs w:val="20"/>
        </w:rPr>
      </w:pPr>
      <w:bookmarkStart w:id="260" w:name="_Toc405387788"/>
      <w:bookmarkStart w:id="261" w:name="_Toc424118261"/>
    </w:p>
    <w:p w:rsidR="00EB593A" w:rsidRPr="00CC4633" w:rsidRDefault="00EB593A" w:rsidP="00CC4633">
      <w:pPr>
        <w:autoSpaceDE w:val="0"/>
        <w:autoSpaceDN w:val="0"/>
        <w:adjustRightInd w:val="0"/>
        <w:spacing w:after="0" w:line="276" w:lineRule="auto"/>
        <w:jc w:val="both"/>
        <w:rPr>
          <w:rFonts w:cstheme="minorHAnsi"/>
          <w:i/>
          <w:sz w:val="20"/>
          <w:szCs w:val="20"/>
        </w:rPr>
      </w:pPr>
      <w:bookmarkStart w:id="262" w:name="_Toc437848601"/>
      <w:r w:rsidRPr="00CC4633">
        <w:rPr>
          <w:rFonts w:cstheme="minorHAnsi"/>
          <w:i/>
          <w:sz w:val="20"/>
          <w:szCs w:val="20"/>
        </w:rPr>
        <w:t xml:space="preserve">Tabela </w:t>
      </w:r>
      <w:r w:rsidRPr="00CC4633">
        <w:rPr>
          <w:rFonts w:cstheme="minorHAnsi"/>
          <w:i/>
          <w:sz w:val="20"/>
          <w:szCs w:val="20"/>
        </w:rPr>
        <w:fldChar w:fldCharType="begin"/>
      </w:r>
      <w:r w:rsidRPr="00CC4633">
        <w:rPr>
          <w:rFonts w:cstheme="minorHAnsi"/>
          <w:i/>
          <w:sz w:val="20"/>
          <w:szCs w:val="20"/>
        </w:rPr>
        <w:instrText xml:space="preserve"> SEQ Tabela \* ARABIC </w:instrText>
      </w:r>
      <w:r w:rsidRPr="00CC4633">
        <w:rPr>
          <w:rFonts w:cstheme="minorHAnsi"/>
          <w:i/>
          <w:sz w:val="20"/>
          <w:szCs w:val="20"/>
        </w:rPr>
        <w:fldChar w:fldCharType="separate"/>
      </w:r>
      <w:r w:rsidR="003C495C">
        <w:rPr>
          <w:rFonts w:cstheme="minorHAnsi"/>
          <w:i/>
          <w:noProof/>
          <w:sz w:val="20"/>
          <w:szCs w:val="20"/>
        </w:rPr>
        <w:t>25</w:t>
      </w:r>
      <w:r w:rsidRPr="00CC4633">
        <w:rPr>
          <w:rFonts w:cstheme="minorHAnsi"/>
          <w:i/>
          <w:sz w:val="20"/>
          <w:szCs w:val="20"/>
        </w:rPr>
        <w:fldChar w:fldCharType="end"/>
      </w:r>
      <w:r w:rsidRPr="00CC4633">
        <w:rPr>
          <w:rFonts w:cstheme="minorHAnsi"/>
          <w:i/>
          <w:sz w:val="20"/>
          <w:szCs w:val="20"/>
        </w:rPr>
        <w:t xml:space="preserve">. Zużycie energii z poszczególnych nośników do celów grzewczych dla sektora działalności gospodarczej w </w:t>
      </w:r>
      <w:r w:rsidR="00CC3A48" w:rsidRPr="00CC4633">
        <w:rPr>
          <w:rFonts w:cstheme="minorHAnsi"/>
          <w:i/>
          <w:sz w:val="20"/>
          <w:szCs w:val="20"/>
        </w:rPr>
        <w:t>gminie</w:t>
      </w:r>
      <w:r w:rsidR="00D8436A" w:rsidRPr="00CC4633">
        <w:rPr>
          <w:rFonts w:cstheme="minorHAnsi"/>
          <w:i/>
          <w:sz w:val="20"/>
          <w:szCs w:val="20"/>
        </w:rPr>
        <w:t xml:space="preserve"> </w:t>
      </w:r>
      <w:r w:rsidR="00331DDF" w:rsidRPr="00CC4633">
        <w:rPr>
          <w:rFonts w:cstheme="minorHAnsi"/>
          <w:i/>
          <w:sz w:val="20"/>
          <w:szCs w:val="20"/>
        </w:rPr>
        <w:t>Gołcza</w:t>
      </w:r>
      <w:r w:rsidRPr="00CC4633">
        <w:rPr>
          <w:rFonts w:cstheme="minorHAnsi"/>
          <w:i/>
          <w:sz w:val="20"/>
          <w:szCs w:val="20"/>
        </w:rPr>
        <w:t xml:space="preserve"> w roku 201</w:t>
      </w:r>
      <w:bookmarkEnd w:id="260"/>
      <w:bookmarkEnd w:id="261"/>
      <w:r w:rsidRPr="00CC4633">
        <w:rPr>
          <w:rFonts w:cstheme="minorHAnsi"/>
          <w:i/>
          <w:sz w:val="20"/>
          <w:szCs w:val="20"/>
        </w:rPr>
        <w:t>4</w:t>
      </w:r>
      <w:bookmarkEnd w:id="262"/>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40" w:type="dxa"/>
          <w:right w:w="40" w:type="dxa"/>
        </w:tblCellMar>
        <w:tblLook w:val="0000" w:firstRow="0" w:lastRow="0" w:firstColumn="0" w:lastColumn="0" w:noHBand="0" w:noVBand="0"/>
      </w:tblPr>
      <w:tblGrid>
        <w:gridCol w:w="3097"/>
        <w:gridCol w:w="3339"/>
        <w:gridCol w:w="3339"/>
      </w:tblGrid>
      <w:tr w:rsidR="00CC4633" w:rsidRPr="001C26F1" w:rsidTr="004C5AC0">
        <w:trPr>
          <w:trHeight w:hRule="exact" w:val="506"/>
        </w:trPr>
        <w:tc>
          <w:tcPr>
            <w:tcW w:w="1584" w:type="pct"/>
            <w:vAlign w:val="center"/>
          </w:tcPr>
          <w:p w:rsidR="00EB593A" w:rsidRPr="001C26F1" w:rsidRDefault="00EB593A" w:rsidP="00B5198D">
            <w:pPr>
              <w:spacing w:after="0" w:line="276" w:lineRule="auto"/>
              <w:jc w:val="center"/>
              <w:rPr>
                <w:rFonts w:cstheme="minorHAnsi"/>
                <w:b/>
                <w:sz w:val="20"/>
                <w:szCs w:val="20"/>
              </w:rPr>
            </w:pPr>
            <w:r w:rsidRPr="001C26F1">
              <w:rPr>
                <w:rFonts w:cstheme="minorHAnsi"/>
                <w:b/>
                <w:sz w:val="20"/>
                <w:szCs w:val="20"/>
              </w:rPr>
              <w:t>Rodzaj nośnika energii</w:t>
            </w:r>
          </w:p>
        </w:tc>
        <w:tc>
          <w:tcPr>
            <w:tcW w:w="1708" w:type="pct"/>
            <w:vAlign w:val="center"/>
          </w:tcPr>
          <w:p w:rsidR="00EB593A" w:rsidRPr="001C26F1" w:rsidRDefault="00EB593A" w:rsidP="00B5198D">
            <w:pPr>
              <w:spacing w:after="0" w:line="276" w:lineRule="auto"/>
              <w:jc w:val="center"/>
              <w:rPr>
                <w:rFonts w:cstheme="minorHAnsi"/>
                <w:b/>
                <w:sz w:val="20"/>
                <w:szCs w:val="20"/>
              </w:rPr>
            </w:pPr>
            <w:r w:rsidRPr="001C26F1">
              <w:rPr>
                <w:rFonts w:cstheme="minorHAnsi"/>
                <w:b/>
                <w:sz w:val="20"/>
                <w:szCs w:val="20"/>
              </w:rPr>
              <w:t>Ilość energii pierwotnej [GJ/rok]</w:t>
            </w:r>
          </w:p>
        </w:tc>
        <w:tc>
          <w:tcPr>
            <w:tcW w:w="1708" w:type="pct"/>
            <w:vAlign w:val="center"/>
          </w:tcPr>
          <w:p w:rsidR="00EB593A" w:rsidRPr="001C26F1" w:rsidRDefault="00EB593A" w:rsidP="00B5198D">
            <w:pPr>
              <w:spacing w:after="0" w:line="276" w:lineRule="auto"/>
              <w:jc w:val="center"/>
              <w:rPr>
                <w:rFonts w:cstheme="minorHAnsi"/>
                <w:b/>
                <w:sz w:val="20"/>
                <w:szCs w:val="20"/>
              </w:rPr>
            </w:pPr>
            <w:r w:rsidRPr="001C26F1">
              <w:rPr>
                <w:rFonts w:cstheme="minorHAnsi"/>
                <w:b/>
                <w:sz w:val="20"/>
                <w:szCs w:val="20"/>
              </w:rPr>
              <w:t>Udział procentowy</w:t>
            </w:r>
          </w:p>
        </w:tc>
      </w:tr>
      <w:tr w:rsidR="00CC4633" w:rsidRPr="001C26F1" w:rsidTr="00792E93">
        <w:trPr>
          <w:trHeight w:hRule="exact" w:val="413"/>
        </w:trPr>
        <w:tc>
          <w:tcPr>
            <w:tcW w:w="1584" w:type="pct"/>
            <w:vAlign w:val="center"/>
          </w:tcPr>
          <w:p w:rsidR="00CC4633" w:rsidRPr="001C26F1" w:rsidRDefault="00CC4633" w:rsidP="00CC4633">
            <w:pPr>
              <w:rPr>
                <w:rFonts w:asciiTheme="majorHAnsi" w:hAnsiTheme="majorHAnsi"/>
                <w:b/>
                <w:bCs/>
                <w:color w:val="000000"/>
                <w:sz w:val="20"/>
                <w:szCs w:val="20"/>
              </w:rPr>
            </w:pPr>
            <w:r w:rsidRPr="001C26F1">
              <w:rPr>
                <w:rFonts w:asciiTheme="majorHAnsi" w:hAnsiTheme="majorHAnsi"/>
                <w:b/>
                <w:bCs/>
                <w:color w:val="000000"/>
                <w:sz w:val="20"/>
                <w:szCs w:val="20"/>
              </w:rPr>
              <w:t>węgiel</w:t>
            </w:r>
          </w:p>
        </w:tc>
        <w:tc>
          <w:tcPr>
            <w:tcW w:w="1708" w:type="pct"/>
            <w:vAlign w:val="bottom"/>
          </w:tcPr>
          <w:p w:rsidR="00CC4633" w:rsidRPr="001C26F1" w:rsidRDefault="00CC4633" w:rsidP="00CC4633">
            <w:pPr>
              <w:jc w:val="center"/>
              <w:rPr>
                <w:color w:val="000000"/>
                <w:sz w:val="20"/>
                <w:szCs w:val="20"/>
              </w:rPr>
            </w:pPr>
            <w:r w:rsidRPr="001C26F1">
              <w:rPr>
                <w:color w:val="000000"/>
                <w:sz w:val="20"/>
                <w:szCs w:val="20"/>
              </w:rPr>
              <w:t>9 147</w:t>
            </w:r>
          </w:p>
        </w:tc>
        <w:tc>
          <w:tcPr>
            <w:tcW w:w="1708" w:type="pct"/>
            <w:vAlign w:val="bottom"/>
          </w:tcPr>
          <w:p w:rsidR="00CC4633" w:rsidRPr="001C26F1" w:rsidRDefault="00CC4633" w:rsidP="00CC4633">
            <w:pPr>
              <w:jc w:val="center"/>
              <w:rPr>
                <w:b/>
                <w:bCs/>
                <w:color w:val="000000"/>
                <w:sz w:val="20"/>
                <w:szCs w:val="20"/>
              </w:rPr>
            </w:pPr>
            <w:r w:rsidRPr="001C26F1">
              <w:rPr>
                <w:b/>
                <w:bCs/>
                <w:color w:val="000000"/>
                <w:sz w:val="20"/>
                <w:szCs w:val="20"/>
              </w:rPr>
              <w:t>75,98%</w:t>
            </w:r>
          </w:p>
        </w:tc>
      </w:tr>
      <w:tr w:rsidR="00CC4633" w:rsidRPr="001C26F1" w:rsidTr="00792E93">
        <w:trPr>
          <w:trHeight w:hRule="exact" w:val="413"/>
        </w:trPr>
        <w:tc>
          <w:tcPr>
            <w:tcW w:w="1584" w:type="pct"/>
            <w:vAlign w:val="center"/>
          </w:tcPr>
          <w:p w:rsidR="00CC4633" w:rsidRPr="001C26F1" w:rsidRDefault="00CC4633" w:rsidP="00CC4633">
            <w:pPr>
              <w:rPr>
                <w:rFonts w:asciiTheme="majorHAnsi" w:hAnsiTheme="majorHAnsi"/>
                <w:b/>
                <w:bCs/>
                <w:color w:val="000000"/>
                <w:sz w:val="20"/>
                <w:szCs w:val="20"/>
              </w:rPr>
            </w:pPr>
            <w:r w:rsidRPr="001C26F1">
              <w:rPr>
                <w:rFonts w:asciiTheme="majorHAnsi" w:hAnsiTheme="majorHAnsi"/>
                <w:b/>
                <w:bCs/>
                <w:color w:val="000000"/>
                <w:sz w:val="20"/>
                <w:szCs w:val="20"/>
              </w:rPr>
              <w:t>gaz</w:t>
            </w:r>
          </w:p>
        </w:tc>
        <w:tc>
          <w:tcPr>
            <w:tcW w:w="1708" w:type="pct"/>
            <w:vAlign w:val="bottom"/>
          </w:tcPr>
          <w:p w:rsidR="00CC4633" w:rsidRPr="001C26F1" w:rsidRDefault="00CC4633" w:rsidP="00CC4633">
            <w:pPr>
              <w:jc w:val="center"/>
              <w:rPr>
                <w:color w:val="000000"/>
                <w:sz w:val="20"/>
                <w:szCs w:val="20"/>
              </w:rPr>
            </w:pPr>
            <w:r w:rsidRPr="001C26F1">
              <w:rPr>
                <w:color w:val="000000"/>
                <w:sz w:val="20"/>
                <w:szCs w:val="20"/>
              </w:rPr>
              <w:t>640</w:t>
            </w:r>
          </w:p>
        </w:tc>
        <w:tc>
          <w:tcPr>
            <w:tcW w:w="1708" w:type="pct"/>
            <w:vAlign w:val="bottom"/>
          </w:tcPr>
          <w:p w:rsidR="00CC4633" w:rsidRPr="001C26F1" w:rsidRDefault="00CC4633" w:rsidP="00CC4633">
            <w:pPr>
              <w:jc w:val="center"/>
              <w:rPr>
                <w:b/>
                <w:bCs/>
                <w:color w:val="000000"/>
                <w:sz w:val="20"/>
                <w:szCs w:val="20"/>
              </w:rPr>
            </w:pPr>
            <w:r w:rsidRPr="001C26F1">
              <w:rPr>
                <w:b/>
                <w:bCs/>
                <w:color w:val="000000"/>
                <w:sz w:val="20"/>
                <w:szCs w:val="20"/>
              </w:rPr>
              <w:t>5,32%</w:t>
            </w:r>
          </w:p>
        </w:tc>
      </w:tr>
      <w:tr w:rsidR="00CC4633" w:rsidRPr="001C26F1" w:rsidTr="00792E93">
        <w:trPr>
          <w:trHeight w:hRule="exact" w:val="413"/>
        </w:trPr>
        <w:tc>
          <w:tcPr>
            <w:tcW w:w="1584" w:type="pct"/>
            <w:vAlign w:val="center"/>
          </w:tcPr>
          <w:p w:rsidR="00CC4633" w:rsidRPr="001C26F1" w:rsidRDefault="00CC4633" w:rsidP="00CC4633">
            <w:pPr>
              <w:rPr>
                <w:rFonts w:asciiTheme="majorHAnsi" w:hAnsiTheme="majorHAnsi"/>
                <w:b/>
                <w:bCs/>
                <w:color w:val="000000"/>
                <w:sz w:val="20"/>
                <w:szCs w:val="20"/>
              </w:rPr>
            </w:pPr>
            <w:r w:rsidRPr="001C26F1">
              <w:rPr>
                <w:rFonts w:asciiTheme="majorHAnsi" w:hAnsiTheme="majorHAnsi"/>
                <w:b/>
                <w:bCs/>
                <w:color w:val="000000"/>
                <w:sz w:val="20"/>
                <w:szCs w:val="20"/>
              </w:rPr>
              <w:t>drewno</w:t>
            </w:r>
          </w:p>
        </w:tc>
        <w:tc>
          <w:tcPr>
            <w:tcW w:w="1708" w:type="pct"/>
            <w:vAlign w:val="bottom"/>
          </w:tcPr>
          <w:p w:rsidR="00CC4633" w:rsidRPr="001C26F1" w:rsidRDefault="00CC4633" w:rsidP="00CC4633">
            <w:pPr>
              <w:jc w:val="center"/>
              <w:rPr>
                <w:color w:val="000000"/>
                <w:sz w:val="20"/>
                <w:szCs w:val="20"/>
              </w:rPr>
            </w:pPr>
            <w:r w:rsidRPr="001C26F1">
              <w:rPr>
                <w:color w:val="000000"/>
                <w:sz w:val="20"/>
                <w:szCs w:val="20"/>
              </w:rPr>
              <w:t>2 167</w:t>
            </w:r>
          </w:p>
        </w:tc>
        <w:tc>
          <w:tcPr>
            <w:tcW w:w="1708" w:type="pct"/>
            <w:vAlign w:val="bottom"/>
          </w:tcPr>
          <w:p w:rsidR="00CC4633" w:rsidRPr="001C26F1" w:rsidRDefault="00CC4633" w:rsidP="00CC4633">
            <w:pPr>
              <w:jc w:val="center"/>
              <w:rPr>
                <w:b/>
                <w:bCs/>
                <w:color w:val="000000"/>
                <w:sz w:val="20"/>
                <w:szCs w:val="20"/>
              </w:rPr>
            </w:pPr>
            <w:r w:rsidRPr="001C26F1">
              <w:rPr>
                <w:b/>
                <w:bCs/>
                <w:color w:val="000000"/>
                <w:sz w:val="20"/>
                <w:szCs w:val="20"/>
              </w:rPr>
              <w:t>18,00%</w:t>
            </w:r>
          </w:p>
        </w:tc>
      </w:tr>
      <w:tr w:rsidR="00CC4633" w:rsidRPr="001C26F1" w:rsidTr="00792E93">
        <w:trPr>
          <w:trHeight w:hRule="exact" w:val="413"/>
        </w:trPr>
        <w:tc>
          <w:tcPr>
            <w:tcW w:w="1584" w:type="pct"/>
            <w:vAlign w:val="center"/>
          </w:tcPr>
          <w:p w:rsidR="00CC4633" w:rsidRPr="001C26F1" w:rsidRDefault="00CC4633" w:rsidP="00CC4633">
            <w:pPr>
              <w:rPr>
                <w:rFonts w:asciiTheme="majorHAnsi" w:hAnsiTheme="majorHAnsi"/>
                <w:b/>
                <w:bCs/>
                <w:color w:val="000000"/>
                <w:sz w:val="20"/>
                <w:szCs w:val="20"/>
              </w:rPr>
            </w:pPr>
            <w:proofErr w:type="spellStart"/>
            <w:r w:rsidRPr="001C26F1">
              <w:rPr>
                <w:rFonts w:asciiTheme="majorHAnsi" w:hAnsiTheme="majorHAnsi"/>
                <w:b/>
                <w:bCs/>
                <w:color w:val="000000"/>
                <w:sz w:val="20"/>
                <w:szCs w:val="20"/>
              </w:rPr>
              <w:t>pelet</w:t>
            </w:r>
            <w:proofErr w:type="spellEnd"/>
          </w:p>
        </w:tc>
        <w:tc>
          <w:tcPr>
            <w:tcW w:w="1708" w:type="pct"/>
            <w:vAlign w:val="bottom"/>
          </w:tcPr>
          <w:p w:rsidR="00CC4633" w:rsidRPr="001C26F1" w:rsidRDefault="00CC4633" w:rsidP="00CC4633">
            <w:pPr>
              <w:jc w:val="center"/>
              <w:rPr>
                <w:color w:val="000000"/>
                <w:sz w:val="20"/>
                <w:szCs w:val="20"/>
              </w:rPr>
            </w:pPr>
            <w:r w:rsidRPr="001C26F1">
              <w:rPr>
                <w:color w:val="000000"/>
                <w:sz w:val="20"/>
                <w:szCs w:val="20"/>
              </w:rPr>
              <w:t>48</w:t>
            </w:r>
          </w:p>
        </w:tc>
        <w:tc>
          <w:tcPr>
            <w:tcW w:w="1708" w:type="pct"/>
            <w:vAlign w:val="bottom"/>
          </w:tcPr>
          <w:p w:rsidR="00CC4633" w:rsidRPr="001C26F1" w:rsidRDefault="00CC4633" w:rsidP="00CC4633">
            <w:pPr>
              <w:jc w:val="center"/>
              <w:rPr>
                <w:b/>
                <w:bCs/>
                <w:color w:val="000000"/>
                <w:sz w:val="20"/>
                <w:szCs w:val="20"/>
              </w:rPr>
            </w:pPr>
            <w:r w:rsidRPr="001C26F1">
              <w:rPr>
                <w:b/>
                <w:bCs/>
                <w:color w:val="000000"/>
                <w:sz w:val="20"/>
                <w:szCs w:val="20"/>
              </w:rPr>
              <w:t>0,40%</w:t>
            </w:r>
          </w:p>
        </w:tc>
      </w:tr>
      <w:tr w:rsidR="00CC4633" w:rsidRPr="001C26F1" w:rsidTr="00792E93">
        <w:trPr>
          <w:trHeight w:hRule="exact" w:val="413"/>
        </w:trPr>
        <w:tc>
          <w:tcPr>
            <w:tcW w:w="1584" w:type="pct"/>
            <w:vAlign w:val="center"/>
          </w:tcPr>
          <w:p w:rsidR="00CC4633" w:rsidRPr="001C26F1" w:rsidRDefault="00CC4633" w:rsidP="00CC4633">
            <w:pPr>
              <w:rPr>
                <w:rFonts w:asciiTheme="majorHAnsi" w:hAnsiTheme="majorHAnsi"/>
                <w:b/>
                <w:bCs/>
                <w:color w:val="000000"/>
                <w:sz w:val="20"/>
                <w:szCs w:val="20"/>
              </w:rPr>
            </w:pPr>
            <w:r w:rsidRPr="001C26F1">
              <w:rPr>
                <w:rFonts w:asciiTheme="majorHAnsi" w:hAnsiTheme="majorHAnsi"/>
                <w:b/>
                <w:bCs/>
                <w:color w:val="000000"/>
                <w:sz w:val="20"/>
                <w:szCs w:val="20"/>
              </w:rPr>
              <w:t>energia elektryczna</w:t>
            </w:r>
          </w:p>
        </w:tc>
        <w:tc>
          <w:tcPr>
            <w:tcW w:w="1708" w:type="pct"/>
            <w:vAlign w:val="bottom"/>
          </w:tcPr>
          <w:p w:rsidR="00CC4633" w:rsidRPr="001C26F1" w:rsidRDefault="00CC4633" w:rsidP="00CC4633">
            <w:pPr>
              <w:jc w:val="center"/>
              <w:rPr>
                <w:color w:val="000000"/>
                <w:sz w:val="20"/>
                <w:szCs w:val="20"/>
              </w:rPr>
            </w:pPr>
            <w:r w:rsidRPr="001C26F1">
              <w:rPr>
                <w:color w:val="000000"/>
                <w:sz w:val="20"/>
                <w:szCs w:val="20"/>
              </w:rPr>
              <w:t>36</w:t>
            </w:r>
          </w:p>
        </w:tc>
        <w:tc>
          <w:tcPr>
            <w:tcW w:w="1708" w:type="pct"/>
            <w:vAlign w:val="bottom"/>
          </w:tcPr>
          <w:p w:rsidR="00CC4633" w:rsidRPr="001C26F1" w:rsidRDefault="00CC4633" w:rsidP="00CC4633">
            <w:pPr>
              <w:jc w:val="center"/>
              <w:rPr>
                <w:b/>
                <w:bCs/>
                <w:color w:val="000000"/>
                <w:sz w:val="20"/>
                <w:szCs w:val="20"/>
              </w:rPr>
            </w:pPr>
            <w:r w:rsidRPr="001C26F1">
              <w:rPr>
                <w:b/>
                <w:bCs/>
                <w:color w:val="000000"/>
                <w:sz w:val="20"/>
                <w:szCs w:val="20"/>
              </w:rPr>
              <w:t>0,30%</w:t>
            </w:r>
          </w:p>
        </w:tc>
      </w:tr>
      <w:tr w:rsidR="00CC4633" w:rsidRPr="001C26F1" w:rsidTr="00792E93">
        <w:trPr>
          <w:trHeight w:hRule="exact" w:val="413"/>
        </w:trPr>
        <w:tc>
          <w:tcPr>
            <w:tcW w:w="1584" w:type="pct"/>
            <w:vAlign w:val="bottom"/>
          </w:tcPr>
          <w:p w:rsidR="00CC4633" w:rsidRPr="001C26F1" w:rsidRDefault="00CC4633" w:rsidP="00CC4633">
            <w:pPr>
              <w:rPr>
                <w:rFonts w:asciiTheme="majorHAnsi" w:hAnsiTheme="majorHAnsi"/>
                <w:color w:val="000000"/>
                <w:sz w:val="20"/>
                <w:szCs w:val="20"/>
              </w:rPr>
            </w:pPr>
            <w:r w:rsidRPr="001C26F1">
              <w:rPr>
                <w:rFonts w:asciiTheme="majorHAnsi" w:hAnsiTheme="majorHAnsi"/>
                <w:color w:val="000000"/>
                <w:sz w:val="20"/>
                <w:szCs w:val="20"/>
              </w:rPr>
              <w:t>łącznie</w:t>
            </w:r>
          </w:p>
        </w:tc>
        <w:tc>
          <w:tcPr>
            <w:tcW w:w="1708" w:type="pct"/>
            <w:vAlign w:val="bottom"/>
          </w:tcPr>
          <w:p w:rsidR="00CC4633" w:rsidRPr="001C26F1" w:rsidRDefault="00CC4633" w:rsidP="00CC4633">
            <w:pPr>
              <w:jc w:val="center"/>
              <w:rPr>
                <w:rFonts w:cs="Arial"/>
                <w:b/>
                <w:bCs/>
                <w:sz w:val="20"/>
                <w:szCs w:val="20"/>
              </w:rPr>
            </w:pPr>
            <w:r w:rsidRPr="001C26F1">
              <w:rPr>
                <w:rFonts w:cs="Arial"/>
                <w:b/>
                <w:bCs/>
                <w:sz w:val="20"/>
                <w:szCs w:val="20"/>
              </w:rPr>
              <w:t>12 038,00</w:t>
            </w:r>
          </w:p>
        </w:tc>
        <w:tc>
          <w:tcPr>
            <w:tcW w:w="1708" w:type="pct"/>
            <w:vAlign w:val="bottom"/>
          </w:tcPr>
          <w:p w:rsidR="00CC4633" w:rsidRPr="001C26F1" w:rsidRDefault="00CC4633" w:rsidP="00CC4633">
            <w:pPr>
              <w:jc w:val="center"/>
              <w:rPr>
                <w:rFonts w:cs="Times New Roman"/>
                <w:b/>
                <w:bCs/>
                <w:color w:val="000000"/>
                <w:sz w:val="20"/>
                <w:szCs w:val="20"/>
              </w:rPr>
            </w:pPr>
            <w:r w:rsidRPr="001C26F1">
              <w:rPr>
                <w:b/>
                <w:bCs/>
                <w:color w:val="000000"/>
                <w:sz w:val="20"/>
                <w:szCs w:val="20"/>
              </w:rPr>
              <w:t>100,00%</w:t>
            </w:r>
          </w:p>
        </w:tc>
      </w:tr>
    </w:tbl>
    <w:p w:rsidR="00EB593A" w:rsidRPr="001C26F1" w:rsidRDefault="00EB593A" w:rsidP="00B5198D">
      <w:pPr>
        <w:spacing w:after="0" w:line="276" w:lineRule="auto"/>
        <w:rPr>
          <w:rFonts w:cstheme="minorHAnsi"/>
          <w:i/>
          <w:sz w:val="18"/>
          <w:szCs w:val="18"/>
        </w:rPr>
      </w:pPr>
      <w:r w:rsidRPr="001C26F1">
        <w:rPr>
          <w:i/>
          <w:sz w:val="18"/>
          <w:szCs w:val="18"/>
        </w:rPr>
        <w:t>Źródło</w:t>
      </w:r>
      <w:r w:rsidRPr="001C26F1">
        <w:rPr>
          <w:rFonts w:cstheme="minorHAnsi"/>
          <w:i/>
          <w:sz w:val="18"/>
          <w:szCs w:val="18"/>
        </w:rPr>
        <w:t>: Obliczenia własne</w:t>
      </w:r>
    </w:p>
    <w:p w:rsidR="00CC4633" w:rsidRPr="00AB4372" w:rsidRDefault="00CC4633" w:rsidP="00B5198D">
      <w:pPr>
        <w:spacing w:after="0" w:line="276" w:lineRule="auto"/>
        <w:rPr>
          <w:rFonts w:cstheme="minorHAnsi"/>
          <w:i/>
          <w:sz w:val="20"/>
          <w:szCs w:val="20"/>
        </w:rPr>
      </w:pPr>
    </w:p>
    <w:p w:rsidR="00EB593A" w:rsidRPr="001C26F1" w:rsidRDefault="002E764A" w:rsidP="00B5198D">
      <w:pPr>
        <w:pStyle w:val="SpisWykresw"/>
        <w:spacing w:line="276" w:lineRule="auto"/>
        <w:rPr>
          <w:sz w:val="20"/>
        </w:rPr>
      </w:pPr>
      <w:bookmarkStart w:id="263" w:name="_Toc422746769"/>
      <w:bookmarkStart w:id="264" w:name="_Toc436400439"/>
      <w:r w:rsidRPr="001C26F1">
        <w:rPr>
          <w:noProof/>
          <w:sz w:val="20"/>
        </w:rPr>
        <w:lastRenderedPageBreak/>
        <w:drawing>
          <wp:anchor distT="0" distB="0" distL="114300" distR="114300" simplePos="0" relativeHeight="251681792" behindDoc="0" locked="0" layoutInCell="1" allowOverlap="1" wp14:anchorId="52FE64F3" wp14:editId="047391C0">
            <wp:simplePos x="0" y="0"/>
            <wp:positionH relativeFrom="column">
              <wp:posOffset>1905</wp:posOffset>
            </wp:positionH>
            <wp:positionV relativeFrom="paragraph">
              <wp:posOffset>391795</wp:posOffset>
            </wp:positionV>
            <wp:extent cx="6109335" cy="3667125"/>
            <wp:effectExtent l="0" t="0" r="24765" b="9525"/>
            <wp:wrapTopAndBottom/>
            <wp:docPr id="35" name="Wykres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14:sizeRelH relativeFrom="page">
              <wp14:pctWidth>0</wp14:pctWidth>
            </wp14:sizeRelH>
            <wp14:sizeRelV relativeFrom="page">
              <wp14:pctHeight>0</wp14:pctHeight>
            </wp14:sizeRelV>
          </wp:anchor>
        </w:drawing>
      </w:r>
      <w:r w:rsidR="00EB593A" w:rsidRPr="001C26F1">
        <w:rPr>
          <w:sz w:val="20"/>
        </w:rPr>
        <w:t xml:space="preserve">Wykres </w:t>
      </w:r>
      <w:r w:rsidR="004C46BC" w:rsidRPr="001C26F1">
        <w:rPr>
          <w:sz w:val="20"/>
        </w:rPr>
        <w:fldChar w:fldCharType="begin"/>
      </w:r>
      <w:r w:rsidR="004C46BC" w:rsidRPr="001C26F1">
        <w:rPr>
          <w:sz w:val="20"/>
        </w:rPr>
        <w:instrText xml:space="preserve"> SEQ Wykres \* ARABIC </w:instrText>
      </w:r>
      <w:r w:rsidR="004C46BC" w:rsidRPr="001C26F1">
        <w:rPr>
          <w:sz w:val="20"/>
        </w:rPr>
        <w:fldChar w:fldCharType="separate"/>
      </w:r>
      <w:r w:rsidR="003C495C">
        <w:rPr>
          <w:noProof/>
          <w:sz w:val="20"/>
        </w:rPr>
        <w:t>10</w:t>
      </w:r>
      <w:r w:rsidR="004C46BC" w:rsidRPr="001C26F1">
        <w:rPr>
          <w:noProof/>
          <w:sz w:val="20"/>
        </w:rPr>
        <w:fldChar w:fldCharType="end"/>
      </w:r>
      <w:r w:rsidR="00EB593A" w:rsidRPr="001C26F1">
        <w:rPr>
          <w:sz w:val="20"/>
        </w:rPr>
        <w:t xml:space="preserve">. Zużycie energii z poszczególnych nośników do celów grzewczych dla sektora działalności gospodarczej w </w:t>
      </w:r>
      <w:r w:rsidR="00CC3A48" w:rsidRPr="001C26F1">
        <w:rPr>
          <w:sz w:val="20"/>
        </w:rPr>
        <w:t>gminie</w:t>
      </w:r>
      <w:r w:rsidR="00D8436A" w:rsidRPr="001C26F1">
        <w:rPr>
          <w:sz w:val="20"/>
        </w:rPr>
        <w:t xml:space="preserve"> </w:t>
      </w:r>
      <w:r w:rsidR="00331DDF" w:rsidRPr="001C26F1">
        <w:rPr>
          <w:sz w:val="20"/>
        </w:rPr>
        <w:t>Gołcza</w:t>
      </w:r>
      <w:r w:rsidR="00EB593A" w:rsidRPr="001C26F1">
        <w:rPr>
          <w:sz w:val="20"/>
        </w:rPr>
        <w:t xml:space="preserve"> w roku 2014 [GJ/rok]</w:t>
      </w:r>
      <w:bookmarkEnd w:id="263"/>
      <w:bookmarkEnd w:id="264"/>
    </w:p>
    <w:p w:rsidR="00EB593A" w:rsidRDefault="00EB593A" w:rsidP="00B5198D">
      <w:pPr>
        <w:spacing w:after="0" w:line="276" w:lineRule="auto"/>
        <w:rPr>
          <w:rFonts w:cstheme="minorHAnsi"/>
          <w:i/>
          <w:sz w:val="18"/>
          <w:szCs w:val="18"/>
        </w:rPr>
      </w:pPr>
      <w:r w:rsidRPr="001C26F1">
        <w:rPr>
          <w:i/>
          <w:sz w:val="18"/>
          <w:szCs w:val="18"/>
        </w:rPr>
        <w:t xml:space="preserve"> Źródło</w:t>
      </w:r>
      <w:r w:rsidRPr="001C26F1">
        <w:rPr>
          <w:rFonts w:cstheme="minorHAnsi"/>
          <w:i/>
          <w:sz w:val="18"/>
          <w:szCs w:val="18"/>
        </w:rPr>
        <w:t>: Opracowanie własne</w:t>
      </w:r>
    </w:p>
    <w:p w:rsidR="001C26F1" w:rsidRDefault="001C26F1" w:rsidP="00B5198D">
      <w:pPr>
        <w:spacing w:after="0" w:line="276" w:lineRule="auto"/>
        <w:rPr>
          <w:rFonts w:cstheme="minorHAnsi"/>
          <w:i/>
          <w:sz w:val="18"/>
          <w:szCs w:val="18"/>
        </w:rPr>
      </w:pPr>
    </w:p>
    <w:p w:rsidR="001C26F1" w:rsidRPr="001C26F1" w:rsidRDefault="001C26F1" w:rsidP="00B5198D">
      <w:pPr>
        <w:spacing w:after="0" w:line="276" w:lineRule="auto"/>
        <w:rPr>
          <w:rFonts w:cstheme="minorHAnsi"/>
          <w:i/>
          <w:sz w:val="18"/>
          <w:szCs w:val="18"/>
        </w:rPr>
      </w:pPr>
    </w:p>
    <w:p w:rsidR="002E764A" w:rsidRPr="00AB4372" w:rsidRDefault="002E764A" w:rsidP="00B5198D">
      <w:pPr>
        <w:spacing w:after="0" w:line="276" w:lineRule="auto"/>
        <w:rPr>
          <w:rFonts w:cstheme="minorHAnsi"/>
          <w:i/>
          <w:sz w:val="20"/>
          <w:szCs w:val="20"/>
        </w:rPr>
      </w:pPr>
    </w:p>
    <w:p w:rsidR="00EB593A" w:rsidRPr="00AB4372" w:rsidRDefault="00EB593A" w:rsidP="00B5198D">
      <w:pPr>
        <w:pStyle w:val="Nagwek4"/>
        <w:spacing w:before="0" w:line="276" w:lineRule="auto"/>
        <w:rPr>
          <w:color w:val="auto"/>
        </w:rPr>
      </w:pPr>
      <w:bookmarkStart w:id="265" w:name="_Toc437848730"/>
      <w:r w:rsidRPr="00AB4372">
        <w:rPr>
          <w:color w:val="auto"/>
        </w:rPr>
        <w:t>Wielkość emisji w sektorze</w:t>
      </w:r>
      <w:bookmarkEnd w:id="265"/>
    </w:p>
    <w:p w:rsidR="00EB593A" w:rsidRPr="00AB4372" w:rsidRDefault="00EB593A" w:rsidP="00B5198D">
      <w:pPr>
        <w:pStyle w:val="Legenda"/>
        <w:spacing w:after="0" w:line="276" w:lineRule="auto"/>
        <w:jc w:val="both"/>
        <w:rPr>
          <w:rFonts w:cstheme="minorHAnsi"/>
          <w:color w:val="auto"/>
        </w:rPr>
      </w:pPr>
    </w:p>
    <w:p w:rsidR="00EB593A" w:rsidRPr="00AB4372" w:rsidRDefault="00EB593A" w:rsidP="00B5198D">
      <w:pPr>
        <w:autoSpaceDE w:val="0"/>
        <w:autoSpaceDN w:val="0"/>
        <w:adjustRightInd w:val="0"/>
        <w:spacing w:after="0" w:line="276" w:lineRule="auto"/>
        <w:rPr>
          <w:rFonts w:cstheme="minorHAnsi"/>
          <w:i/>
          <w:sz w:val="20"/>
          <w:szCs w:val="20"/>
        </w:rPr>
      </w:pPr>
      <w:bookmarkStart w:id="266" w:name="_Toc405387789"/>
      <w:bookmarkStart w:id="267" w:name="_Toc424118262"/>
      <w:bookmarkStart w:id="268" w:name="_Toc437848602"/>
      <w:r w:rsidRPr="00AB4372">
        <w:rPr>
          <w:rFonts w:cstheme="minorHAnsi"/>
          <w:i/>
          <w:sz w:val="20"/>
          <w:szCs w:val="20"/>
        </w:rPr>
        <w:t xml:space="preserve">Tabela </w:t>
      </w:r>
      <w:r w:rsidRPr="00AB4372">
        <w:rPr>
          <w:rFonts w:cstheme="minorHAnsi"/>
          <w:i/>
          <w:sz w:val="20"/>
          <w:szCs w:val="20"/>
        </w:rPr>
        <w:fldChar w:fldCharType="begin"/>
      </w:r>
      <w:r w:rsidRPr="00AB4372">
        <w:rPr>
          <w:rFonts w:cstheme="minorHAnsi"/>
          <w:i/>
          <w:sz w:val="20"/>
          <w:szCs w:val="20"/>
        </w:rPr>
        <w:instrText xml:space="preserve"> SEQ Tabela \* ARABIC </w:instrText>
      </w:r>
      <w:r w:rsidRPr="00AB4372">
        <w:rPr>
          <w:rFonts w:cstheme="minorHAnsi"/>
          <w:i/>
          <w:sz w:val="20"/>
          <w:szCs w:val="20"/>
        </w:rPr>
        <w:fldChar w:fldCharType="separate"/>
      </w:r>
      <w:r w:rsidR="003C495C">
        <w:rPr>
          <w:rFonts w:cstheme="minorHAnsi"/>
          <w:i/>
          <w:noProof/>
          <w:sz w:val="20"/>
          <w:szCs w:val="20"/>
        </w:rPr>
        <w:t>26</w:t>
      </w:r>
      <w:r w:rsidRPr="00AB4372">
        <w:rPr>
          <w:rFonts w:cstheme="minorHAnsi"/>
          <w:i/>
          <w:sz w:val="20"/>
          <w:szCs w:val="20"/>
        </w:rPr>
        <w:fldChar w:fldCharType="end"/>
      </w:r>
      <w:r w:rsidRPr="00AB4372">
        <w:rPr>
          <w:rFonts w:cstheme="minorHAnsi"/>
          <w:i/>
          <w:sz w:val="20"/>
          <w:szCs w:val="20"/>
        </w:rPr>
        <w:t>. Emisja zanieczyszczeń z sektora działalności gospodarczej w roku 201</w:t>
      </w:r>
      <w:bookmarkEnd w:id="266"/>
      <w:bookmarkEnd w:id="267"/>
      <w:r w:rsidRPr="00AB4372">
        <w:rPr>
          <w:rFonts w:cstheme="minorHAnsi"/>
          <w:i/>
          <w:sz w:val="20"/>
          <w:szCs w:val="20"/>
        </w:rPr>
        <w:t>4</w:t>
      </w:r>
      <w:bookmarkEnd w:id="268"/>
    </w:p>
    <w:tbl>
      <w:tblPr>
        <w:tblW w:w="4917"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90"/>
        <w:gridCol w:w="931"/>
        <w:gridCol w:w="1199"/>
        <w:gridCol w:w="1240"/>
        <w:gridCol w:w="1240"/>
        <w:gridCol w:w="1240"/>
        <w:gridCol w:w="1240"/>
        <w:gridCol w:w="1066"/>
      </w:tblGrid>
      <w:tr w:rsidR="00AB4372" w:rsidRPr="001C26F1" w:rsidTr="00EA1EB2">
        <w:trPr>
          <w:trHeight w:val="361"/>
          <w:jc w:val="center"/>
        </w:trPr>
        <w:tc>
          <w:tcPr>
            <w:tcW w:w="816" w:type="pct"/>
            <w:tcBorders>
              <w:top w:val="single" w:sz="4" w:space="0" w:color="000000"/>
              <w:left w:val="single" w:sz="4" w:space="0" w:color="000000"/>
              <w:bottom w:val="single" w:sz="4" w:space="0" w:color="000000"/>
              <w:right w:val="single" w:sz="4" w:space="0" w:color="000000"/>
            </w:tcBorders>
            <w:vAlign w:val="center"/>
            <w:hideMark/>
          </w:tcPr>
          <w:p w:rsidR="00EB593A" w:rsidRPr="001C26F1" w:rsidRDefault="00EB593A" w:rsidP="00B5198D">
            <w:pPr>
              <w:spacing w:after="0" w:line="276" w:lineRule="auto"/>
              <w:jc w:val="center"/>
              <w:rPr>
                <w:rFonts w:cstheme="minorHAnsi"/>
                <w:b/>
                <w:sz w:val="20"/>
                <w:szCs w:val="20"/>
              </w:rPr>
            </w:pPr>
            <w:r w:rsidRPr="001C26F1">
              <w:rPr>
                <w:rFonts w:cstheme="minorHAnsi"/>
                <w:b/>
                <w:sz w:val="20"/>
                <w:szCs w:val="20"/>
              </w:rPr>
              <w:t>Substancja</w:t>
            </w:r>
          </w:p>
        </w:tc>
        <w:tc>
          <w:tcPr>
            <w:tcW w:w="478" w:type="pct"/>
            <w:tcBorders>
              <w:top w:val="single" w:sz="4" w:space="0" w:color="000000"/>
              <w:left w:val="single" w:sz="4" w:space="0" w:color="000000"/>
              <w:bottom w:val="single" w:sz="4" w:space="0" w:color="000000"/>
              <w:right w:val="single" w:sz="4" w:space="0" w:color="000000"/>
            </w:tcBorders>
            <w:vAlign w:val="bottom"/>
          </w:tcPr>
          <w:p w:rsidR="00EB593A" w:rsidRPr="001C26F1" w:rsidRDefault="00EB593A" w:rsidP="00B5198D">
            <w:pPr>
              <w:spacing w:after="0" w:line="276" w:lineRule="auto"/>
              <w:jc w:val="center"/>
              <w:rPr>
                <w:rFonts w:cstheme="minorHAnsi"/>
                <w:b/>
                <w:sz w:val="20"/>
                <w:szCs w:val="20"/>
              </w:rPr>
            </w:pPr>
            <w:r w:rsidRPr="001C26F1">
              <w:rPr>
                <w:rFonts w:cstheme="minorHAnsi"/>
                <w:b/>
                <w:sz w:val="20"/>
                <w:szCs w:val="20"/>
              </w:rPr>
              <w:t>PM 10</w:t>
            </w:r>
          </w:p>
        </w:tc>
        <w:tc>
          <w:tcPr>
            <w:tcW w:w="615" w:type="pct"/>
            <w:tcBorders>
              <w:top w:val="single" w:sz="4" w:space="0" w:color="000000"/>
              <w:left w:val="single" w:sz="4" w:space="0" w:color="000000"/>
              <w:bottom w:val="single" w:sz="4" w:space="0" w:color="000000"/>
              <w:right w:val="single" w:sz="4" w:space="0" w:color="000000"/>
            </w:tcBorders>
            <w:vAlign w:val="bottom"/>
          </w:tcPr>
          <w:p w:rsidR="00EB593A" w:rsidRPr="001C26F1" w:rsidRDefault="00EB593A" w:rsidP="00B5198D">
            <w:pPr>
              <w:spacing w:after="0" w:line="276" w:lineRule="auto"/>
              <w:jc w:val="center"/>
              <w:rPr>
                <w:rFonts w:cstheme="minorHAnsi"/>
                <w:b/>
                <w:sz w:val="20"/>
                <w:szCs w:val="20"/>
              </w:rPr>
            </w:pPr>
            <w:r w:rsidRPr="001C26F1">
              <w:rPr>
                <w:rFonts w:cstheme="minorHAnsi"/>
                <w:b/>
                <w:sz w:val="20"/>
                <w:szCs w:val="20"/>
              </w:rPr>
              <w:t>PM 2,5</w:t>
            </w:r>
          </w:p>
        </w:tc>
        <w:tc>
          <w:tcPr>
            <w:tcW w:w="636" w:type="pct"/>
            <w:tcBorders>
              <w:top w:val="single" w:sz="4" w:space="0" w:color="000000"/>
              <w:left w:val="single" w:sz="4" w:space="0" w:color="000000"/>
              <w:bottom w:val="single" w:sz="4" w:space="0" w:color="000000"/>
              <w:right w:val="single" w:sz="4" w:space="0" w:color="000000"/>
            </w:tcBorders>
            <w:vAlign w:val="bottom"/>
          </w:tcPr>
          <w:p w:rsidR="00EB593A" w:rsidRPr="001C26F1" w:rsidRDefault="00EB593A" w:rsidP="00B5198D">
            <w:pPr>
              <w:spacing w:after="0" w:line="276" w:lineRule="auto"/>
              <w:jc w:val="center"/>
              <w:rPr>
                <w:rFonts w:cstheme="minorHAnsi"/>
                <w:b/>
                <w:sz w:val="20"/>
                <w:szCs w:val="20"/>
              </w:rPr>
            </w:pPr>
            <w:r w:rsidRPr="001C26F1">
              <w:rPr>
                <w:rFonts w:cstheme="minorHAnsi"/>
                <w:b/>
                <w:sz w:val="20"/>
                <w:szCs w:val="20"/>
              </w:rPr>
              <w:t>CO2</w:t>
            </w:r>
          </w:p>
        </w:tc>
        <w:tc>
          <w:tcPr>
            <w:tcW w:w="636" w:type="pct"/>
            <w:tcBorders>
              <w:top w:val="single" w:sz="4" w:space="0" w:color="000000"/>
              <w:left w:val="single" w:sz="4" w:space="0" w:color="000000"/>
              <w:bottom w:val="single" w:sz="4" w:space="0" w:color="000000"/>
              <w:right w:val="single" w:sz="4" w:space="0" w:color="000000"/>
            </w:tcBorders>
            <w:vAlign w:val="bottom"/>
          </w:tcPr>
          <w:p w:rsidR="00EB593A" w:rsidRPr="001C26F1" w:rsidRDefault="00EB593A" w:rsidP="00B5198D">
            <w:pPr>
              <w:spacing w:after="0" w:line="276" w:lineRule="auto"/>
              <w:jc w:val="center"/>
              <w:rPr>
                <w:rFonts w:cstheme="minorHAnsi"/>
                <w:b/>
                <w:sz w:val="20"/>
                <w:szCs w:val="20"/>
              </w:rPr>
            </w:pPr>
            <w:proofErr w:type="spellStart"/>
            <w:r w:rsidRPr="001C26F1">
              <w:rPr>
                <w:rFonts w:cstheme="minorHAnsi"/>
                <w:b/>
                <w:sz w:val="20"/>
                <w:szCs w:val="20"/>
              </w:rPr>
              <w:t>BaP</w:t>
            </w:r>
            <w:proofErr w:type="spellEnd"/>
          </w:p>
        </w:tc>
        <w:tc>
          <w:tcPr>
            <w:tcW w:w="636" w:type="pct"/>
            <w:tcBorders>
              <w:top w:val="single" w:sz="4" w:space="0" w:color="000000"/>
              <w:left w:val="single" w:sz="4" w:space="0" w:color="000000"/>
              <w:bottom w:val="single" w:sz="4" w:space="0" w:color="000000"/>
              <w:right w:val="single" w:sz="4" w:space="0" w:color="000000"/>
            </w:tcBorders>
            <w:vAlign w:val="bottom"/>
          </w:tcPr>
          <w:p w:rsidR="00EB593A" w:rsidRPr="001C26F1" w:rsidRDefault="00EB593A" w:rsidP="00B5198D">
            <w:pPr>
              <w:spacing w:after="0" w:line="276" w:lineRule="auto"/>
              <w:jc w:val="center"/>
              <w:rPr>
                <w:rFonts w:cstheme="minorHAnsi"/>
                <w:b/>
                <w:sz w:val="20"/>
                <w:szCs w:val="20"/>
              </w:rPr>
            </w:pPr>
            <w:r w:rsidRPr="001C26F1">
              <w:rPr>
                <w:rFonts w:cstheme="minorHAnsi"/>
                <w:b/>
                <w:sz w:val="20"/>
                <w:szCs w:val="20"/>
              </w:rPr>
              <w:t>SO2</w:t>
            </w:r>
          </w:p>
        </w:tc>
        <w:tc>
          <w:tcPr>
            <w:tcW w:w="636" w:type="pct"/>
            <w:tcBorders>
              <w:top w:val="single" w:sz="4" w:space="0" w:color="000000"/>
              <w:left w:val="single" w:sz="4" w:space="0" w:color="000000"/>
              <w:bottom w:val="single" w:sz="4" w:space="0" w:color="000000"/>
              <w:right w:val="single" w:sz="4" w:space="0" w:color="000000"/>
            </w:tcBorders>
            <w:vAlign w:val="bottom"/>
          </w:tcPr>
          <w:p w:rsidR="00EB593A" w:rsidRPr="001C26F1" w:rsidRDefault="00EB593A" w:rsidP="00B5198D">
            <w:pPr>
              <w:spacing w:after="0" w:line="276" w:lineRule="auto"/>
              <w:jc w:val="center"/>
              <w:rPr>
                <w:rFonts w:cstheme="minorHAnsi"/>
                <w:b/>
                <w:sz w:val="20"/>
                <w:szCs w:val="20"/>
              </w:rPr>
            </w:pPr>
            <w:proofErr w:type="spellStart"/>
            <w:r w:rsidRPr="001C26F1">
              <w:rPr>
                <w:rFonts w:cstheme="minorHAnsi"/>
                <w:b/>
                <w:sz w:val="20"/>
                <w:szCs w:val="20"/>
              </w:rPr>
              <w:t>NOx</w:t>
            </w:r>
            <w:proofErr w:type="spellEnd"/>
          </w:p>
        </w:tc>
        <w:tc>
          <w:tcPr>
            <w:tcW w:w="548" w:type="pct"/>
            <w:tcBorders>
              <w:top w:val="single" w:sz="4" w:space="0" w:color="000000"/>
              <w:left w:val="single" w:sz="4" w:space="0" w:color="000000"/>
              <w:bottom w:val="single" w:sz="4" w:space="0" w:color="000000"/>
              <w:right w:val="single" w:sz="4" w:space="0" w:color="000000"/>
            </w:tcBorders>
            <w:vAlign w:val="bottom"/>
          </w:tcPr>
          <w:p w:rsidR="00EB593A" w:rsidRPr="001C26F1" w:rsidRDefault="00EB593A" w:rsidP="00B5198D">
            <w:pPr>
              <w:spacing w:after="0" w:line="276" w:lineRule="auto"/>
              <w:jc w:val="center"/>
              <w:rPr>
                <w:rFonts w:cstheme="minorHAnsi"/>
                <w:b/>
                <w:sz w:val="20"/>
                <w:szCs w:val="20"/>
              </w:rPr>
            </w:pPr>
            <w:r w:rsidRPr="001C26F1">
              <w:rPr>
                <w:rFonts w:cstheme="minorHAnsi"/>
                <w:b/>
                <w:sz w:val="20"/>
                <w:szCs w:val="20"/>
              </w:rPr>
              <w:t>CO</w:t>
            </w:r>
          </w:p>
        </w:tc>
      </w:tr>
      <w:tr w:rsidR="00AB4372" w:rsidRPr="001C26F1" w:rsidTr="001C26F1">
        <w:trPr>
          <w:trHeight w:val="273"/>
          <w:jc w:val="center"/>
        </w:trPr>
        <w:tc>
          <w:tcPr>
            <w:tcW w:w="816" w:type="pct"/>
            <w:tcBorders>
              <w:top w:val="single" w:sz="4" w:space="0" w:color="000000"/>
              <w:left w:val="single" w:sz="4" w:space="0" w:color="000000"/>
              <w:bottom w:val="single" w:sz="4" w:space="0" w:color="000000"/>
              <w:right w:val="single" w:sz="4" w:space="0" w:color="000000"/>
            </w:tcBorders>
            <w:vAlign w:val="center"/>
            <w:hideMark/>
          </w:tcPr>
          <w:p w:rsidR="00AB4372" w:rsidRPr="001C26F1" w:rsidRDefault="00AB4372" w:rsidP="00AB4372">
            <w:pPr>
              <w:spacing w:after="0" w:line="276" w:lineRule="auto"/>
              <w:jc w:val="center"/>
              <w:rPr>
                <w:rFonts w:cstheme="minorHAnsi"/>
                <w:b/>
                <w:sz w:val="20"/>
                <w:szCs w:val="20"/>
              </w:rPr>
            </w:pPr>
            <w:r w:rsidRPr="001C26F1">
              <w:rPr>
                <w:rFonts w:cstheme="minorHAnsi"/>
                <w:b/>
                <w:sz w:val="20"/>
                <w:szCs w:val="20"/>
              </w:rPr>
              <w:t>Ilość [Mg/rok]</w:t>
            </w:r>
          </w:p>
        </w:tc>
        <w:tc>
          <w:tcPr>
            <w:tcW w:w="478" w:type="pct"/>
            <w:tcBorders>
              <w:top w:val="single" w:sz="4" w:space="0" w:color="000000"/>
              <w:left w:val="single" w:sz="4" w:space="0" w:color="000000"/>
              <w:bottom w:val="single" w:sz="4" w:space="0" w:color="000000"/>
              <w:right w:val="single" w:sz="4" w:space="0" w:color="000000"/>
            </w:tcBorders>
          </w:tcPr>
          <w:p w:rsidR="00AB4372" w:rsidRPr="001C26F1" w:rsidRDefault="00AB4372" w:rsidP="00AB4372">
            <w:pPr>
              <w:jc w:val="center"/>
              <w:rPr>
                <w:sz w:val="20"/>
                <w:szCs w:val="20"/>
              </w:rPr>
            </w:pPr>
            <w:r w:rsidRPr="001C26F1">
              <w:rPr>
                <w:sz w:val="20"/>
                <w:szCs w:val="20"/>
              </w:rPr>
              <w:t>3,12</w:t>
            </w:r>
          </w:p>
        </w:tc>
        <w:tc>
          <w:tcPr>
            <w:tcW w:w="615" w:type="pct"/>
            <w:tcBorders>
              <w:top w:val="single" w:sz="4" w:space="0" w:color="000000"/>
              <w:left w:val="single" w:sz="4" w:space="0" w:color="000000"/>
              <w:bottom w:val="single" w:sz="4" w:space="0" w:color="000000"/>
              <w:right w:val="single" w:sz="4" w:space="0" w:color="000000"/>
            </w:tcBorders>
          </w:tcPr>
          <w:p w:rsidR="00AB4372" w:rsidRPr="001C26F1" w:rsidRDefault="00AB4372" w:rsidP="00AB4372">
            <w:pPr>
              <w:jc w:val="center"/>
              <w:rPr>
                <w:sz w:val="20"/>
                <w:szCs w:val="20"/>
              </w:rPr>
            </w:pPr>
            <w:r w:rsidRPr="001C26F1">
              <w:rPr>
                <w:sz w:val="20"/>
                <w:szCs w:val="20"/>
              </w:rPr>
              <w:t>2,88</w:t>
            </w:r>
          </w:p>
        </w:tc>
        <w:tc>
          <w:tcPr>
            <w:tcW w:w="636" w:type="pct"/>
            <w:tcBorders>
              <w:top w:val="single" w:sz="4" w:space="0" w:color="000000"/>
              <w:left w:val="single" w:sz="4" w:space="0" w:color="000000"/>
              <w:bottom w:val="single" w:sz="4" w:space="0" w:color="000000"/>
              <w:right w:val="single" w:sz="4" w:space="0" w:color="000000"/>
            </w:tcBorders>
          </w:tcPr>
          <w:p w:rsidR="00AB4372" w:rsidRPr="001C26F1" w:rsidRDefault="00AB4372" w:rsidP="00AB4372">
            <w:pPr>
              <w:jc w:val="center"/>
              <w:rPr>
                <w:sz w:val="20"/>
                <w:szCs w:val="20"/>
              </w:rPr>
            </w:pPr>
            <w:r w:rsidRPr="001C26F1">
              <w:rPr>
                <w:sz w:val="20"/>
                <w:szCs w:val="20"/>
              </w:rPr>
              <w:t>1 203,98</w:t>
            </w:r>
          </w:p>
        </w:tc>
        <w:tc>
          <w:tcPr>
            <w:tcW w:w="636" w:type="pct"/>
            <w:tcBorders>
              <w:top w:val="single" w:sz="4" w:space="0" w:color="000000"/>
              <w:left w:val="single" w:sz="4" w:space="0" w:color="000000"/>
              <w:bottom w:val="single" w:sz="4" w:space="0" w:color="000000"/>
              <w:right w:val="single" w:sz="4" w:space="0" w:color="000000"/>
            </w:tcBorders>
          </w:tcPr>
          <w:p w:rsidR="00AB4372" w:rsidRPr="001C26F1" w:rsidRDefault="00AB4372" w:rsidP="00AB4372">
            <w:pPr>
              <w:jc w:val="center"/>
              <w:rPr>
                <w:sz w:val="20"/>
                <w:szCs w:val="20"/>
              </w:rPr>
            </w:pPr>
            <w:r w:rsidRPr="001C26F1">
              <w:rPr>
                <w:sz w:val="20"/>
                <w:szCs w:val="20"/>
              </w:rPr>
              <w:t>0,00</w:t>
            </w:r>
          </w:p>
        </w:tc>
        <w:tc>
          <w:tcPr>
            <w:tcW w:w="636" w:type="pct"/>
            <w:tcBorders>
              <w:top w:val="single" w:sz="4" w:space="0" w:color="000000"/>
              <w:left w:val="single" w:sz="4" w:space="0" w:color="000000"/>
              <w:bottom w:val="single" w:sz="4" w:space="0" w:color="000000"/>
              <w:right w:val="single" w:sz="4" w:space="0" w:color="000000"/>
            </w:tcBorders>
          </w:tcPr>
          <w:p w:rsidR="00AB4372" w:rsidRPr="001C26F1" w:rsidRDefault="00AB4372" w:rsidP="00AB4372">
            <w:pPr>
              <w:jc w:val="center"/>
              <w:rPr>
                <w:sz w:val="20"/>
                <w:szCs w:val="20"/>
              </w:rPr>
            </w:pPr>
            <w:r w:rsidRPr="001C26F1">
              <w:rPr>
                <w:sz w:val="20"/>
                <w:szCs w:val="20"/>
              </w:rPr>
              <w:t>8,26</w:t>
            </w:r>
          </w:p>
        </w:tc>
        <w:tc>
          <w:tcPr>
            <w:tcW w:w="636" w:type="pct"/>
            <w:tcBorders>
              <w:top w:val="single" w:sz="4" w:space="0" w:color="000000"/>
              <w:left w:val="single" w:sz="4" w:space="0" w:color="000000"/>
              <w:bottom w:val="single" w:sz="4" w:space="0" w:color="000000"/>
              <w:right w:val="single" w:sz="4" w:space="0" w:color="000000"/>
            </w:tcBorders>
          </w:tcPr>
          <w:p w:rsidR="00AB4372" w:rsidRPr="001C26F1" w:rsidRDefault="00AB4372" w:rsidP="00AB4372">
            <w:pPr>
              <w:jc w:val="center"/>
              <w:rPr>
                <w:sz w:val="20"/>
                <w:szCs w:val="20"/>
              </w:rPr>
            </w:pPr>
            <w:r w:rsidRPr="001C26F1">
              <w:rPr>
                <w:sz w:val="20"/>
                <w:szCs w:val="20"/>
              </w:rPr>
              <w:t>1,65</w:t>
            </w:r>
          </w:p>
        </w:tc>
        <w:tc>
          <w:tcPr>
            <w:tcW w:w="548" w:type="pct"/>
            <w:tcBorders>
              <w:top w:val="single" w:sz="4" w:space="0" w:color="000000"/>
              <w:left w:val="single" w:sz="4" w:space="0" w:color="000000"/>
              <w:bottom w:val="single" w:sz="4" w:space="0" w:color="000000"/>
              <w:right w:val="single" w:sz="4" w:space="0" w:color="000000"/>
            </w:tcBorders>
          </w:tcPr>
          <w:p w:rsidR="00AB4372" w:rsidRPr="001C26F1" w:rsidRDefault="00AB4372" w:rsidP="00AB4372">
            <w:pPr>
              <w:jc w:val="center"/>
              <w:rPr>
                <w:sz w:val="20"/>
                <w:szCs w:val="20"/>
              </w:rPr>
            </w:pPr>
            <w:r w:rsidRPr="001C26F1">
              <w:rPr>
                <w:sz w:val="20"/>
                <w:szCs w:val="20"/>
              </w:rPr>
              <w:t>18,80</w:t>
            </w:r>
          </w:p>
        </w:tc>
      </w:tr>
    </w:tbl>
    <w:p w:rsidR="00EB593A" w:rsidRPr="001C26F1" w:rsidRDefault="00EB593A" w:rsidP="001C26F1">
      <w:pPr>
        <w:spacing w:after="0" w:line="276" w:lineRule="auto"/>
        <w:rPr>
          <w:rFonts w:cstheme="minorHAnsi"/>
          <w:i/>
          <w:sz w:val="20"/>
          <w:szCs w:val="20"/>
        </w:rPr>
      </w:pPr>
      <w:r w:rsidRPr="00AB4372">
        <w:rPr>
          <w:i/>
          <w:sz w:val="18"/>
          <w:szCs w:val="18"/>
        </w:rPr>
        <w:t>Źródło</w:t>
      </w:r>
      <w:r w:rsidRPr="00AB4372">
        <w:rPr>
          <w:rFonts w:cstheme="minorHAnsi"/>
          <w:i/>
          <w:sz w:val="20"/>
          <w:szCs w:val="20"/>
        </w:rPr>
        <w:t>: Obliczenia własne</w:t>
      </w:r>
      <w:bookmarkStart w:id="269" w:name="_Toc405387832"/>
      <w:bookmarkStart w:id="270" w:name="_Toc422746770"/>
    </w:p>
    <w:p w:rsidR="00EA1EB2" w:rsidRDefault="00EA1EB2" w:rsidP="00B5198D">
      <w:pPr>
        <w:pStyle w:val="SpisWykresw"/>
        <w:spacing w:line="276" w:lineRule="auto"/>
      </w:pPr>
    </w:p>
    <w:p w:rsidR="001C26F1" w:rsidRDefault="001C26F1" w:rsidP="00B5198D">
      <w:pPr>
        <w:pStyle w:val="SpisWykresw"/>
        <w:spacing w:line="276" w:lineRule="auto"/>
      </w:pPr>
    </w:p>
    <w:p w:rsidR="001C26F1" w:rsidRDefault="001C26F1" w:rsidP="00B5198D">
      <w:pPr>
        <w:pStyle w:val="SpisWykresw"/>
        <w:spacing w:line="276" w:lineRule="auto"/>
      </w:pPr>
    </w:p>
    <w:p w:rsidR="001C26F1" w:rsidRDefault="001C26F1" w:rsidP="00B5198D">
      <w:pPr>
        <w:pStyle w:val="SpisWykresw"/>
        <w:spacing w:line="276" w:lineRule="auto"/>
      </w:pPr>
    </w:p>
    <w:p w:rsidR="001C26F1" w:rsidRDefault="001C26F1" w:rsidP="00B5198D">
      <w:pPr>
        <w:pStyle w:val="SpisWykresw"/>
        <w:spacing w:line="276" w:lineRule="auto"/>
      </w:pPr>
    </w:p>
    <w:p w:rsidR="001C26F1" w:rsidRDefault="001C26F1" w:rsidP="00B5198D">
      <w:pPr>
        <w:pStyle w:val="SpisWykresw"/>
        <w:spacing w:line="276" w:lineRule="auto"/>
      </w:pPr>
    </w:p>
    <w:p w:rsidR="001C26F1" w:rsidRDefault="001C26F1" w:rsidP="00B5198D">
      <w:pPr>
        <w:pStyle w:val="SpisWykresw"/>
        <w:spacing w:line="276" w:lineRule="auto"/>
      </w:pPr>
    </w:p>
    <w:p w:rsidR="001C26F1" w:rsidRDefault="001C26F1" w:rsidP="00B5198D">
      <w:pPr>
        <w:pStyle w:val="SpisWykresw"/>
        <w:spacing w:line="276" w:lineRule="auto"/>
      </w:pPr>
    </w:p>
    <w:p w:rsidR="001C26F1" w:rsidRDefault="001C26F1" w:rsidP="00B5198D">
      <w:pPr>
        <w:pStyle w:val="SpisWykresw"/>
        <w:spacing w:line="276" w:lineRule="auto"/>
      </w:pPr>
    </w:p>
    <w:p w:rsidR="001C26F1" w:rsidRDefault="001C26F1" w:rsidP="00B5198D">
      <w:pPr>
        <w:pStyle w:val="SpisWykresw"/>
        <w:spacing w:line="276" w:lineRule="auto"/>
      </w:pPr>
    </w:p>
    <w:p w:rsidR="001C26F1" w:rsidRDefault="001C26F1" w:rsidP="00B5198D">
      <w:pPr>
        <w:pStyle w:val="SpisWykresw"/>
        <w:spacing w:line="276" w:lineRule="auto"/>
      </w:pPr>
    </w:p>
    <w:p w:rsidR="001C26F1" w:rsidRDefault="001C26F1" w:rsidP="00B5198D">
      <w:pPr>
        <w:pStyle w:val="SpisWykresw"/>
        <w:spacing w:line="276" w:lineRule="auto"/>
      </w:pPr>
    </w:p>
    <w:p w:rsidR="001C26F1" w:rsidRDefault="001C26F1" w:rsidP="00B5198D">
      <w:pPr>
        <w:pStyle w:val="SpisWykresw"/>
        <w:spacing w:line="276" w:lineRule="auto"/>
      </w:pPr>
    </w:p>
    <w:p w:rsidR="001C26F1" w:rsidRDefault="001C26F1" w:rsidP="00B5198D">
      <w:pPr>
        <w:pStyle w:val="SpisWykresw"/>
        <w:spacing w:line="276" w:lineRule="auto"/>
      </w:pPr>
    </w:p>
    <w:p w:rsidR="001C26F1" w:rsidRDefault="001C26F1" w:rsidP="00B5198D">
      <w:pPr>
        <w:pStyle w:val="SpisWykresw"/>
        <w:spacing w:line="276" w:lineRule="auto"/>
      </w:pPr>
    </w:p>
    <w:p w:rsidR="001C26F1" w:rsidRDefault="001C26F1" w:rsidP="00B5198D">
      <w:pPr>
        <w:pStyle w:val="SpisWykresw"/>
        <w:spacing w:line="276" w:lineRule="auto"/>
      </w:pPr>
    </w:p>
    <w:p w:rsidR="001C26F1" w:rsidRDefault="001C26F1" w:rsidP="00B5198D">
      <w:pPr>
        <w:pStyle w:val="SpisWykresw"/>
        <w:spacing w:line="276" w:lineRule="auto"/>
      </w:pPr>
    </w:p>
    <w:p w:rsidR="00EB593A" w:rsidRPr="001C26F1" w:rsidRDefault="00EB593A" w:rsidP="00B5198D">
      <w:pPr>
        <w:pStyle w:val="SpisWykresw"/>
        <w:spacing w:line="276" w:lineRule="auto"/>
        <w:rPr>
          <w:sz w:val="20"/>
        </w:rPr>
      </w:pPr>
      <w:bookmarkStart w:id="271" w:name="_Toc436400440"/>
      <w:r w:rsidRPr="001C26F1">
        <w:rPr>
          <w:sz w:val="20"/>
        </w:rPr>
        <w:lastRenderedPageBreak/>
        <w:t xml:space="preserve">Wykres </w:t>
      </w:r>
      <w:r w:rsidR="004C46BC" w:rsidRPr="001C26F1">
        <w:rPr>
          <w:sz w:val="20"/>
        </w:rPr>
        <w:fldChar w:fldCharType="begin"/>
      </w:r>
      <w:r w:rsidR="004C46BC" w:rsidRPr="001C26F1">
        <w:rPr>
          <w:sz w:val="20"/>
        </w:rPr>
        <w:instrText xml:space="preserve"> SEQ Wykres \* ARABIC </w:instrText>
      </w:r>
      <w:r w:rsidR="004C46BC" w:rsidRPr="001C26F1">
        <w:rPr>
          <w:sz w:val="20"/>
        </w:rPr>
        <w:fldChar w:fldCharType="separate"/>
      </w:r>
      <w:r w:rsidR="003C495C">
        <w:rPr>
          <w:noProof/>
          <w:sz w:val="20"/>
        </w:rPr>
        <w:t>11</w:t>
      </w:r>
      <w:r w:rsidR="004C46BC" w:rsidRPr="001C26F1">
        <w:rPr>
          <w:noProof/>
          <w:sz w:val="20"/>
        </w:rPr>
        <w:fldChar w:fldCharType="end"/>
      </w:r>
      <w:r w:rsidRPr="001C26F1">
        <w:rPr>
          <w:sz w:val="20"/>
        </w:rPr>
        <w:t xml:space="preserve">. Emisja zanieczyszczeń z sektora działalności gospodarczej w </w:t>
      </w:r>
      <w:r w:rsidR="00CC3A48" w:rsidRPr="001C26F1">
        <w:rPr>
          <w:sz w:val="20"/>
        </w:rPr>
        <w:t>gminie</w:t>
      </w:r>
      <w:r w:rsidR="00D8436A" w:rsidRPr="001C26F1">
        <w:rPr>
          <w:sz w:val="20"/>
        </w:rPr>
        <w:t xml:space="preserve"> </w:t>
      </w:r>
      <w:r w:rsidR="00331DDF" w:rsidRPr="001C26F1">
        <w:rPr>
          <w:sz w:val="20"/>
        </w:rPr>
        <w:t>Gołcza</w:t>
      </w:r>
      <w:r w:rsidRPr="001C26F1">
        <w:rPr>
          <w:sz w:val="20"/>
        </w:rPr>
        <w:t xml:space="preserve">  w roku 2014 [Mg/rok]</w:t>
      </w:r>
      <w:bookmarkEnd w:id="269"/>
      <w:bookmarkEnd w:id="270"/>
      <w:bookmarkEnd w:id="271"/>
    </w:p>
    <w:p w:rsidR="00EB593A" w:rsidRPr="00AB4372" w:rsidRDefault="00AB4372" w:rsidP="00B5198D">
      <w:pPr>
        <w:pStyle w:val="Legenda"/>
        <w:spacing w:after="0" w:line="276" w:lineRule="auto"/>
        <w:rPr>
          <w:rFonts w:cstheme="minorHAnsi"/>
          <w:color w:val="auto"/>
        </w:rPr>
      </w:pPr>
      <w:r w:rsidRPr="00AB4372">
        <w:rPr>
          <w:noProof/>
          <w:color w:val="auto"/>
        </w:rPr>
        <w:drawing>
          <wp:inline distT="0" distB="0" distL="0" distR="0" wp14:anchorId="60AB3390" wp14:editId="22E5F9B9">
            <wp:extent cx="6048375" cy="3448050"/>
            <wp:effectExtent l="0" t="0" r="9525" b="19050"/>
            <wp:docPr id="36" name="Wykres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EB593A" w:rsidRDefault="00EB593A" w:rsidP="00B5198D">
      <w:pPr>
        <w:spacing w:after="0" w:line="276" w:lineRule="auto"/>
        <w:rPr>
          <w:rFonts w:cstheme="minorHAnsi"/>
          <w:i/>
          <w:sz w:val="18"/>
          <w:szCs w:val="18"/>
        </w:rPr>
      </w:pPr>
      <w:r w:rsidRPr="001C26F1">
        <w:rPr>
          <w:rFonts w:cstheme="minorHAnsi"/>
          <w:i/>
          <w:sz w:val="18"/>
          <w:szCs w:val="18"/>
        </w:rPr>
        <w:t>* dla CO</w:t>
      </w:r>
      <w:r w:rsidRPr="001C26F1">
        <w:rPr>
          <w:rFonts w:cstheme="minorHAnsi"/>
          <w:i/>
          <w:sz w:val="18"/>
          <w:szCs w:val="18"/>
          <w:vertAlign w:val="subscript"/>
        </w:rPr>
        <w:t xml:space="preserve">2 </w:t>
      </w:r>
      <w:r w:rsidRPr="001C26F1">
        <w:rPr>
          <w:rFonts w:cstheme="minorHAnsi"/>
          <w:i/>
          <w:sz w:val="18"/>
          <w:szCs w:val="18"/>
        </w:rPr>
        <w:t xml:space="preserve">ilość podana w setkach ton, ** dla </w:t>
      </w:r>
      <w:proofErr w:type="spellStart"/>
      <w:r w:rsidRPr="001C26F1">
        <w:rPr>
          <w:rFonts w:cstheme="minorHAnsi"/>
          <w:i/>
          <w:sz w:val="18"/>
          <w:szCs w:val="18"/>
        </w:rPr>
        <w:t>BaP</w:t>
      </w:r>
      <w:proofErr w:type="spellEnd"/>
      <w:r w:rsidRPr="001C26F1">
        <w:rPr>
          <w:rFonts w:cstheme="minorHAnsi"/>
          <w:i/>
          <w:sz w:val="18"/>
          <w:szCs w:val="18"/>
        </w:rPr>
        <w:t xml:space="preserve"> ilość podana w kg</w:t>
      </w:r>
      <w:r w:rsidR="004B71C5" w:rsidRPr="001C26F1">
        <w:rPr>
          <w:rFonts w:cstheme="minorHAnsi"/>
          <w:i/>
          <w:sz w:val="18"/>
          <w:szCs w:val="18"/>
        </w:rPr>
        <w:t xml:space="preserve">, </w:t>
      </w:r>
      <w:r w:rsidRPr="001C26F1">
        <w:rPr>
          <w:i/>
          <w:sz w:val="18"/>
          <w:szCs w:val="18"/>
        </w:rPr>
        <w:t>Źródło</w:t>
      </w:r>
      <w:r w:rsidRPr="001C26F1">
        <w:rPr>
          <w:rFonts w:cstheme="minorHAnsi"/>
          <w:i/>
          <w:sz w:val="18"/>
          <w:szCs w:val="18"/>
        </w:rPr>
        <w:t>: Opracowanie własne</w:t>
      </w:r>
      <w:r w:rsidR="001C26F1">
        <w:rPr>
          <w:rFonts w:cstheme="minorHAnsi"/>
          <w:i/>
          <w:sz w:val="18"/>
          <w:szCs w:val="18"/>
        </w:rPr>
        <w:t>.</w:t>
      </w:r>
    </w:p>
    <w:p w:rsidR="001C26F1" w:rsidRDefault="001C26F1" w:rsidP="00B5198D">
      <w:pPr>
        <w:spacing w:after="0" w:line="276" w:lineRule="auto"/>
        <w:rPr>
          <w:rFonts w:cstheme="minorHAnsi"/>
          <w:i/>
          <w:sz w:val="18"/>
          <w:szCs w:val="18"/>
        </w:rPr>
      </w:pPr>
    </w:p>
    <w:p w:rsidR="001C26F1" w:rsidRPr="001C26F1" w:rsidRDefault="001C26F1" w:rsidP="00B5198D">
      <w:pPr>
        <w:spacing w:after="0" w:line="276" w:lineRule="auto"/>
        <w:rPr>
          <w:rFonts w:cstheme="minorHAnsi"/>
          <w:i/>
          <w:sz w:val="18"/>
          <w:szCs w:val="18"/>
        </w:rPr>
      </w:pPr>
    </w:p>
    <w:p w:rsidR="00EB593A" w:rsidRPr="00042E82" w:rsidRDefault="00EB593A" w:rsidP="00141A56">
      <w:pPr>
        <w:pStyle w:val="Nagwek3"/>
      </w:pPr>
      <w:bookmarkStart w:id="272" w:name="_Toc402359158"/>
      <w:bookmarkStart w:id="273" w:name="_Toc405392644"/>
      <w:bookmarkStart w:id="274" w:name="_Toc407701542"/>
      <w:bookmarkStart w:id="275" w:name="_Toc424120530"/>
      <w:bookmarkStart w:id="276" w:name="_Toc437848731"/>
      <w:r w:rsidRPr="00042E82">
        <w:t>Oświetlenie uliczne</w:t>
      </w:r>
      <w:bookmarkEnd w:id="272"/>
      <w:bookmarkEnd w:id="273"/>
      <w:bookmarkEnd w:id="274"/>
      <w:bookmarkEnd w:id="275"/>
      <w:bookmarkEnd w:id="276"/>
    </w:p>
    <w:p w:rsidR="00EB593A" w:rsidRPr="00042E82" w:rsidRDefault="00EB593A" w:rsidP="00B5198D">
      <w:pPr>
        <w:spacing w:after="0" w:line="276" w:lineRule="auto"/>
        <w:rPr>
          <w:rFonts w:cstheme="minorHAnsi"/>
          <w:color w:val="9CC2E5" w:themeColor="accent1" w:themeTint="99"/>
        </w:rPr>
      </w:pPr>
    </w:p>
    <w:p w:rsidR="00EB593A" w:rsidRPr="00AB4372" w:rsidRDefault="00EB593A" w:rsidP="00AB4372">
      <w:pPr>
        <w:spacing w:after="0" w:line="276" w:lineRule="auto"/>
        <w:jc w:val="both"/>
        <w:rPr>
          <w:rFonts w:cstheme="minorHAnsi"/>
        </w:rPr>
      </w:pPr>
      <w:r w:rsidRPr="00AB4372">
        <w:rPr>
          <w:rFonts w:cstheme="minorHAnsi"/>
        </w:rPr>
        <w:t>W celu wyliczenia emisji  CO</w:t>
      </w:r>
      <w:r w:rsidRPr="00AB4372">
        <w:rPr>
          <w:rFonts w:cstheme="minorHAnsi"/>
          <w:vertAlign w:val="subscript"/>
        </w:rPr>
        <w:t>2</w:t>
      </w:r>
      <w:r w:rsidRPr="00AB4372">
        <w:rPr>
          <w:rFonts w:cstheme="minorHAnsi"/>
        </w:rPr>
        <w:t xml:space="preserve"> powstającej w związku ze zużyciem energii elektrycznej konieczne jest przyjęcie odpowiedniego wskaźnika emisji. Ten sam wskaźnik emisji będzie stosowany dla całości energii elektrycznej wykorzystywanej na terenie gminy, w tym wykorzystywanej w transporcie szynowym. Lokalny wskaźnik emisji dla energii elektrycznej powinien uwzględniać trzy wymienione poniżej komponenty:</w:t>
      </w:r>
    </w:p>
    <w:p w:rsidR="00EB593A" w:rsidRPr="00AB4372" w:rsidRDefault="00EB593A" w:rsidP="00AB4372">
      <w:pPr>
        <w:spacing w:after="0" w:line="276" w:lineRule="auto"/>
        <w:jc w:val="both"/>
        <w:rPr>
          <w:rFonts w:cstheme="minorHAnsi"/>
        </w:rPr>
      </w:pPr>
      <w:r w:rsidRPr="00AB4372">
        <w:rPr>
          <w:rFonts w:cstheme="minorHAnsi"/>
        </w:rPr>
        <w:t>a) Krajowy/europejski wskaźnik emisji</w:t>
      </w:r>
    </w:p>
    <w:p w:rsidR="00EB593A" w:rsidRPr="00AB4372" w:rsidRDefault="00EB593A" w:rsidP="00AB4372">
      <w:pPr>
        <w:spacing w:after="0" w:line="276" w:lineRule="auto"/>
        <w:jc w:val="both"/>
        <w:rPr>
          <w:rFonts w:cstheme="minorHAnsi"/>
        </w:rPr>
      </w:pPr>
      <w:r w:rsidRPr="00AB4372">
        <w:rPr>
          <w:rFonts w:cstheme="minorHAnsi"/>
        </w:rPr>
        <w:t>b) Lokalna produkcja energii elektrycznej</w:t>
      </w:r>
    </w:p>
    <w:p w:rsidR="00EB593A" w:rsidRPr="00AB4372" w:rsidRDefault="00EB593A" w:rsidP="00AB4372">
      <w:pPr>
        <w:spacing w:after="0" w:line="276" w:lineRule="auto"/>
        <w:jc w:val="both"/>
        <w:rPr>
          <w:rFonts w:cstheme="minorHAnsi"/>
        </w:rPr>
      </w:pPr>
      <w:r w:rsidRPr="00AB4372">
        <w:rPr>
          <w:rFonts w:cstheme="minorHAnsi"/>
        </w:rPr>
        <w:t>c) Zakup certyfikowanej zielonej energii elektrycznej przez samorząd lokalny</w:t>
      </w:r>
    </w:p>
    <w:p w:rsidR="00EB593A" w:rsidRPr="00AB4372" w:rsidRDefault="00EB593A" w:rsidP="00AB4372">
      <w:pPr>
        <w:spacing w:after="0" w:line="276" w:lineRule="auto"/>
        <w:jc w:val="both"/>
        <w:rPr>
          <w:rFonts w:cstheme="minorHAnsi"/>
        </w:rPr>
      </w:pPr>
      <w:r w:rsidRPr="00AB4372">
        <w:rPr>
          <w:rFonts w:cstheme="minorHAnsi"/>
        </w:rPr>
        <w:t>Ponieważ oszacowania wielkości emisji związanej z energią elektryczną dokonuje się na podstawie danych na temat jej zużycia, a wskaźniki emisji są wyrażane w t/</w:t>
      </w:r>
      <w:proofErr w:type="spellStart"/>
      <w:r w:rsidRPr="00AB4372">
        <w:rPr>
          <w:rFonts w:cstheme="minorHAnsi"/>
        </w:rPr>
        <w:t>MWhe</w:t>
      </w:r>
      <w:proofErr w:type="spellEnd"/>
      <w:r w:rsidRPr="00AB4372">
        <w:rPr>
          <w:rFonts w:cstheme="minorHAnsi"/>
        </w:rPr>
        <w:t xml:space="preserve">, zużycie energii elektrycznej należy przeliczyć na </w:t>
      </w:r>
      <w:proofErr w:type="spellStart"/>
      <w:r w:rsidRPr="00AB4372">
        <w:rPr>
          <w:rFonts w:cstheme="minorHAnsi"/>
        </w:rPr>
        <w:t>MWhe</w:t>
      </w:r>
      <w:proofErr w:type="spellEnd"/>
      <w:r w:rsidRPr="00AB4372">
        <w:rPr>
          <w:rFonts w:cstheme="minorHAnsi"/>
        </w:rPr>
        <w:t xml:space="preserve">. W przypadku </w:t>
      </w:r>
      <w:r w:rsidR="009F3E26" w:rsidRPr="00AB4372">
        <w:rPr>
          <w:rFonts w:cstheme="minorHAnsi"/>
        </w:rPr>
        <w:t>gminy</w:t>
      </w:r>
      <w:r w:rsidR="00116348" w:rsidRPr="00AB4372">
        <w:rPr>
          <w:rFonts w:cstheme="minorHAnsi"/>
        </w:rPr>
        <w:t xml:space="preserve"> </w:t>
      </w:r>
      <w:r w:rsidR="00331DDF" w:rsidRPr="00AB4372">
        <w:rPr>
          <w:rFonts w:cstheme="minorHAnsi"/>
        </w:rPr>
        <w:t>Gołcza</w:t>
      </w:r>
      <w:r w:rsidRPr="00AB4372">
        <w:rPr>
          <w:rFonts w:cstheme="minorHAnsi"/>
        </w:rPr>
        <w:t xml:space="preserve"> skorzystano z krajowego wskaźnika równego 1,191 </w:t>
      </w:r>
      <w:r w:rsidRPr="00AB4372">
        <w:rPr>
          <w:rFonts w:cstheme="minorHAnsi"/>
          <w:bCs/>
        </w:rPr>
        <w:t>[Mg CO</w:t>
      </w:r>
      <w:r w:rsidRPr="00AB4372">
        <w:rPr>
          <w:rFonts w:cstheme="minorHAnsi"/>
          <w:bCs/>
          <w:vertAlign w:val="subscript"/>
        </w:rPr>
        <w:t>2</w:t>
      </w:r>
      <w:r w:rsidRPr="00AB4372">
        <w:rPr>
          <w:rFonts w:cstheme="minorHAnsi"/>
          <w:bCs/>
        </w:rPr>
        <w:t>/MWh]</w:t>
      </w:r>
    </w:p>
    <w:p w:rsidR="00EB593A" w:rsidRPr="00AB4372" w:rsidRDefault="00EB593A" w:rsidP="00AB4372">
      <w:pPr>
        <w:spacing w:after="0" w:line="276" w:lineRule="auto"/>
        <w:jc w:val="both"/>
        <w:rPr>
          <w:rFonts w:cstheme="minorHAnsi"/>
        </w:rPr>
      </w:pPr>
      <w:r w:rsidRPr="00AB4372">
        <w:rPr>
          <w:rFonts w:cstheme="minorHAnsi"/>
        </w:rPr>
        <w:t xml:space="preserve">Dla tego wskaźnika emisja z oświetlenia ulicznego na terenie gminy wynosi </w:t>
      </w:r>
      <w:r w:rsidR="00AB4372">
        <w:rPr>
          <w:rFonts w:cstheme="minorHAnsi"/>
        </w:rPr>
        <w:t>424</w:t>
      </w:r>
      <w:r w:rsidRPr="00AB4372">
        <w:rPr>
          <w:rFonts w:cstheme="minorHAnsi"/>
        </w:rPr>
        <w:t xml:space="preserve"> MgCO</w:t>
      </w:r>
      <w:r w:rsidRPr="00AB4372">
        <w:rPr>
          <w:rFonts w:cstheme="minorHAnsi"/>
          <w:vertAlign w:val="subscript"/>
        </w:rPr>
        <w:t>2</w:t>
      </w:r>
      <w:r w:rsidRPr="00AB4372">
        <w:rPr>
          <w:rFonts w:cstheme="minorHAnsi"/>
        </w:rPr>
        <w:t xml:space="preserve">/rok. </w:t>
      </w:r>
    </w:p>
    <w:p w:rsidR="00EB593A" w:rsidRDefault="00EB593A" w:rsidP="00141A56">
      <w:pPr>
        <w:pStyle w:val="Nagwek3"/>
        <w:rPr>
          <w:color w:val="auto"/>
        </w:rPr>
      </w:pPr>
      <w:bookmarkStart w:id="277" w:name="_Toc405392645"/>
      <w:bookmarkStart w:id="278" w:name="_Toc407701543"/>
      <w:bookmarkStart w:id="279" w:name="_Toc424120531"/>
      <w:bookmarkStart w:id="280" w:name="_Toc437848732"/>
      <w:r w:rsidRPr="00AB4372">
        <w:rPr>
          <w:color w:val="auto"/>
        </w:rPr>
        <w:t>Sektor przemysłowy</w:t>
      </w:r>
      <w:bookmarkEnd w:id="277"/>
      <w:bookmarkEnd w:id="278"/>
      <w:r w:rsidRPr="00AB4372">
        <w:rPr>
          <w:color w:val="auto"/>
        </w:rPr>
        <w:t xml:space="preserve"> (fakultatywnie)</w:t>
      </w:r>
      <w:bookmarkEnd w:id="279"/>
      <w:bookmarkEnd w:id="280"/>
    </w:p>
    <w:p w:rsidR="001C26F1" w:rsidRPr="001C26F1" w:rsidRDefault="001C26F1" w:rsidP="001C26F1"/>
    <w:p w:rsidR="004E7A4B" w:rsidRPr="00AB4372" w:rsidRDefault="004E7A4B" w:rsidP="00B5198D">
      <w:pPr>
        <w:autoSpaceDE w:val="0"/>
        <w:autoSpaceDN w:val="0"/>
        <w:adjustRightInd w:val="0"/>
        <w:spacing w:after="0" w:line="276" w:lineRule="auto"/>
        <w:rPr>
          <w:rFonts w:cstheme="minorHAnsi"/>
          <w:i/>
          <w:sz w:val="20"/>
          <w:szCs w:val="20"/>
        </w:rPr>
      </w:pPr>
      <w:bookmarkStart w:id="281" w:name="_Toc437848603"/>
      <w:r w:rsidRPr="00AB4372">
        <w:rPr>
          <w:rFonts w:cstheme="minorHAnsi"/>
          <w:i/>
          <w:sz w:val="20"/>
          <w:szCs w:val="20"/>
        </w:rPr>
        <w:t xml:space="preserve">Tabela </w:t>
      </w:r>
      <w:r w:rsidRPr="00AB4372">
        <w:rPr>
          <w:rFonts w:cstheme="minorHAnsi"/>
          <w:i/>
          <w:sz w:val="20"/>
          <w:szCs w:val="20"/>
        </w:rPr>
        <w:fldChar w:fldCharType="begin"/>
      </w:r>
      <w:r w:rsidRPr="00AB4372">
        <w:rPr>
          <w:rFonts w:cstheme="minorHAnsi"/>
          <w:i/>
          <w:sz w:val="20"/>
          <w:szCs w:val="20"/>
        </w:rPr>
        <w:instrText xml:space="preserve"> SEQ Tabela \* ARABIC </w:instrText>
      </w:r>
      <w:r w:rsidRPr="00AB4372">
        <w:rPr>
          <w:rFonts w:cstheme="minorHAnsi"/>
          <w:i/>
          <w:sz w:val="20"/>
          <w:szCs w:val="20"/>
        </w:rPr>
        <w:fldChar w:fldCharType="separate"/>
      </w:r>
      <w:r w:rsidR="003C495C">
        <w:rPr>
          <w:rFonts w:cstheme="minorHAnsi"/>
          <w:i/>
          <w:noProof/>
          <w:sz w:val="20"/>
          <w:szCs w:val="20"/>
        </w:rPr>
        <w:t>27</w:t>
      </w:r>
      <w:r w:rsidRPr="00AB4372">
        <w:rPr>
          <w:rFonts w:cstheme="minorHAnsi"/>
          <w:i/>
          <w:sz w:val="20"/>
          <w:szCs w:val="20"/>
        </w:rPr>
        <w:fldChar w:fldCharType="end"/>
      </w:r>
      <w:r w:rsidRPr="00AB4372">
        <w:rPr>
          <w:rFonts w:cstheme="minorHAnsi"/>
          <w:i/>
          <w:sz w:val="20"/>
          <w:szCs w:val="20"/>
        </w:rPr>
        <w:t xml:space="preserve">. Emisja zanieczyszczeń z sektora </w:t>
      </w:r>
      <w:r w:rsidR="004B6629" w:rsidRPr="00AB4372">
        <w:rPr>
          <w:rFonts w:cstheme="minorHAnsi"/>
          <w:i/>
          <w:sz w:val="20"/>
          <w:szCs w:val="20"/>
        </w:rPr>
        <w:t xml:space="preserve">przemysłu </w:t>
      </w:r>
      <w:r w:rsidRPr="00AB4372">
        <w:rPr>
          <w:rFonts w:cstheme="minorHAnsi"/>
          <w:i/>
          <w:sz w:val="20"/>
          <w:szCs w:val="20"/>
        </w:rPr>
        <w:t xml:space="preserve"> </w:t>
      </w:r>
      <w:r w:rsidR="00A635A5" w:rsidRPr="00AB4372">
        <w:rPr>
          <w:rFonts w:cstheme="minorHAnsi"/>
          <w:i/>
          <w:sz w:val="20"/>
          <w:szCs w:val="20"/>
        </w:rPr>
        <w:t xml:space="preserve">na podstawie otrzymanych ankiet </w:t>
      </w:r>
      <w:r w:rsidRPr="00AB4372">
        <w:rPr>
          <w:rFonts w:cstheme="minorHAnsi"/>
          <w:i/>
          <w:sz w:val="20"/>
          <w:szCs w:val="20"/>
        </w:rPr>
        <w:t>w roku 2014</w:t>
      </w:r>
      <w:bookmarkEnd w:id="281"/>
    </w:p>
    <w:tbl>
      <w:tblPr>
        <w:tblW w:w="4917"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90"/>
        <w:gridCol w:w="929"/>
        <w:gridCol w:w="1199"/>
        <w:gridCol w:w="1240"/>
        <w:gridCol w:w="1240"/>
        <w:gridCol w:w="1240"/>
        <w:gridCol w:w="1240"/>
        <w:gridCol w:w="1068"/>
      </w:tblGrid>
      <w:tr w:rsidR="00AB4372" w:rsidRPr="001C26F1" w:rsidTr="00AB4372">
        <w:trPr>
          <w:trHeight w:val="361"/>
          <w:jc w:val="center"/>
        </w:trPr>
        <w:tc>
          <w:tcPr>
            <w:tcW w:w="816" w:type="pct"/>
            <w:tcBorders>
              <w:top w:val="single" w:sz="4" w:space="0" w:color="000000"/>
              <w:left w:val="single" w:sz="4" w:space="0" w:color="000000"/>
              <w:bottom w:val="single" w:sz="4" w:space="0" w:color="000000"/>
              <w:right w:val="single" w:sz="4" w:space="0" w:color="000000"/>
            </w:tcBorders>
            <w:vAlign w:val="center"/>
            <w:hideMark/>
          </w:tcPr>
          <w:p w:rsidR="004E7A4B" w:rsidRPr="001C26F1" w:rsidRDefault="004E7A4B" w:rsidP="00B5198D">
            <w:pPr>
              <w:spacing w:after="0" w:line="276" w:lineRule="auto"/>
              <w:jc w:val="center"/>
              <w:rPr>
                <w:rFonts w:cstheme="minorHAnsi"/>
                <w:b/>
                <w:sz w:val="20"/>
                <w:szCs w:val="20"/>
              </w:rPr>
            </w:pPr>
            <w:r w:rsidRPr="001C26F1">
              <w:rPr>
                <w:rFonts w:cstheme="minorHAnsi"/>
                <w:b/>
                <w:sz w:val="20"/>
                <w:szCs w:val="20"/>
              </w:rPr>
              <w:t>Substancja</w:t>
            </w:r>
          </w:p>
        </w:tc>
        <w:tc>
          <w:tcPr>
            <w:tcW w:w="477" w:type="pct"/>
            <w:tcBorders>
              <w:top w:val="single" w:sz="4" w:space="0" w:color="000000"/>
              <w:left w:val="single" w:sz="4" w:space="0" w:color="000000"/>
              <w:bottom w:val="single" w:sz="4" w:space="0" w:color="000000"/>
              <w:right w:val="single" w:sz="4" w:space="0" w:color="000000"/>
            </w:tcBorders>
            <w:vAlign w:val="bottom"/>
          </w:tcPr>
          <w:p w:rsidR="004E7A4B" w:rsidRPr="001C26F1" w:rsidRDefault="004E7A4B" w:rsidP="00B5198D">
            <w:pPr>
              <w:spacing w:after="0" w:line="276" w:lineRule="auto"/>
              <w:jc w:val="center"/>
              <w:rPr>
                <w:rFonts w:cstheme="minorHAnsi"/>
                <w:b/>
                <w:sz w:val="20"/>
                <w:szCs w:val="20"/>
              </w:rPr>
            </w:pPr>
            <w:r w:rsidRPr="001C26F1">
              <w:rPr>
                <w:rFonts w:cstheme="minorHAnsi"/>
                <w:b/>
                <w:sz w:val="20"/>
                <w:szCs w:val="20"/>
              </w:rPr>
              <w:t>PM 10</w:t>
            </w:r>
          </w:p>
        </w:tc>
        <w:tc>
          <w:tcPr>
            <w:tcW w:w="615" w:type="pct"/>
            <w:tcBorders>
              <w:top w:val="single" w:sz="4" w:space="0" w:color="000000"/>
              <w:left w:val="single" w:sz="4" w:space="0" w:color="000000"/>
              <w:bottom w:val="single" w:sz="4" w:space="0" w:color="000000"/>
              <w:right w:val="single" w:sz="4" w:space="0" w:color="000000"/>
            </w:tcBorders>
            <w:vAlign w:val="bottom"/>
          </w:tcPr>
          <w:p w:rsidR="004E7A4B" w:rsidRPr="001C26F1" w:rsidRDefault="004E7A4B" w:rsidP="00B5198D">
            <w:pPr>
              <w:spacing w:after="0" w:line="276" w:lineRule="auto"/>
              <w:jc w:val="center"/>
              <w:rPr>
                <w:rFonts w:cstheme="minorHAnsi"/>
                <w:b/>
                <w:sz w:val="20"/>
                <w:szCs w:val="20"/>
              </w:rPr>
            </w:pPr>
            <w:r w:rsidRPr="001C26F1">
              <w:rPr>
                <w:rFonts w:cstheme="minorHAnsi"/>
                <w:b/>
                <w:sz w:val="20"/>
                <w:szCs w:val="20"/>
              </w:rPr>
              <w:t>PM 2,5</w:t>
            </w:r>
          </w:p>
        </w:tc>
        <w:tc>
          <w:tcPr>
            <w:tcW w:w="636" w:type="pct"/>
            <w:tcBorders>
              <w:top w:val="single" w:sz="4" w:space="0" w:color="000000"/>
              <w:left w:val="single" w:sz="4" w:space="0" w:color="000000"/>
              <w:bottom w:val="single" w:sz="4" w:space="0" w:color="000000"/>
              <w:right w:val="single" w:sz="4" w:space="0" w:color="000000"/>
            </w:tcBorders>
            <w:vAlign w:val="bottom"/>
          </w:tcPr>
          <w:p w:rsidR="004E7A4B" w:rsidRPr="001C26F1" w:rsidRDefault="004E7A4B" w:rsidP="00B5198D">
            <w:pPr>
              <w:spacing w:after="0" w:line="276" w:lineRule="auto"/>
              <w:jc w:val="center"/>
              <w:rPr>
                <w:rFonts w:cstheme="minorHAnsi"/>
                <w:b/>
                <w:sz w:val="20"/>
                <w:szCs w:val="20"/>
              </w:rPr>
            </w:pPr>
            <w:r w:rsidRPr="001C26F1">
              <w:rPr>
                <w:rFonts w:cstheme="minorHAnsi"/>
                <w:b/>
                <w:sz w:val="20"/>
                <w:szCs w:val="20"/>
              </w:rPr>
              <w:t>CO2</w:t>
            </w:r>
          </w:p>
        </w:tc>
        <w:tc>
          <w:tcPr>
            <w:tcW w:w="636" w:type="pct"/>
            <w:tcBorders>
              <w:top w:val="single" w:sz="4" w:space="0" w:color="000000"/>
              <w:left w:val="single" w:sz="4" w:space="0" w:color="000000"/>
              <w:bottom w:val="single" w:sz="4" w:space="0" w:color="000000"/>
              <w:right w:val="single" w:sz="4" w:space="0" w:color="000000"/>
            </w:tcBorders>
            <w:vAlign w:val="bottom"/>
          </w:tcPr>
          <w:p w:rsidR="004E7A4B" w:rsidRPr="001C26F1" w:rsidRDefault="004E7A4B" w:rsidP="00B5198D">
            <w:pPr>
              <w:spacing w:after="0" w:line="276" w:lineRule="auto"/>
              <w:jc w:val="center"/>
              <w:rPr>
                <w:rFonts w:cstheme="minorHAnsi"/>
                <w:b/>
                <w:sz w:val="20"/>
                <w:szCs w:val="20"/>
              </w:rPr>
            </w:pPr>
            <w:proofErr w:type="spellStart"/>
            <w:r w:rsidRPr="001C26F1">
              <w:rPr>
                <w:rFonts w:cstheme="minorHAnsi"/>
                <w:b/>
                <w:sz w:val="20"/>
                <w:szCs w:val="20"/>
              </w:rPr>
              <w:t>BaP</w:t>
            </w:r>
            <w:proofErr w:type="spellEnd"/>
          </w:p>
        </w:tc>
        <w:tc>
          <w:tcPr>
            <w:tcW w:w="636" w:type="pct"/>
            <w:tcBorders>
              <w:top w:val="single" w:sz="4" w:space="0" w:color="000000"/>
              <w:left w:val="single" w:sz="4" w:space="0" w:color="000000"/>
              <w:bottom w:val="single" w:sz="4" w:space="0" w:color="000000"/>
              <w:right w:val="single" w:sz="4" w:space="0" w:color="000000"/>
            </w:tcBorders>
            <w:vAlign w:val="bottom"/>
          </w:tcPr>
          <w:p w:rsidR="004E7A4B" w:rsidRPr="001C26F1" w:rsidRDefault="004E7A4B" w:rsidP="00B5198D">
            <w:pPr>
              <w:spacing w:after="0" w:line="276" w:lineRule="auto"/>
              <w:jc w:val="center"/>
              <w:rPr>
                <w:rFonts w:cstheme="minorHAnsi"/>
                <w:b/>
                <w:sz w:val="20"/>
                <w:szCs w:val="20"/>
              </w:rPr>
            </w:pPr>
            <w:r w:rsidRPr="001C26F1">
              <w:rPr>
                <w:rFonts w:cstheme="minorHAnsi"/>
                <w:b/>
                <w:sz w:val="20"/>
                <w:szCs w:val="20"/>
              </w:rPr>
              <w:t>SO2</w:t>
            </w:r>
          </w:p>
        </w:tc>
        <w:tc>
          <w:tcPr>
            <w:tcW w:w="636" w:type="pct"/>
            <w:tcBorders>
              <w:top w:val="single" w:sz="4" w:space="0" w:color="000000"/>
              <w:left w:val="single" w:sz="4" w:space="0" w:color="000000"/>
              <w:bottom w:val="single" w:sz="4" w:space="0" w:color="000000"/>
              <w:right w:val="single" w:sz="4" w:space="0" w:color="000000"/>
            </w:tcBorders>
            <w:vAlign w:val="bottom"/>
          </w:tcPr>
          <w:p w:rsidR="004E7A4B" w:rsidRPr="001C26F1" w:rsidRDefault="004E7A4B" w:rsidP="00B5198D">
            <w:pPr>
              <w:spacing w:after="0" w:line="276" w:lineRule="auto"/>
              <w:jc w:val="center"/>
              <w:rPr>
                <w:rFonts w:cstheme="minorHAnsi"/>
                <w:b/>
                <w:sz w:val="20"/>
                <w:szCs w:val="20"/>
              </w:rPr>
            </w:pPr>
            <w:proofErr w:type="spellStart"/>
            <w:r w:rsidRPr="001C26F1">
              <w:rPr>
                <w:rFonts w:cstheme="minorHAnsi"/>
                <w:b/>
                <w:sz w:val="20"/>
                <w:szCs w:val="20"/>
              </w:rPr>
              <w:t>NOx</w:t>
            </w:r>
            <w:proofErr w:type="spellEnd"/>
          </w:p>
        </w:tc>
        <w:tc>
          <w:tcPr>
            <w:tcW w:w="549" w:type="pct"/>
            <w:tcBorders>
              <w:top w:val="single" w:sz="4" w:space="0" w:color="000000"/>
              <w:left w:val="single" w:sz="4" w:space="0" w:color="000000"/>
              <w:bottom w:val="single" w:sz="4" w:space="0" w:color="000000"/>
              <w:right w:val="single" w:sz="4" w:space="0" w:color="000000"/>
            </w:tcBorders>
            <w:vAlign w:val="bottom"/>
          </w:tcPr>
          <w:p w:rsidR="004E7A4B" w:rsidRPr="001C26F1" w:rsidRDefault="004E7A4B" w:rsidP="00B5198D">
            <w:pPr>
              <w:spacing w:after="0" w:line="276" w:lineRule="auto"/>
              <w:jc w:val="center"/>
              <w:rPr>
                <w:rFonts w:cstheme="minorHAnsi"/>
                <w:b/>
                <w:sz w:val="20"/>
                <w:szCs w:val="20"/>
              </w:rPr>
            </w:pPr>
            <w:r w:rsidRPr="001C26F1">
              <w:rPr>
                <w:rFonts w:cstheme="minorHAnsi"/>
                <w:b/>
                <w:sz w:val="20"/>
                <w:szCs w:val="20"/>
              </w:rPr>
              <w:t>CO</w:t>
            </w:r>
          </w:p>
        </w:tc>
      </w:tr>
      <w:tr w:rsidR="00AB4372" w:rsidRPr="001C26F1" w:rsidTr="00AB4372">
        <w:trPr>
          <w:jc w:val="center"/>
        </w:trPr>
        <w:tc>
          <w:tcPr>
            <w:tcW w:w="816" w:type="pct"/>
            <w:tcBorders>
              <w:top w:val="single" w:sz="4" w:space="0" w:color="000000"/>
              <w:left w:val="single" w:sz="4" w:space="0" w:color="000000"/>
              <w:bottom w:val="single" w:sz="4" w:space="0" w:color="000000"/>
              <w:right w:val="single" w:sz="4" w:space="0" w:color="000000"/>
            </w:tcBorders>
            <w:vAlign w:val="center"/>
            <w:hideMark/>
          </w:tcPr>
          <w:p w:rsidR="00AB4372" w:rsidRPr="001C26F1" w:rsidRDefault="00AB4372" w:rsidP="00AB4372">
            <w:pPr>
              <w:spacing w:after="0" w:line="276" w:lineRule="auto"/>
              <w:jc w:val="center"/>
              <w:rPr>
                <w:rFonts w:cstheme="minorHAnsi"/>
                <w:b/>
                <w:sz w:val="20"/>
                <w:szCs w:val="20"/>
              </w:rPr>
            </w:pPr>
            <w:r w:rsidRPr="001C26F1">
              <w:rPr>
                <w:rFonts w:cstheme="minorHAnsi"/>
                <w:b/>
                <w:sz w:val="20"/>
                <w:szCs w:val="20"/>
              </w:rPr>
              <w:t>Ilość [Mg/rok]</w:t>
            </w:r>
          </w:p>
        </w:tc>
        <w:tc>
          <w:tcPr>
            <w:tcW w:w="477" w:type="pct"/>
            <w:tcBorders>
              <w:top w:val="single" w:sz="4" w:space="0" w:color="000000"/>
              <w:left w:val="single" w:sz="4" w:space="0" w:color="000000"/>
              <w:bottom w:val="single" w:sz="4" w:space="0" w:color="000000"/>
              <w:right w:val="single" w:sz="4" w:space="0" w:color="000000"/>
            </w:tcBorders>
          </w:tcPr>
          <w:p w:rsidR="00AB4372" w:rsidRPr="001C26F1" w:rsidRDefault="00AB4372" w:rsidP="00AB4372">
            <w:pPr>
              <w:jc w:val="center"/>
              <w:rPr>
                <w:sz w:val="20"/>
                <w:szCs w:val="20"/>
              </w:rPr>
            </w:pPr>
            <w:r w:rsidRPr="001C26F1">
              <w:rPr>
                <w:sz w:val="20"/>
                <w:szCs w:val="20"/>
              </w:rPr>
              <w:t>53,00</w:t>
            </w:r>
          </w:p>
        </w:tc>
        <w:tc>
          <w:tcPr>
            <w:tcW w:w="615" w:type="pct"/>
            <w:tcBorders>
              <w:top w:val="single" w:sz="4" w:space="0" w:color="000000"/>
              <w:left w:val="single" w:sz="4" w:space="0" w:color="000000"/>
              <w:bottom w:val="single" w:sz="4" w:space="0" w:color="000000"/>
              <w:right w:val="single" w:sz="4" w:space="0" w:color="000000"/>
            </w:tcBorders>
          </w:tcPr>
          <w:p w:rsidR="00AB4372" w:rsidRPr="001C26F1" w:rsidRDefault="00AB4372" w:rsidP="00AB4372">
            <w:pPr>
              <w:jc w:val="center"/>
              <w:rPr>
                <w:sz w:val="20"/>
                <w:szCs w:val="20"/>
              </w:rPr>
            </w:pPr>
            <w:r w:rsidRPr="001C26F1">
              <w:rPr>
                <w:sz w:val="20"/>
                <w:szCs w:val="20"/>
              </w:rPr>
              <w:t>14,00</w:t>
            </w:r>
          </w:p>
        </w:tc>
        <w:tc>
          <w:tcPr>
            <w:tcW w:w="636" w:type="pct"/>
            <w:tcBorders>
              <w:top w:val="single" w:sz="4" w:space="0" w:color="000000"/>
              <w:left w:val="single" w:sz="4" w:space="0" w:color="000000"/>
              <w:bottom w:val="single" w:sz="4" w:space="0" w:color="000000"/>
              <w:right w:val="single" w:sz="4" w:space="0" w:color="000000"/>
            </w:tcBorders>
          </w:tcPr>
          <w:p w:rsidR="00AB4372" w:rsidRPr="001C26F1" w:rsidRDefault="00AB4372" w:rsidP="00AB4372">
            <w:pPr>
              <w:jc w:val="center"/>
              <w:rPr>
                <w:sz w:val="20"/>
                <w:szCs w:val="20"/>
              </w:rPr>
            </w:pPr>
            <w:r w:rsidRPr="001C26F1">
              <w:rPr>
                <w:sz w:val="20"/>
                <w:szCs w:val="20"/>
              </w:rPr>
              <w:t>51979,25</w:t>
            </w:r>
          </w:p>
        </w:tc>
        <w:tc>
          <w:tcPr>
            <w:tcW w:w="636" w:type="pct"/>
            <w:tcBorders>
              <w:top w:val="single" w:sz="4" w:space="0" w:color="000000"/>
              <w:left w:val="single" w:sz="4" w:space="0" w:color="000000"/>
              <w:bottom w:val="single" w:sz="4" w:space="0" w:color="000000"/>
              <w:right w:val="single" w:sz="4" w:space="0" w:color="000000"/>
            </w:tcBorders>
          </w:tcPr>
          <w:p w:rsidR="00AB4372" w:rsidRPr="001C26F1" w:rsidRDefault="00AB4372" w:rsidP="00AB4372">
            <w:pPr>
              <w:jc w:val="center"/>
              <w:rPr>
                <w:sz w:val="20"/>
                <w:szCs w:val="20"/>
              </w:rPr>
            </w:pPr>
            <w:r w:rsidRPr="001C26F1">
              <w:rPr>
                <w:sz w:val="20"/>
                <w:szCs w:val="20"/>
              </w:rPr>
              <w:t>0,01</w:t>
            </w:r>
          </w:p>
        </w:tc>
        <w:tc>
          <w:tcPr>
            <w:tcW w:w="636" w:type="pct"/>
            <w:tcBorders>
              <w:top w:val="single" w:sz="4" w:space="0" w:color="000000"/>
              <w:left w:val="single" w:sz="4" w:space="0" w:color="000000"/>
              <w:bottom w:val="single" w:sz="4" w:space="0" w:color="000000"/>
              <w:right w:val="single" w:sz="4" w:space="0" w:color="000000"/>
            </w:tcBorders>
          </w:tcPr>
          <w:p w:rsidR="00AB4372" w:rsidRPr="001C26F1" w:rsidRDefault="00AB4372" w:rsidP="00AB4372">
            <w:pPr>
              <w:jc w:val="center"/>
              <w:rPr>
                <w:sz w:val="20"/>
                <w:szCs w:val="20"/>
              </w:rPr>
            </w:pPr>
            <w:r w:rsidRPr="001C26F1">
              <w:rPr>
                <w:sz w:val="20"/>
                <w:szCs w:val="20"/>
              </w:rPr>
              <w:t>55,00</w:t>
            </w:r>
          </w:p>
        </w:tc>
        <w:tc>
          <w:tcPr>
            <w:tcW w:w="636" w:type="pct"/>
            <w:tcBorders>
              <w:top w:val="single" w:sz="4" w:space="0" w:color="000000"/>
              <w:left w:val="single" w:sz="4" w:space="0" w:color="000000"/>
              <w:bottom w:val="single" w:sz="4" w:space="0" w:color="000000"/>
              <w:right w:val="single" w:sz="4" w:space="0" w:color="000000"/>
            </w:tcBorders>
          </w:tcPr>
          <w:p w:rsidR="00AB4372" w:rsidRPr="001C26F1" w:rsidRDefault="00AB4372" w:rsidP="00AB4372">
            <w:pPr>
              <w:jc w:val="center"/>
              <w:rPr>
                <w:sz w:val="20"/>
                <w:szCs w:val="20"/>
              </w:rPr>
            </w:pPr>
            <w:r w:rsidRPr="001C26F1">
              <w:rPr>
                <w:sz w:val="20"/>
                <w:szCs w:val="20"/>
              </w:rPr>
              <w:t>35,00</w:t>
            </w:r>
          </w:p>
        </w:tc>
        <w:tc>
          <w:tcPr>
            <w:tcW w:w="549" w:type="pct"/>
            <w:tcBorders>
              <w:top w:val="single" w:sz="4" w:space="0" w:color="000000"/>
              <w:left w:val="single" w:sz="4" w:space="0" w:color="000000"/>
              <w:bottom w:val="single" w:sz="4" w:space="0" w:color="000000"/>
              <w:right w:val="single" w:sz="4" w:space="0" w:color="000000"/>
            </w:tcBorders>
          </w:tcPr>
          <w:p w:rsidR="00AB4372" w:rsidRPr="001C26F1" w:rsidRDefault="00AB4372" w:rsidP="00AB4372">
            <w:pPr>
              <w:jc w:val="center"/>
              <w:rPr>
                <w:sz w:val="20"/>
                <w:szCs w:val="20"/>
              </w:rPr>
            </w:pPr>
            <w:r w:rsidRPr="001C26F1">
              <w:rPr>
                <w:sz w:val="20"/>
                <w:szCs w:val="20"/>
              </w:rPr>
              <w:t>85,00</w:t>
            </w:r>
          </w:p>
        </w:tc>
      </w:tr>
    </w:tbl>
    <w:p w:rsidR="004E7A4B" w:rsidRPr="001C26F1" w:rsidRDefault="004E7A4B" w:rsidP="00B5198D">
      <w:pPr>
        <w:spacing w:after="0" w:line="276" w:lineRule="auto"/>
        <w:rPr>
          <w:rFonts w:cstheme="minorHAnsi"/>
          <w:i/>
          <w:sz w:val="18"/>
          <w:szCs w:val="18"/>
        </w:rPr>
      </w:pPr>
      <w:r w:rsidRPr="001C26F1">
        <w:rPr>
          <w:i/>
          <w:sz w:val="18"/>
          <w:szCs w:val="18"/>
        </w:rPr>
        <w:t>Źródło</w:t>
      </w:r>
      <w:r w:rsidRPr="001C26F1">
        <w:rPr>
          <w:rFonts w:cstheme="minorHAnsi"/>
          <w:i/>
          <w:sz w:val="18"/>
          <w:szCs w:val="18"/>
        </w:rPr>
        <w:t>: Obliczenia własne</w:t>
      </w:r>
    </w:p>
    <w:p w:rsidR="00AB4372" w:rsidRPr="00AB4372" w:rsidRDefault="00AB4372" w:rsidP="00B5198D">
      <w:pPr>
        <w:spacing w:after="0" w:line="276" w:lineRule="auto"/>
        <w:rPr>
          <w:rFonts w:cstheme="minorHAnsi"/>
          <w:i/>
          <w:sz w:val="20"/>
          <w:szCs w:val="20"/>
        </w:rPr>
      </w:pPr>
    </w:p>
    <w:p w:rsidR="00EB593A" w:rsidRPr="00AB4372" w:rsidRDefault="00EB593A" w:rsidP="00141A56">
      <w:pPr>
        <w:pStyle w:val="Nagwek3"/>
        <w:rPr>
          <w:color w:val="auto"/>
        </w:rPr>
      </w:pPr>
      <w:bookmarkStart w:id="282" w:name="_Toc403748442"/>
      <w:bookmarkStart w:id="283" w:name="_Toc405392646"/>
      <w:bookmarkStart w:id="284" w:name="_Toc407701544"/>
      <w:bookmarkStart w:id="285" w:name="_Toc424120532"/>
      <w:bookmarkStart w:id="286" w:name="_Toc437848733"/>
      <w:r w:rsidRPr="00AB4372">
        <w:rPr>
          <w:color w:val="auto"/>
        </w:rPr>
        <w:lastRenderedPageBreak/>
        <w:t xml:space="preserve">Transport </w:t>
      </w:r>
      <w:bookmarkEnd w:id="282"/>
      <w:r w:rsidRPr="00AB4372">
        <w:rPr>
          <w:color w:val="auto"/>
        </w:rPr>
        <w:t>publiczny i prywatny</w:t>
      </w:r>
      <w:bookmarkEnd w:id="283"/>
      <w:bookmarkEnd w:id="284"/>
      <w:bookmarkEnd w:id="285"/>
      <w:bookmarkEnd w:id="286"/>
    </w:p>
    <w:p w:rsidR="00EB593A" w:rsidRDefault="00EB593A" w:rsidP="00B5198D">
      <w:pPr>
        <w:spacing w:after="0" w:line="276" w:lineRule="auto"/>
        <w:rPr>
          <w:rFonts w:cstheme="minorHAnsi"/>
          <w:i/>
        </w:rPr>
      </w:pPr>
      <w:r w:rsidRPr="00AE3C9B">
        <w:rPr>
          <w:rFonts w:cstheme="minorHAnsi"/>
        </w:rPr>
        <w:t xml:space="preserve">Emisję obliczono na podstawie rozdziału 5.7 oraz wskaźników emisji  wg Podręcznika SEAP -  </w:t>
      </w:r>
      <w:r w:rsidRPr="00AE3C9B">
        <w:rPr>
          <w:rFonts w:cstheme="minorHAnsi"/>
          <w:i/>
        </w:rPr>
        <w:t xml:space="preserve">EMEP/EEA </w:t>
      </w:r>
      <w:proofErr w:type="spellStart"/>
      <w:r w:rsidRPr="00AE3C9B">
        <w:rPr>
          <w:rFonts w:cstheme="minorHAnsi"/>
          <w:i/>
        </w:rPr>
        <w:t>air</w:t>
      </w:r>
      <w:proofErr w:type="spellEnd"/>
      <w:r w:rsidRPr="00AE3C9B">
        <w:rPr>
          <w:rFonts w:cstheme="minorHAnsi"/>
          <w:i/>
        </w:rPr>
        <w:t xml:space="preserve"> </w:t>
      </w:r>
      <w:proofErr w:type="spellStart"/>
      <w:r w:rsidRPr="00AE3C9B">
        <w:rPr>
          <w:rFonts w:cstheme="minorHAnsi"/>
          <w:i/>
        </w:rPr>
        <w:t>pollutant</w:t>
      </w:r>
      <w:proofErr w:type="spellEnd"/>
      <w:r w:rsidRPr="00AE3C9B">
        <w:rPr>
          <w:rFonts w:cstheme="minorHAnsi"/>
          <w:i/>
        </w:rPr>
        <w:t xml:space="preserve"> </w:t>
      </w:r>
      <w:proofErr w:type="spellStart"/>
      <w:r w:rsidRPr="00AE3C9B">
        <w:rPr>
          <w:rFonts w:cstheme="minorHAnsi"/>
          <w:i/>
        </w:rPr>
        <w:t>emission</w:t>
      </w:r>
      <w:proofErr w:type="spellEnd"/>
      <w:r w:rsidRPr="00AE3C9B">
        <w:rPr>
          <w:rFonts w:cstheme="minorHAnsi"/>
          <w:i/>
        </w:rPr>
        <w:t xml:space="preserve"> </w:t>
      </w:r>
      <w:proofErr w:type="spellStart"/>
      <w:r w:rsidRPr="00AE3C9B">
        <w:rPr>
          <w:rFonts w:cstheme="minorHAnsi"/>
          <w:i/>
        </w:rPr>
        <w:t>inventory</w:t>
      </w:r>
      <w:proofErr w:type="spellEnd"/>
      <w:r w:rsidRPr="00AE3C9B">
        <w:rPr>
          <w:rFonts w:cstheme="minorHAnsi"/>
          <w:i/>
        </w:rPr>
        <w:t xml:space="preserve"> </w:t>
      </w:r>
      <w:proofErr w:type="spellStart"/>
      <w:r w:rsidRPr="00AE3C9B">
        <w:rPr>
          <w:rFonts w:cstheme="minorHAnsi"/>
          <w:i/>
        </w:rPr>
        <w:t>guidebook</w:t>
      </w:r>
      <w:proofErr w:type="spellEnd"/>
      <w:r w:rsidRPr="00AE3C9B">
        <w:rPr>
          <w:rFonts w:cstheme="minorHAnsi"/>
          <w:i/>
        </w:rPr>
        <w:t xml:space="preserve"> 2013 Technical </w:t>
      </w:r>
      <w:proofErr w:type="spellStart"/>
      <w:r w:rsidRPr="00AE3C9B">
        <w:rPr>
          <w:rFonts w:cstheme="minorHAnsi"/>
          <w:i/>
        </w:rPr>
        <w:t>guidance</w:t>
      </w:r>
      <w:proofErr w:type="spellEnd"/>
      <w:r w:rsidRPr="00AE3C9B">
        <w:rPr>
          <w:rFonts w:cstheme="minorHAnsi"/>
          <w:i/>
        </w:rPr>
        <w:t xml:space="preserve"> to </w:t>
      </w:r>
      <w:proofErr w:type="spellStart"/>
      <w:r w:rsidRPr="00AE3C9B">
        <w:rPr>
          <w:rFonts w:cstheme="minorHAnsi"/>
          <w:i/>
        </w:rPr>
        <w:t>prepare</w:t>
      </w:r>
      <w:proofErr w:type="spellEnd"/>
      <w:r w:rsidRPr="00AE3C9B">
        <w:rPr>
          <w:rFonts w:cstheme="minorHAnsi"/>
          <w:i/>
        </w:rPr>
        <w:t xml:space="preserve"> </w:t>
      </w:r>
      <w:proofErr w:type="spellStart"/>
      <w:r w:rsidRPr="00AE3C9B">
        <w:rPr>
          <w:rFonts w:cstheme="minorHAnsi"/>
          <w:i/>
        </w:rPr>
        <w:t>national</w:t>
      </w:r>
      <w:proofErr w:type="spellEnd"/>
      <w:r w:rsidRPr="00AE3C9B">
        <w:rPr>
          <w:rFonts w:cstheme="minorHAnsi"/>
          <w:i/>
        </w:rPr>
        <w:t xml:space="preserve"> </w:t>
      </w:r>
      <w:proofErr w:type="spellStart"/>
      <w:r w:rsidRPr="00AE3C9B">
        <w:rPr>
          <w:rFonts w:cstheme="minorHAnsi"/>
          <w:i/>
        </w:rPr>
        <w:t>emission</w:t>
      </w:r>
      <w:proofErr w:type="spellEnd"/>
      <w:r w:rsidRPr="00AE3C9B">
        <w:rPr>
          <w:rFonts w:cstheme="minorHAnsi"/>
          <w:i/>
        </w:rPr>
        <w:t xml:space="preserve"> </w:t>
      </w:r>
      <w:proofErr w:type="spellStart"/>
      <w:r w:rsidRPr="00AE3C9B">
        <w:rPr>
          <w:rFonts w:cstheme="minorHAnsi"/>
          <w:i/>
        </w:rPr>
        <w:t>inventories</w:t>
      </w:r>
      <w:proofErr w:type="spellEnd"/>
      <w:r w:rsidRPr="00AE3C9B">
        <w:rPr>
          <w:rFonts w:cstheme="minorHAnsi"/>
          <w:i/>
        </w:rPr>
        <w:t>.</w:t>
      </w:r>
    </w:p>
    <w:p w:rsidR="00AE3C9B" w:rsidRPr="00AE3C9B" w:rsidRDefault="00AE3C9B" w:rsidP="00B5198D">
      <w:pPr>
        <w:spacing w:after="0" w:line="276" w:lineRule="auto"/>
        <w:rPr>
          <w:rFonts w:cstheme="minorHAnsi"/>
        </w:rPr>
      </w:pPr>
    </w:p>
    <w:p w:rsidR="00EB593A" w:rsidRPr="00AE3C9B" w:rsidRDefault="00EB593A" w:rsidP="00B5198D">
      <w:pPr>
        <w:pStyle w:val="tabela"/>
        <w:spacing w:after="0" w:line="276" w:lineRule="auto"/>
        <w:jc w:val="both"/>
        <w:rPr>
          <w:rFonts w:asciiTheme="minorHAnsi" w:hAnsiTheme="minorHAnsi" w:cstheme="minorHAnsi"/>
          <w:i/>
          <w:sz w:val="20"/>
          <w:szCs w:val="20"/>
        </w:rPr>
      </w:pPr>
      <w:bookmarkStart w:id="287" w:name="_Toc403748478"/>
      <w:bookmarkStart w:id="288" w:name="_Toc424118264"/>
      <w:bookmarkStart w:id="289" w:name="_Toc437848604"/>
      <w:r w:rsidRPr="00AE3C9B">
        <w:rPr>
          <w:rFonts w:asciiTheme="minorHAnsi" w:hAnsiTheme="minorHAnsi" w:cstheme="minorHAnsi"/>
          <w:i/>
          <w:sz w:val="20"/>
          <w:szCs w:val="20"/>
        </w:rPr>
        <w:t xml:space="preserve">Tabela </w:t>
      </w:r>
      <w:r w:rsidRPr="00AE3C9B">
        <w:rPr>
          <w:rFonts w:asciiTheme="minorHAnsi" w:hAnsiTheme="minorHAnsi" w:cstheme="minorHAnsi"/>
          <w:i/>
          <w:sz w:val="20"/>
          <w:szCs w:val="20"/>
        </w:rPr>
        <w:fldChar w:fldCharType="begin"/>
      </w:r>
      <w:r w:rsidRPr="00AE3C9B">
        <w:rPr>
          <w:rFonts w:asciiTheme="minorHAnsi" w:hAnsiTheme="minorHAnsi" w:cstheme="minorHAnsi"/>
          <w:i/>
          <w:sz w:val="20"/>
          <w:szCs w:val="20"/>
        </w:rPr>
        <w:instrText xml:space="preserve"> SEQ Tabela \* ARABIC </w:instrText>
      </w:r>
      <w:r w:rsidRPr="00AE3C9B">
        <w:rPr>
          <w:rFonts w:asciiTheme="minorHAnsi" w:hAnsiTheme="minorHAnsi" w:cstheme="minorHAnsi"/>
          <w:i/>
          <w:sz w:val="20"/>
          <w:szCs w:val="20"/>
        </w:rPr>
        <w:fldChar w:fldCharType="separate"/>
      </w:r>
      <w:r w:rsidR="003C495C">
        <w:rPr>
          <w:rFonts w:asciiTheme="minorHAnsi" w:hAnsiTheme="minorHAnsi" w:cstheme="minorHAnsi"/>
          <w:i/>
          <w:noProof/>
          <w:sz w:val="20"/>
          <w:szCs w:val="20"/>
        </w:rPr>
        <w:t>28</w:t>
      </w:r>
      <w:r w:rsidRPr="00AE3C9B">
        <w:rPr>
          <w:rFonts w:asciiTheme="minorHAnsi" w:hAnsiTheme="minorHAnsi" w:cstheme="minorHAnsi"/>
          <w:i/>
          <w:sz w:val="20"/>
          <w:szCs w:val="20"/>
        </w:rPr>
        <w:fldChar w:fldCharType="end"/>
      </w:r>
      <w:r w:rsidRPr="00AE3C9B">
        <w:rPr>
          <w:rFonts w:asciiTheme="minorHAnsi" w:hAnsiTheme="minorHAnsi" w:cstheme="minorHAnsi"/>
          <w:i/>
          <w:sz w:val="20"/>
          <w:szCs w:val="20"/>
        </w:rPr>
        <w:t>. Roczne zużycie paliw oraz emisja substancji</w:t>
      </w:r>
      <w:bookmarkEnd w:id="287"/>
      <w:bookmarkEnd w:id="288"/>
      <w:r w:rsidRPr="00AE3C9B">
        <w:rPr>
          <w:rFonts w:asciiTheme="minorHAnsi" w:hAnsiTheme="minorHAnsi" w:cstheme="minorHAnsi"/>
          <w:i/>
          <w:sz w:val="20"/>
          <w:szCs w:val="20"/>
        </w:rPr>
        <w:t xml:space="preserve"> z transportu</w:t>
      </w:r>
      <w:bookmarkEnd w:id="28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26"/>
        <w:gridCol w:w="2345"/>
        <w:gridCol w:w="840"/>
        <w:gridCol w:w="2056"/>
        <w:gridCol w:w="1613"/>
        <w:gridCol w:w="769"/>
        <w:gridCol w:w="586"/>
      </w:tblGrid>
      <w:tr w:rsidR="00AE3C9B" w:rsidRPr="00AE3C9B" w:rsidTr="00AE3C9B">
        <w:trPr>
          <w:trHeight w:val="240"/>
        </w:trPr>
        <w:tc>
          <w:tcPr>
            <w:tcW w:w="2149" w:type="pct"/>
            <w:shd w:val="clear" w:color="auto" w:fill="auto"/>
            <w:noWrap/>
            <w:vAlign w:val="bottom"/>
            <w:hideMark/>
          </w:tcPr>
          <w:p w:rsidR="00AF381D" w:rsidRPr="00AE3C9B" w:rsidRDefault="00AF381D" w:rsidP="00AF381D">
            <w:pPr>
              <w:spacing w:after="0" w:line="240" w:lineRule="auto"/>
              <w:rPr>
                <w:rFonts w:ascii="Calibri" w:eastAsia="Times New Roman" w:hAnsi="Calibri" w:cs="Times New Roman"/>
                <w:b/>
                <w:bCs/>
                <w:i/>
                <w:iCs/>
                <w:sz w:val="16"/>
                <w:szCs w:val="16"/>
              </w:rPr>
            </w:pPr>
            <w:r w:rsidRPr="00AE3C9B">
              <w:rPr>
                <w:rFonts w:ascii="Calibri" w:eastAsia="Times New Roman" w:hAnsi="Calibri" w:cs="Times New Roman"/>
                <w:b/>
                <w:bCs/>
                <w:i/>
                <w:iCs/>
                <w:sz w:val="16"/>
                <w:szCs w:val="16"/>
              </w:rPr>
              <w:t>Opisy</w:t>
            </w:r>
          </w:p>
        </w:tc>
        <w:tc>
          <w:tcPr>
            <w:tcW w:w="514" w:type="pct"/>
            <w:shd w:val="clear" w:color="auto" w:fill="auto"/>
            <w:noWrap/>
            <w:vAlign w:val="bottom"/>
            <w:hideMark/>
          </w:tcPr>
          <w:p w:rsidR="00AF381D" w:rsidRPr="00AE3C9B" w:rsidRDefault="00AF381D" w:rsidP="00AF381D">
            <w:pPr>
              <w:spacing w:after="0" w:line="240" w:lineRule="auto"/>
              <w:rPr>
                <w:rFonts w:ascii="Calibri" w:eastAsia="Times New Roman" w:hAnsi="Calibri" w:cs="Times New Roman"/>
                <w:b/>
                <w:bCs/>
                <w:i/>
                <w:iCs/>
                <w:sz w:val="16"/>
                <w:szCs w:val="16"/>
              </w:rPr>
            </w:pPr>
            <w:r w:rsidRPr="00AE3C9B">
              <w:rPr>
                <w:rFonts w:ascii="Calibri" w:eastAsia="Times New Roman" w:hAnsi="Calibri" w:cs="Times New Roman"/>
                <w:b/>
                <w:bCs/>
                <w:i/>
                <w:iCs/>
                <w:sz w:val="16"/>
                <w:szCs w:val="16"/>
              </w:rPr>
              <w:t>Samochody osobowe i mikrobusy</w:t>
            </w:r>
          </w:p>
        </w:tc>
        <w:tc>
          <w:tcPr>
            <w:tcW w:w="471" w:type="pct"/>
            <w:shd w:val="clear" w:color="auto" w:fill="auto"/>
            <w:noWrap/>
            <w:vAlign w:val="bottom"/>
            <w:hideMark/>
          </w:tcPr>
          <w:p w:rsidR="00AF381D" w:rsidRPr="00AE3C9B" w:rsidRDefault="00AF381D" w:rsidP="00AF381D">
            <w:pPr>
              <w:spacing w:after="0" w:line="240" w:lineRule="auto"/>
              <w:rPr>
                <w:rFonts w:ascii="Calibri" w:eastAsia="Times New Roman" w:hAnsi="Calibri" w:cs="Times New Roman"/>
                <w:b/>
                <w:bCs/>
                <w:i/>
                <w:iCs/>
                <w:sz w:val="16"/>
                <w:szCs w:val="16"/>
              </w:rPr>
            </w:pPr>
            <w:r w:rsidRPr="00AE3C9B">
              <w:rPr>
                <w:rFonts w:ascii="Calibri" w:eastAsia="Times New Roman" w:hAnsi="Calibri" w:cs="Times New Roman"/>
                <w:b/>
                <w:bCs/>
                <w:i/>
                <w:iCs/>
                <w:sz w:val="16"/>
                <w:szCs w:val="16"/>
              </w:rPr>
              <w:t>Motocykle</w:t>
            </w:r>
          </w:p>
        </w:tc>
        <w:tc>
          <w:tcPr>
            <w:tcW w:w="491" w:type="pct"/>
            <w:shd w:val="clear" w:color="auto" w:fill="auto"/>
            <w:noWrap/>
            <w:vAlign w:val="bottom"/>
            <w:hideMark/>
          </w:tcPr>
          <w:p w:rsidR="00AF381D" w:rsidRPr="00AE3C9B" w:rsidRDefault="00AF381D" w:rsidP="00AF381D">
            <w:pPr>
              <w:spacing w:after="0" w:line="240" w:lineRule="auto"/>
              <w:rPr>
                <w:rFonts w:ascii="Calibri" w:eastAsia="Times New Roman" w:hAnsi="Calibri" w:cs="Times New Roman"/>
                <w:b/>
                <w:bCs/>
                <w:i/>
                <w:iCs/>
                <w:sz w:val="16"/>
                <w:szCs w:val="16"/>
              </w:rPr>
            </w:pPr>
            <w:r w:rsidRPr="00AE3C9B">
              <w:rPr>
                <w:rFonts w:ascii="Calibri" w:eastAsia="Times New Roman" w:hAnsi="Calibri" w:cs="Times New Roman"/>
                <w:b/>
                <w:bCs/>
                <w:i/>
                <w:iCs/>
                <w:sz w:val="16"/>
                <w:szCs w:val="16"/>
              </w:rPr>
              <w:t>Lekkie samochody ciężarowe</w:t>
            </w:r>
          </w:p>
        </w:tc>
        <w:tc>
          <w:tcPr>
            <w:tcW w:w="507" w:type="pct"/>
            <w:shd w:val="clear" w:color="auto" w:fill="auto"/>
            <w:noWrap/>
            <w:vAlign w:val="bottom"/>
            <w:hideMark/>
          </w:tcPr>
          <w:p w:rsidR="00AF381D" w:rsidRPr="00AE3C9B" w:rsidRDefault="00AF381D" w:rsidP="00AF381D">
            <w:pPr>
              <w:spacing w:after="0" w:line="240" w:lineRule="auto"/>
              <w:rPr>
                <w:rFonts w:ascii="Calibri" w:eastAsia="Times New Roman" w:hAnsi="Calibri" w:cs="Times New Roman"/>
                <w:b/>
                <w:bCs/>
                <w:i/>
                <w:iCs/>
                <w:sz w:val="16"/>
                <w:szCs w:val="16"/>
              </w:rPr>
            </w:pPr>
            <w:r w:rsidRPr="00AE3C9B">
              <w:rPr>
                <w:rFonts w:ascii="Calibri" w:eastAsia="Times New Roman" w:hAnsi="Calibri" w:cs="Times New Roman"/>
                <w:b/>
                <w:bCs/>
                <w:i/>
                <w:iCs/>
                <w:sz w:val="16"/>
                <w:szCs w:val="16"/>
              </w:rPr>
              <w:t>Samochody ciężarowe</w:t>
            </w:r>
          </w:p>
        </w:tc>
        <w:tc>
          <w:tcPr>
            <w:tcW w:w="429" w:type="pct"/>
            <w:shd w:val="clear" w:color="auto" w:fill="auto"/>
            <w:noWrap/>
            <w:vAlign w:val="bottom"/>
            <w:hideMark/>
          </w:tcPr>
          <w:p w:rsidR="00AF381D" w:rsidRPr="00AE3C9B" w:rsidRDefault="00AF381D" w:rsidP="00AF381D">
            <w:pPr>
              <w:spacing w:after="0" w:line="240" w:lineRule="auto"/>
              <w:rPr>
                <w:rFonts w:ascii="Calibri" w:eastAsia="Times New Roman" w:hAnsi="Calibri" w:cs="Times New Roman"/>
                <w:b/>
                <w:bCs/>
                <w:i/>
                <w:iCs/>
                <w:sz w:val="16"/>
                <w:szCs w:val="16"/>
              </w:rPr>
            </w:pPr>
            <w:r w:rsidRPr="00AE3C9B">
              <w:rPr>
                <w:rFonts w:ascii="Calibri" w:eastAsia="Times New Roman" w:hAnsi="Calibri" w:cs="Times New Roman"/>
                <w:b/>
                <w:bCs/>
                <w:i/>
                <w:iCs/>
                <w:sz w:val="16"/>
                <w:szCs w:val="16"/>
              </w:rPr>
              <w:t>Autobusy</w:t>
            </w:r>
          </w:p>
        </w:tc>
        <w:tc>
          <w:tcPr>
            <w:tcW w:w="439" w:type="pct"/>
            <w:shd w:val="clear" w:color="auto" w:fill="auto"/>
            <w:noWrap/>
            <w:hideMark/>
          </w:tcPr>
          <w:p w:rsidR="00AF381D" w:rsidRPr="00AE3C9B" w:rsidRDefault="00AF381D" w:rsidP="00AF381D">
            <w:pPr>
              <w:spacing w:after="0" w:line="240" w:lineRule="auto"/>
              <w:jc w:val="right"/>
              <w:rPr>
                <w:rFonts w:ascii="Calibri" w:eastAsia="Times New Roman" w:hAnsi="Calibri" w:cs="Times New Roman"/>
                <w:b/>
                <w:bCs/>
                <w:i/>
                <w:iCs/>
                <w:sz w:val="16"/>
                <w:szCs w:val="16"/>
              </w:rPr>
            </w:pPr>
            <w:r w:rsidRPr="00AE3C9B">
              <w:rPr>
                <w:rFonts w:ascii="Calibri" w:eastAsia="Times New Roman" w:hAnsi="Calibri" w:cs="Times New Roman"/>
                <w:b/>
                <w:bCs/>
                <w:i/>
                <w:iCs/>
                <w:sz w:val="16"/>
                <w:szCs w:val="16"/>
              </w:rPr>
              <w:t>Razem</w:t>
            </w:r>
          </w:p>
        </w:tc>
      </w:tr>
      <w:tr w:rsidR="00AE3C9B" w:rsidRPr="00AE3C9B" w:rsidTr="00AE3C9B">
        <w:trPr>
          <w:trHeight w:val="240"/>
        </w:trPr>
        <w:tc>
          <w:tcPr>
            <w:tcW w:w="2149" w:type="pct"/>
            <w:shd w:val="clear" w:color="auto" w:fill="auto"/>
            <w:noWrap/>
            <w:vAlign w:val="bottom"/>
            <w:hideMark/>
          </w:tcPr>
          <w:p w:rsidR="0004132A" w:rsidRPr="0004132A" w:rsidRDefault="0004132A" w:rsidP="0004132A">
            <w:pPr>
              <w:spacing w:after="0" w:line="240" w:lineRule="auto"/>
              <w:rPr>
                <w:rFonts w:ascii="Calibri" w:eastAsia="Times New Roman" w:hAnsi="Calibri" w:cs="Times New Roman"/>
                <w:b/>
                <w:bCs/>
                <w:i/>
                <w:iCs/>
                <w:sz w:val="16"/>
                <w:szCs w:val="16"/>
              </w:rPr>
            </w:pPr>
            <w:r w:rsidRPr="0004132A">
              <w:rPr>
                <w:rFonts w:ascii="Calibri" w:eastAsia="Times New Roman" w:hAnsi="Calibri" w:cs="Times New Roman"/>
                <w:b/>
                <w:bCs/>
                <w:i/>
                <w:iCs/>
                <w:sz w:val="16"/>
                <w:szCs w:val="16"/>
              </w:rPr>
              <w:t>Emisja CO2 Mg</w:t>
            </w:r>
          </w:p>
        </w:tc>
        <w:tc>
          <w:tcPr>
            <w:tcW w:w="514" w:type="pct"/>
            <w:shd w:val="clear" w:color="auto" w:fill="auto"/>
            <w:noWrap/>
            <w:vAlign w:val="bottom"/>
            <w:hideMark/>
          </w:tcPr>
          <w:p w:rsidR="0004132A" w:rsidRPr="0004132A" w:rsidRDefault="0004132A" w:rsidP="0004132A">
            <w:pPr>
              <w:spacing w:after="0" w:line="240" w:lineRule="auto"/>
              <w:rPr>
                <w:rFonts w:ascii="Calibri" w:eastAsia="Times New Roman" w:hAnsi="Calibri" w:cs="Times New Roman"/>
                <w:b/>
                <w:bCs/>
                <w:i/>
                <w:iCs/>
                <w:sz w:val="16"/>
                <w:szCs w:val="16"/>
              </w:rPr>
            </w:pPr>
          </w:p>
        </w:tc>
        <w:tc>
          <w:tcPr>
            <w:tcW w:w="471" w:type="pct"/>
            <w:shd w:val="clear" w:color="auto" w:fill="auto"/>
            <w:noWrap/>
            <w:vAlign w:val="bottom"/>
            <w:hideMark/>
          </w:tcPr>
          <w:p w:rsidR="0004132A" w:rsidRPr="0004132A" w:rsidRDefault="0004132A" w:rsidP="0004132A">
            <w:pPr>
              <w:spacing w:after="0" w:line="240" w:lineRule="auto"/>
              <w:rPr>
                <w:rFonts w:ascii="Times New Roman" w:eastAsia="Times New Roman" w:hAnsi="Times New Roman" w:cs="Times New Roman"/>
                <w:sz w:val="20"/>
                <w:szCs w:val="20"/>
              </w:rPr>
            </w:pPr>
          </w:p>
        </w:tc>
        <w:tc>
          <w:tcPr>
            <w:tcW w:w="491" w:type="pct"/>
            <w:shd w:val="clear" w:color="auto" w:fill="auto"/>
            <w:noWrap/>
            <w:vAlign w:val="bottom"/>
            <w:hideMark/>
          </w:tcPr>
          <w:p w:rsidR="0004132A" w:rsidRPr="0004132A" w:rsidRDefault="0004132A" w:rsidP="0004132A">
            <w:pPr>
              <w:spacing w:after="0" w:line="240" w:lineRule="auto"/>
              <w:rPr>
                <w:rFonts w:ascii="Times New Roman" w:eastAsia="Times New Roman" w:hAnsi="Times New Roman" w:cs="Times New Roman"/>
                <w:sz w:val="20"/>
                <w:szCs w:val="20"/>
              </w:rPr>
            </w:pPr>
          </w:p>
        </w:tc>
        <w:tc>
          <w:tcPr>
            <w:tcW w:w="507" w:type="pct"/>
            <w:shd w:val="clear" w:color="auto" w:fill="auto"/>
            <w:noWrap/>
            <w:vAlign w:val="bottom"/>
            <w:hideMark/>
          </w:tcPr>
          <w:p w:rsidR="0004132A" w:rsidRPr="0004132A" w:rsidRDefault="0004132A" w:rsidP="0004132A">
            <w:pPr>
              <w:spacing w:after="0" w:line="240" w:lineRule="auto"/>
              <w:rPr>
                <w:rFonts w:ascii="Times New Roman" w:eastAsia="Times New Roman" w:hAnsi="Times New Roman" w:cs="Times New Roman"/>
                <w:sz w:val="20"/>
                <w:szCs w:val="20"/>
              </w:rPr>
            </w:pPr>
          </w:p>
        </w:tc>
        <w:tc>
          <w:tcPr>
            <w:tcW w:w="429" w:type="pct"/>
            <w:shd w:val="clear" w:color="auto" w:fill="auto"/>
            <w:noWrap/>
            <w:vAlign w:val="bottom"/>
            <w:hideMark/>
          </w:tcPr>
          <w:p w:rsidR="0004132A" w:rsidRPr="0004132A" w:rsidRDefault="0004132A" w:rsidP="0004132A">
            <w:pPr>
              <w:spacing w:after="0" w:line="240" w:lineRule="auto"/>
              <w:rPr>
                <w:rFonts w:ascii="Times New Roman" w:eastAsia="Times New Roman" w:hAnsi="Times New Roman" w:cs="Times New Roman"/>
                <w:sz w:val="20"/>
                <w:szCs w:val="20"/>
              </w:rPr>
            </w:pPr>
          </w:p>
        </w:tc>
        <w:tc>
          <w:tcPr>
            <w:tcW w:w="439" w:type="pct"/>
            <w:shd w:val="clear" w:color="auto" w:fill="auto"/>
            <w:noWrap/>
            <w:hideMark/>
          </w:tcPr>
          <w:p w:rsidR="0004132A" w:rsidRPr="0004132A" w:rsidRDefault="0004132A" w:rsidP="0004132A">
            <w:pPr>
              <w:spacing w:after="0" w:line="240" w:lineRule="auto"/>
              <w:jc w:val="right"/>
              <w:rPr>
                <w:rFonts w:ascii="Calibri" w:eastAsia="Times New Roman" w:hAnsi="Calibri" w:cs="Times New Roman"/>
                <w:b/>
                <w:bCs/>
                <w:i/>
                <w:iCs/>
                <w:sz w:val="16"/>
                <w:szCs w:val="16"/>
              </w:rPr>
            </w:pPr>
            <w:r w:rsidRPr="0004132A">
              <w:rPr>
                <w:rFonts w:ascii="Calibri" w:eastAsia="Times New Roman" w:hAnsi="Calibri" w:cs="Times New Roman"/>
                <w:b/>
                <w:bCs/>
                <w:i/>
                <w:iCs/>
                <w:sz w:val="16"/>
                <w:szCs w:val="16"/>
              </w:rPr>
              <w:t>3 417</w:t>
            </w:r>
          </w:p>
        </w:tc>
      </w:tr>
      <w:tr w:rsidR="00AE3C9B" w:rsidRPr="00AE3C9B" w:rsidTr="00AE3C9B">
        <w:trPr>
          <w:trHeight w:val="225"/>
        </w:trPr>
        <w:tc>
          <w:tcPr>
            <w:tcW w:w="2149" w:type="pct"/>
            <w:shd w:val="clear" w:color="auto" w:fill="auto"/>
            <w:noWrap/>
            <w:vAlign w:val="bottom"/>
            <w:hideMark/>
          </w:tcPr>
          <w:p w:rsidR="0004132A" w:rsidRPr="0004132A" w:rsidRDefault="0004132A" w:rsidP="0004132A">
            <w:pPr>
              <w:spacing w:after="0" w:line="240" w:lineRule="auto"/>
              <w:rPr>
                <w:rFonts w:ascii="Calibri" w:eastAsia="Times New Roman" w:hAnsi="Calibri" w:cs="Times New Roman"/>
                <w:sz w:val="16"/>
                <w:szCs w:val="16"/>
              </w:rPr>
            </w:pPr>
            <w:r w:rsidRPr="0004132A">
              <w:rPr>
                <w:rFonts w:ascii="Calibri" w:eastAsia="Times New Roman" w:hAnsi="Calibri" w:cs="Times New Roman"/>
                <w:sz w:val="16"/>
                <w:szCs w:val="16"/>
              </w:rPr>
              <w:t xml:space="preserve">Benzyna </w:t>
            </w:r>
          </w:p>
        </w:tc>
        <w:tc>
          <w:tcPr>
            <w:tcW w:w="514"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1 388</w:t>
            </w:r>
          </w:p>
        </w:tc>
        <w:tc>
          <w:tcPr>
            <w:tcW w:w="471"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9</w:t>
            </w:r>
          </w:p>
        </w:tc>
        <w:tc>
          <w:tcPr>
            <w:tcW w:w="491"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115</w:t>
            </w:r>
          </w:p>
        </w:tc>
        <w:tc>
          <w:tcPr>
            <w:tcW w:w="507"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w:t>
            </w:r>
          </w:p>
        </w:tc>
        <w:tc>
          <w:tcPr>
            <w:tcW w:w="429"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w:t>
            </w:r>
          </w:p>
        </w:tc>
        <w:tc>
          <w:tcPr>
            <w:tcW w:w="439"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b/>
                <w:bCs/>
                <w:sz w:val="16"/>
                <w:szCs w:val="16"/>
              </w:rPr>
            </w:pPr>
            <w:r w:rsidRPr="0004132A">
              <w:rPr>
                <w:rFonts w:ascii="Calibri" w:eastAsia="Times New Roman" w:hAnsi="Calibri" w:cs="Times New Roman"/>
                <w:b/>
                <w:bCs/>
                <w:sz w:val="16"/>
                <w:szCs w:val="16"/>
              </w:rPr>
              <w:t>1 512</w:t>
            </w:r>
          </w:p>
        </w:tc>
      </w:tr>
      <w:tr w:rsidR="00AE3C9B" w:rsidRPr="00AE3C9B" w:rsidTr="00AE3C9B">
        <w:trPr>
          <w:trHeight w:val="225"/>
        </w:trPr>
        <w:tc>
          <w:tcPr>
            <w:tcW w:w="2149" w:type="pct"/>
            <w:shd w:val="clear" w:color="auto" w:fill="auto"/>
            <w:noWrap/>
            <w:vAlign w:val="bottom"/>
            <w:hideMark/>
          </w:tcPr>
          <w:p w:rsidR="0004132A" w:rsidRPr="0004132A" w:rsidRDefault="0004132A" w:rsidP="0004132A">
            <w:pPr>
              <w:spacing w:after="0" w:line="240" w:lineRule="auto"/>
              <w:rPr>
                <w:rFonts w:ascii="Calibri" w:eastAsia="Times New Roman" w:hAnsi="Calibri" w:cs="Times New Roman"/>
                <w:sz w:val="16"/>
                <w:szCs w:val="16"/>
              </w:rPr>
            </w:pPr>
            <w:r w:rsidRPr="0004132A">
              <w:rPr>
                <w:rFonts w:ascii="Calibri" w:eastAsia="Times New Roman" w:hAnsi="Calibri" w:cs="Times New Roman"/>
                <w:sz w:val="16"/>
                <w:szCs w:val="16"/>
              </w:rPr>
              <w:t>Olej napędowy</w:t>
            </w:r>
          </w:p>
        </w:tc>
        <w:tc>
          <w:tcPr>
            <w:tcW w:w="514"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577</w:t>
            </w:r>
          </w:p>
        </w:tc>
        <w:tc>
          <w:tcPr>
            <w:tcW w:w="471"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w:t>
            </w:r>
          </w:p>
        </w:tc>
        <w:tc>
          <w:tcPr>
            <w:tcW w:w="491"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287</w:t>
            </w:r>
          </w:p>
        </w:tc>
        <w:tc>
          <w:tcPr>
            <w:tcW w:w="507"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714</w:t>
            </w:r>
          </w:p>
        </w:tc>
        <w:tc>
          <w:tcPr>
            <w:tcW w:w="429"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40</w:t>
            </w:r>
          </w:p>
        </w:tc>
        <w:tc>
          <w:tcPr>
            <w:tcW w:w="439"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b/>
                <w:bCs/>
                <w:sz w:val="16"/>
                <w:szCs w:val="16"/>
              </w:rPr>
            </w:pPr>
            <w:r w:rsidRPr="0004132A">
              <w:rPr>
                <w:rFonts w:ascii="Calibri" w:eastAsia="Times New Roman" w:hAnsi="Calibri" w:cs="Times New Roman"/>
                <w:b/>
                <w:bCs/>
                <w:sz w:val="16"/>
                <w:szCs w:val="16"/>
              </w:rPr>
              <w:t>1 620</w:t>
            </w:r>
          </w:p>
        </w:tc>
      </w:tr>
      <w:tr w:rsidR="00AE3C9B" w:rsidRPr="00AE3C9B" w:rsidTr="00AE3C9B">
        <w:trPr>
          <w:trHeight w:val="240"/>
        </w:trPr>
        <w:tc>
          <w:tcPr>
            <w:tcW w:w="2149" w:type="pct"/>
            <w:shd w:val="clear" w:color="auto" w:fill="auto"/>
            <w:noWrap/>
            <w:vAlign w:val="bottom"/>
            <w:hideMark/>
          </w:tcPr>
          <w:p w:rsidR="0004132A" w:rsidRPr="0004132A" w:rsidRDefault="0004132A" w:rsidP="0004132A">
            <w:pPr>
              <w:spacing w:after="0" w:line="240" w:lineRule="auto"/>
              <w:rPr>
                <w:rFonts w:ascii="Calibri" w:eastAsia="Times New Roman" w:hAnsi="Calibri" w:cs="Times New Roman"/>
                <w:sz w:val="16"/>
                <w:szCs w:val="16"/>
              </w:rPr>
            </w:pPr>
            <w:r w:rsidRPr="0004132A">
              <w:rPr>
                <w:rFonts w:ascii="Calibri" w:eastAsia="Times New Roman" w:hAnsi="Calibri" w:cs="Times New Roman"/>
                <w:sz w:val="16"/>
                <w:szCs w:val="16"/>
              </w:rPr>
              <w:t>LPG</w:t>
            </w:r>
          </w:p>
        </w:tc>
        <w:tc>
          <w:tcPr>
            <w:tcW w:w="514"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285</w:t>
            </w:r>
          </w:p>
        </w:tc>
        <w:tc>
          <w:tcPr>
            <w:tcW w:w="471"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w:t>
            </w:r>
          </w:p>
        </w:tc>
        <w:tc>
          <w:tcPr>
            <w:tcW w:w="491"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w:t>
            </w:r>
          </w:p>
        </w:tc>
        <w:tc>
          <w:tcPr>
            <w:tcW w:w="507"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w:t>
            </w:r>
          </w:p>
        </w:tc>
        <w:tc>
          <w:tcPr>
            <w:tcW w:w="429"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w:t>
            </w:r>
          </w:p>
        </w:tc>
        <w:tc>
          <w:tcPr>
            <w:tcW w:w="439"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b/>
                <w:bCs/>
                <w:sz w:val="16"/>
                <w:szCs w:val="16"/>
              </w:rPr>
            </w:pPr>
            <w:r w:rsidRPr="0004132A">
              <w:rPr>
                <w:rFonts w:ascii="Calibri" w:eastAsia="Times New Roman" w:hAnsi="Calibri" w:cs="Times New Roman"/>
                <w:b/>
                <w:bCs/>
                <w:sz w:val="16"/>
                <w:szCs w:val="16"/>
              </w:rPr>
              <w:t>285</w:t>
            </w:r>
          </w:p>
        </w:tc>
      </w:tr>
      <w:tr w:rsidR="00AE3C9B" w:rsidRPr="00AE3C9B" w:rsidTr="00AE3C9B">
        <w:trPr>
          <w:trHeight w:val="240"/>
        </w:trPr>
        <w:tc>
          <w:tcPr>
            <w:tcW w:w="2149" w:type="pct"/>
            <w:shd w:val="clear" w:color="auto" w:fill="auto"/>
            <w:noWrap/>
            <w:vAlign w:val="bottom"/>
            <w:hideMark/>
          </w:tcPr>
          <w:p w:rsidR="0004132A" w:rsidRPr="0004132A" w:rsidRDefault="0004132A" w:rsidP="0004132A">
            <w:pPr>
              <w:spacing w:after="0" w:line="240" w:lineRule="auto"/>
              <w:rPr>
                <w:rFonts w:ascii="Calibri" w:eastAsia="Times New Roman" w:hAnsi="Calibri" w:cs="Times New Roman"/>
                <w:b/>
                <w:bCs/>
                <w:i/>
                <w:iCs/>
                <w:sz w:val="16"/>
                <w:szCs w:val="16"/>
              </w:rPr>
            </w:pPr>
            <w:r w:rsidRPr="0004132A">
              <w:rPr>
                <w:rFonts w:ascii="Calibri" w:eastAsia="Times New Roman" w:hAnsi="Calibri" w:cs="Times New Roman"/>
                <w:b/>
                <w:bCs/>
                <w:i/>
                <w:iCs/>
                <w:sz w:val="16"/>
                <w:szCs w:val="16"/>
              </w:rPr>
              <w:t>Emisja CO kg</w:t>
            </w:r>
          </w:p>
        </w:tc>
        <w:tc>
          <w:tcPr>
            <w:tcW w:w="514" w:type="pct"/>
            <w:shd w:val="clear" w:color="auto" w:fill="auto"/>
            <w:noWrap/>
            <w:vAlign w:val="bottom"/>
            <w:hideMark/>
          </w:tcPr>
          <w:p w:rsidR="0004132A" w:rsidRPr="0004132A" w:rsidRDefault="0004132A" w:rsidP="0004132A">
            <w:pPr>
              <w:spacing w:after="0" w:line="240" w:lineRule="auto"/>
              <w:rPr>
                <w:rFonts w:ascii="Calibri" w:eastAsia="Times New Roman" w:hAnsi="Calibri" w:cs="Times New Roman"/>
                <w:b/>
                <w:bCs/>
                <w:i/>
                <w:iCs/>
                <w:sz w:val="16"/>
                <w:szCs w:val="16"/>
              </w:rPr>
            </w:pPr>
          </w:p>
        </w:tc>
        <w:tc>
          <w:tcPr>
            <w:tcW w:w="471" w:type="pct"/>
            <w:shd w:val="clear" w:color="auto" w:fill="auto"/>
            <w:noWrap/>
            <w:vAlign w:val="bottom"/>
            <w:hideMark/>
          </w:tcPr>
          <w:p w:rsidR="0004132A" w:rsidRPr="0004132A" w:rsidRDefault="0004132A" w:rsidP="0004132A">
            <w:pPr>
              <w:spacing w:after="0" w:line="240" w:lineRule="auto"/>
              <w:rPr>
                <w:rFonts w:ascii="Times New Roman" w:eastAsia="Times New Roman" w:hAnsi="Times New Roman" w:cs="Times New Roman"/>
                <w:sz w:val="20"/>
                <w:szCs w:val="20"/>
              </w:rPr>
            </w:pPr>
          </w:p>
        </w:tc>
        <w:tc>
          <w:tcPr>
            <w:tcW w:w="491" w:type="pct"/>
            <w:shd w:val="clear" w:color="auto" w:fill="auto"/>
            <w:noWrap/>
            <w:vAlign w:val="bottom"/>
            <w:hideMark/>
          </w:tcPr>
          <w:p w:rsidR="0004132A" w:rsidRPr="0004132A" w:rsidRDefault="0004132A" w:rsidP="0004132A">
            <w:pPr>
              <w:spacing w:after="0" w:line="240" w:lineRule="auto"/>
              <w:rPr>
                <w:rFonts w:ascii="Times New Roman" w:eastAsia="Times New Roman" w:hAnsi="Times New Roman" w:cs="Times New Roman"/>
                <w:sz w:val="20"/>
                <w:szCs w:val="20"/>
              </w:rPr>
            </w:pPr>
          </w:p>
        </w:tc>
        <w:tc>
          <w:tcPr>
            <w:tcW w:w="507" w:type="pct"/>
            <w:shd w:val="clear" w:color="auto" w:fill="auto"/>
            <w:noWrap/>
            <w:vAlign w:val="bottom"/>
            <w:hideMark/>
          </w:tcPr>
          <w:p w:rsidR="0004132A" w:rsidRPr="0004132A" w:rsidRDefault="0004132A" w:rsidP="0004132A">
            <w:pPr>
              <w:spacing w:after="0" w:line="240" w:lineRule="auto"/>
              <w:rPr>
                <w:rFonts w:ascii="Times New Roman" w:eastAsia="Times New Roman" w:hAnsi="Times New Roman" w:cs="Times New Roman"/>
                <w:sz w:val="20"/>
                <w:szCs w:val="20"/>
              </w:rPr>
            </w:pPr>
          </w:p>
        </w:tc>
        <w:tc>
          <w:tcPr>
            <w:tcW w:w="429" w:type="pct"/>
            <w:shd w:val="clear" w:color="auto" w:fill="auto"/>
            <w:noWrap/>
            <w:vAlign w:val="bottom"/>
            <w:hideMark/>
          </w:tcPr>
          <w:p w:rsidR="0004132A" w:rsidRPr="0004132A" w:rsidRDefault="0004132A" w:rsidP="0004132A">
            <w:pPr>
              <w:spacing w:after="0" w:line="240" w:lineRule="auto"/>
              <w:rPr>
                <w:rFonts w:ascii="Times New Roman" w:eastAsia="Times New Roman" w:hAnsi="Times New Roman" w:cs="Times New Roman"/>
                <w:sz w:val="20"/>
                <w:szCs w:val="20"/>
              </w:rPr>
            </w:pPr>
          </w:p>
        </w:tc>
        <w:tc>
          <w:tcPr>
            <w:tcW w:w="439" w:type="pct"/>
            <w:shd w:val="clear" w:color="auto" w:fill="auto"/>
            <w:noWrap/>
            <w:hideMark/>
          </w:tcPr>
          <w:p w:rsidR="0004132A" w:rsidRPr="0004132A" w:rsidRDefault="0004132A" w:rsidP="0004132A">
            <w:pPr>
              <w:spacing w:after="0" w:line="240" w:lineRule="auto"/>
              <w:jc w:val="right"/>
              <w:rPr>
                <w:rFonts w:ascii="Calibri" w:eastAsia="Times New Roman" w:hAnsi="Calibri" w:cs="Times New Roman"/>
                <w:b/>
                <w:bCs/>
                <w:i/>
                <w:iCs/>
                <w:sz w:val="16"/>
                <w:szCs w:val="16"/>
              </w:rPr>
            </w:pPr>
            <w:r w:rsidRPr="0004132A">
              <w:rPr>
                <w:rFonts w:ascii="Calibri" w:eastAsia="Times New Roman" w:hAnsi="Calibri" w:cs="Times New Roman"/>
                <w:b/>
                <w:bCs/>
                <w:i/>
                <w:iCs/>
                <w:sz w:val="16"/>
                <w:szCs w:val="16"/>
              </w:rPr>
              <w:t>85 618</w:t>
            </w:r>
          </w:p>
        </w:tc>
      </w:tr>
      <w:tr w:rsidR="00AE3C9B" w:rsidRPr="00AE3C9B" w:rsidTr="00AE3C9B">
        <w:trPr>
          <w:trHeight w:val="225"/>
        </w:trPr>
        <w:tc>
          <w:tcPr>
            <w:tcW w:w="2149" w:type="pct"/>
            <w:shd w:val="clear" w:color="auto" w:fill="auto"/>
            <w:noWrap/>
            <w:vAlign w:val="bottom"/>
            <w:hideMark/>
          </w:tcPr>
          <w:p w:rsidR="0004132A" w:rsidRPr="0004132A" w:rsidRDefault="0004132A" w:rsidP="0004132A">
            <w:pPr>
              <w:spacing w:after="0" w:line="240" w:lineRule="auto"/>
              <w:rPr>
                <w:rFonts w:ascii="Calibri" w:eastAsia="Times New Roman" w:hAnsi="Calibri" w:cs="Times New Roman"/>
                <w:sz w:val="16"/>
                <w:szCs w:val="16"/>
              </w:rPr>
            </w:pPr>
            <w:r w:rsidRPr="0004132A">
              <w:rPr>
                <w:rFonts w:ascii="Calibri" w:eastAsia="Times New Roman" w:hAnsi="Calibri" w:cs="Times New Roman"/>
                <w:sz w:val="16"/>
                <w:szCs w:val="16"/>
              </w:rPr>
              <w:t xml:space="preserve">Benzyna </w:t>
            </w:r>
          </w:p>
        </w:tc>
        <w:tc>
          <w:tcPr>
            <w:tcW w:w="514"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36 981</w:t>
            </w:r>
          </w:p>
        </w:tc>
        <w:tc>
          <w:tcPr>
            <w:tcW w:w="471"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1 401</w:t>
            </w:r>
          </w:p>
        </w:tc>
        <w:tc>
          <w:tcPr>
            <w:tcW w:w="491"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36 131</w:t>
            </w:r>
          </w:p>
        </w:tc>
        <w:tc>
          <w:tcPr>
            <w:tcW w:w="507"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w:t>
            </w:r>
          </w:p>
        </w:tc>
        <w:tc>
          <w:tcPr>
            <w:tcW w:w="429"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w:t>
            </w:r>
          </w:p>
        </w:tc>
        <w:tc>
          <w:tcPr>
            <w:tcW w:w="439"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b/>
                <w:bCs/>
                <w:sz w:val="16"/>
                <w:szCs w:val="16"/>
              </w:rPr>
            </w:pPr>
            <w:r w:rsidRPr="0004132A">
              <w:rPr>
                <w:rFonts w:ascii="Calibri" w:eastAsia="Times New Roman" w:hAnsi="Calibri" w:cs="Times New Roman"/>
                <w:b/>
                <w:bCs/>
                <w:sz w:val="16"/>
                <w:szCs w:val="16"/>
              </w:rPr>
              <w:t>74 513</w:t>
            </w:r>
          </w:p>
        </w:tc>
      </w:tr>
      <w:tr w:rsidR="00AE3C9B" w:rsidRPr="00AE3C9B" w:rsidTr="00AE3C9B">
        <w:trPr>
          <w:trHeight w:val="225"/>
        </w:trPr>
        <w:tc>
          <w:tcPr>
            <w:tcW w:w="2149" w:type="pct"/>
            <w:shd w:val="clear" w:color="auto" w:fill="auto"/>
            <w:noWrap/>
            <w:vAlign w:val="bottom"/>
            <w:hideMark/>
          </w:tcPr>
          <w:p w:rsidR="0004132A" w:rsidRPr="0004132A" w:rsidRDefault="0004132A" w:rsidP="0004132A">
            <w:pPr>
              <w:spacing w:after="0" w:line="240" w:lineRule="auto"/>
              <w:rPr>
                <w:rFonts w:ascii="Calibri" w:eastAsia="Times New Roman" w:hAnsi="Calibri" w:cs="Times New Roman"/>
                <w:sz w:val="16"/>
                <w:szCs w:val="16"/>
              </w:rPr>
            </w:pPr>
            <w:r w:rsidRPr="0004132A">
              <w:rPr>
                <w:rFonts w:ascii="Calibri" w:eastAsia="Times New Roman" w:hAnsi="Calibri" w:cs="Times New Roman"/>
                <w:sz w:val="16"/>
                <w:szCs w:val="16"/>
              </w:rPr>
              <w:t>Olej napędowy</w:t>
            </w:r>
          </w:p>
        </w:tc>
        <w:tc>
          <w:tcPr>
            <w:tcW w:w="514"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612</w:t>
            </w:r>
          </w:p>
        </w:tc>
        <w:tc>
          <w:tcPr>
            <w:tcW w:w="471"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w:t>
            </w:r>
          </w:p>
        </w:tc>
        <w:tc>
          <w:tcPr>
            <w:tcW w:w="491"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677</w:t>
            </w:r>
          </w:p>
        </w:tc>
        <w:tc>
          <w:tcPr>
            <w:tcW w:w="507"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1 725</w:t>
            </w:r>
          </w:p>
        </w:tc>
        <w:tc>
          <w:tcPr>
            <w:tcW w:w="429"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98</w:t>
            </w:r>
          </w:p>
        </w:tc>
        <w:tc>
          <w:tcPr>
            <w:tcW w:w="439"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b/>
                <w:bCs/>
                <w:sz w:val="16"/>
                <w:szCs w:val="16"/>
              </w:rPr>
            </w:pPr>
            <w:r w:rsidRPr="0004132A">
              <w:rPr>
                <w:rFonts w:ascii="Calibri" w:eastAsia="Times New Roman" w:hAnsi="Calibri" w:cs="Times New Roman"/>
                <w:b/>
                <w:bCs/>
                <w:sz w:val="16"/>
                <w:szCs w:val="16"/>
              </w:rPr>
              <w:t>3 112</w:t>
            </w:r>
          </w:p>
        </w:tc>
      </w:tr>
      <w:tr w:rsidR="00AE3C9B" w:rsidRPr="00AE3C9B" w:rsidTr="00AE3C9B">
        <w:trPr>
          <w:trHeight w:val="240"/>
        </w:trPr>
        <w:tc>
          <w:tcPr>
            <w:tcW w:w="2149" w:type="pct"/>
            <w:shd w:val="clear" w:color="auto" w:fill="auto"/>
            <w:noWrap/>
            <w:vAlign w:val="bottom"/>
            <w:hideMark/>
          </w:tcPr>
          <w:p w:rsidR="0004132A" w:rsidRPr="0004132A" w:rsidRDefault="0004132A" w:rsidP="0004132A">
            <w:pPr>
              <w:spacing w:after="0" w:line="240" w:lineRule="auto"/>
              <w:rPr>
                <w:rFonts w:ascii="Calibri" w:eastAsia="Times New Roman" w:hAnsi="Calibri" w:cs="Times New Roman"/>
                <w:sz w:val="16"/>
                <w:szCs w:val="16"/>
              </w:rPr>
            </w:pPr>
            <w:r w:rsidRPr="0004132A">
              <w:rPr>
                <w:rFonts w:ascii="Calibri" w:eastAsia="Times New Roman" w:hAnsi="Calibri" w:cs="Times New Roman"/>
                <w:sz w:val="16"/>
                <w:szCs w:val="16"/>
              </w:rPr>
              <w:t>LPG</w:t>
            </w:r>
          </w:p>
        </w:tc>
        <w:tc>
          <w:tcPr>
            <w:tcW w:w="514"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7 994</w:t>
            </w:r>
          </w:p>
        </w:tc>
        <w:tc>
          <w:tcPr>
            <w:tcW w:w="471"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w:t>
            </w:r>
          </w:p>
        </w:tc>
        <w:tc>
          <w:tcPr>
            <w:tcW w:w="491"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w:t>
            </w:r>
          </w:p>
        </w:tc>
        <w:tc>
          <w:tcPr>
            <w:tcW w:w="507"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w:t>
            </w:r>
          </w:p>
        </w:tc>
        <w:tc>
          <w:tcPr>
            <w:tcW w:w="429"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w:t>
            </w:r>
          </w:p>
        </w:tc>
        <w:tc>
          <w:tcPr>
            <w:tcW w:w="439"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b/>
                <w:bCs/>
                <w:sz w:val="16"/>
                <w:szCs w:val="16"/>
              </w:rPr>
            </w:pPr>
            <w:r w:rsidRPr="0004132A">
              <w:rPr>
                <w:rFonts w:ascii="Calibri" w:eastAsia="Times New Roman" w:hAnsi="Calibri" w:cs="Times New Roman"/>
                <w:b/>
                <w:bCs/>
                <w:sz w:val="16"/>
                <w:szCs w:val="16"/>
              </w:rPr>
              <w:t>7 994</w:t>
            </w:r>
          </w:p>
        </w:tc>
      </w:tr>
      <w:tr w:rsidR="00AE3C9B" w:rsidRPr="00AE3C9B" w:rsidTr="00AE3C9B">
        <w:trPr>
          <w:trHeight w:val="240"/>
        </w:trPr>
        <w:tc>
          <w:tcPr>
            <w:tcW w:w="2149" w:type="pct"/>
            <w:shd w:val="clear" w:color="auto" w:fill="auto"/>
            <w:noWrap/>
            <w:vAlign w:val="bottom"/>
            <w:hideMark/>
          </w:tcPr>
          <w:p w:rsidR="0004132A" w:rsidRPr="0004132A" w:rsidRDefault="0004132A" w:rsidP="0004132A">
            <w:pPr>
              <w:spacing w:after="0" w:line="240" w:lineRule="auto"/>
              <w:rPr>
                <w:rFonts w:ascii="Calibri" w:eastAsia="Times New Roman" w:hAnsi="Calibri" w:cs="Times New Roman"/>
                <w:b/>
                <w:bCs/>
                <w:i/>
                <w:iCs/>
                <w:sz w:val="16"/>
                <w:szCs w:val="16"/>
              </w:rPr>
            </w:pPr>
            <w:r w:rsidRPr="0004132A">
              <w:rPr>
                <w:rFonts w:ascii="Calibri" w:eastAsia="Times New Roman" w:hAnsi="Calibri" w:cs="Times New Roman"/>
                <w:b/>
                <w:bCs/>
                <w:i/>
                <w:iCs/>
                <w:sz w:val="16"/>
                <w:szCs w:val="16"/>
              </w:rPr>
              <w:t>Emisja NOX kg</w:t>
            </w:r>
          </w:p>
        </w:tc>
        <w:tc>
          <w:tcPr>
            <w:tcW w:w="514" w:type="pct"/>
            <w:shd w:val="clear" w:color="auto" w:fill="auto"/>
            <w:noWrap/>
            <w:vAlign w:val="bottom"/>
            <w:hideMark/>
          </w:tcPr>
          <w:p w:rsidR="0004132A" w:rsidRPr="0004132A" w:rsidRDefault="0004132A" w:rsidP="0004132A">
            <w:pPr>
              <w:spacing w:after="0" w:line="240" w:lineRule="auto"/>
              <w:rPr>
                <w:rFonts w:ascii="Calibri" w:eastAsia="Times New Roman" w:hAnsi="Calibri" w:cs="Times New Roman"/>
                <w:b/>
                <w:bCs/>
                <w:i/>
                <w:iCs/>
                <w:sz w:val="16"/>
                <w:szCs w:val="16"/>
              </w:rPr>
            </w:pPr>
          </w:p>
        </w:tc>
        <w:tc>
          <w:tcPr>
            <w:tcW w:w="471" w:type="pct"/>
            <w:shd w:val="clear" w:color="auto" w:fill="auto"/>
            <w:noWrap/>
            <w:vAlign w:val="bottom"/>
            <w:hideMark/>
          </w:tcPr>
          <w:p w:rsidR="0004132A" w:rsidRPr="0004132A" w:rsidRDefault="0004132A" w:rsidP="0004132A">
            <w:pPr>
              <w:spacing w:after="0" w:line="240" w:lineRule="auto"/>
              <w:rPr>
                <w:rFonts w:ascii="Times New Roman" w:eastAsia="Times New Roman" w:hAnsi="Times New Roman" w:cs="Times New Roman"/>
                <w:sz w:val="20"/>
                <w:szCs w:val="20"/>
              </w:rPr>
            </w:pPr>
          </w:p>
        </w:tc>
        <w:tc>
          <w:tcPr>
            <w:tcW w:w="491" w:type="pct"/>
            <w:shd w:val="clear" w:color="auto" w:fill="auto"/>
            <w:noWrap/>
            <w:vAlign w:val="bottom"/>
            <w:hideMark/>
          </w:tcPr>
          <w:p w:rsidR="0004132A" w:rsidRPr="0004132A" w:rsidRDefault="0004132A" w:rsidP="0004132A">
            <w:pPr>
              <w:spacing w:after="0" w:line="240" w:lineRule="auto"/>
              <w:rPr>
                <w:rFonts w:ascii="Times New Roman" w:eastAsia="Times New Roman" w:hAnsi="Times New Roman" w:cs="Times New Roman"/>
                <w:sz w:val="20"/>
                <w:szCs w:val="20"/>
              </w:rPr>
            </w:pPr>
          </w:p>
        </w:tc>
        <w:tc>
          <w:tcPr>
            <w:tcW w:w="507" w:type="pct"/>
            <w:shd w:val="clear" w:color="auto" w:fill="auto"/>
            <w:noWrap/>
            <w:vAlign w:val="bottom"/>
            <w:hideMark/>
          </w:tcPr>
          <w:p w:rsidR="0004132A" w:rsidRPr="0004132A" w:rsidRDefault="0004132A" w:rsidP="0004132A">
            <w:pPr>
              <w:spacing w:after="0" w:line="240" w:lineRule="auto"/>
              <w:rPr>
                <w:rFonts w:ascii="Times New Roman" w:eastAsia="Times New Roman" w:hAnsi="Times New Roman" w:cs="Times New Roman"/>
                <w:sz w:val="20"/>
                <w:szCs w:val="20"/>
              </w:rPr>
            </w:pPr>
          </w:p>
        </w:tc>
        <w:tc>
          <w:tcPr>
            <w:tcW w:w="429" w:type="pct"/>
            <w:shd w:val="clear" w:color="auto" w:fill="auto"/>
            <w:noWrap/>
            <w:vAlign w:val="bottom"/>
            <w:hideMark/>
          </w:tcPr>
          <w:p w:rsidR="0004132A" w:rsidRPr="0004132A" w:rsidRDefault="0004132A" w:rsidP="0004132A">
            <w:pPr>
              <w:spacing w:after="0" w:line="240" w:lineRule="auto"/>
              <w:rPr>
                <w:rFonts w:ascii="Times New Roman" w:eastAsia="Times New Roman" w:hAnsi="Times New Roman" w:cs="Times New Roman"/>
                <w:sz w:val="20"/>
                <w:szCs w:val="20"/>
              </w:rPr>
            </w:pPr>
          </w:p>
        </w:tc>
        <w:tc>
          <w:tcPr>
            <w:tcW w:w="439" w:type="pct"/>
            <w:shd w:val="clear" w:color="auto" w:fill="auto"/>
            <w:noWrap/>
            <w:hideMark/>
          </w:tcPr>
          <w:p w:rsidR="0004132A" w:rsidRPr="0004132A" w:rsidRDefault="0004132A" w:rsidP="0004132A">
            <w:pPr>
              <w:spacing w:after="0" w:line="240" w:lineRule="auto"/>
              <w:jc w:val="right"/>
              <w:rPr>
                <w:rFonts w:ascii="Calibri" w:eastAsia="Times New Roman" w:hAnsi="Calibri" w:cs="Times New Roman"/>
                <w:b/>
                <w:bCs/>
                <w:i/>
                <w:iCs/>
                <w:sz w:val="16"/>
                <w:szCs w:val="16"/>
              </w:rPr>
            </w:pPr>
            <w:r w:rsidRPr="0004132A">
              <w:rPr>
                <w:rFonts w:ascii="Calibri" w:eastAsia="Times New Roman" w:hAnsi="Calibri" w:cs="Times New Roman"/>
                <w:b/>
                <w:bCs/>
                <w:i/>
                <w:iCs/>
                <w:sz w:val="16"/>
                <w:szCs w:val="16"/>
              </w:rPr>
              <w:t>17 512</w:t>
            </w:r>
          </w:p>
        </w:tc>
      </w:tr>
      <w:tr w:rsidR="00AE3C9B" w:rsidRPr="00AE3C9B" w:rsidTr="00AE3C9B">
        <w:trPr>
          <w:trHeight w:val="225"/>
        </w:trPr>
        <w:tc>
          <w:tcPr>
            <w:tcW w:w="2149" w:type="pct"/>
            <w:shd w:val="clear" w:color="auto" w:fill="auto"/>
            <w:noWrap/>
            <w:vAlign w:val="bottom"/>
            <w:hideMark/>
          </w:tcPr>
          <w:p w:rsidR="0004132A" w:rsidRPr="0004132A" w:rsidRDefault="0004132A" w:rsidP="0004132A">
            <w:pPr>
              <w:spacing w:after="0" w:line="240" w:lineRule="auto"/>
              <w:rPr>
                <w:rFonts w:ascii="Calibri" w:eastAsia="Times New Roman" w:hAnsi="Calibri" w:cs="Times New Roman"/>
                <w:sz w:val="16"/>
                <w:szCs w:val="16"/>
              </w:rPr>
            </w:pPr>
            <w:r w:rsidRPr="0004132A">
              <w:rPr>
                <w:rFonts w:ascii="Calibri" w:eastAsia="Times New Roman" w:hAnsi="Calibri" w:cs="Times New Roman"/>
                <w:sz w:val="16"/>
                <w:szCs w:val="16"/>
              </w:rPr>
              <w:t xml:space="preserve">Benzyna </w:t>
            </w:r>
          </w:p>
        </w:tc>
        <w:tc>
          <w:tcPr>
            <w:tcW w:w="514"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3 812</w:t>
            </w:r>
          </w:p>
        </w:tc>
        <w:tc>
          <w:tcPr>
            <w:tcW w:w="471"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19</w:t>
            </w:r>
          </w:p>
        </w:tc>
        <w:tc>
          <w:tcPr>
            <w:tcW w:w="491"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478</w:t>
            </w:r>
          </w:p>
        </w:tc>
        <w:tc>
          <w:tcPr>
            <w:tcW w:w="507"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w:t>
            </w:r>
          </w:p>
        </w:tc>
        <w:tc>
          <w:tcPr>
            <w:tcW w:w="429"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w:t>
            </w:r>
          </w:p>
        </w:tc>
        <w:tc>
          <w:tcPr>
            <w:tcW w:w="439"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b/>
                <w:bCs/>
                <w:sz w:val="16"/>
                <w:szCs w:val="16"/>
              </w:rPr>
            </w:pPr>
            <w:r w:rsidRPr="0004132A">
              <w:rPr>
                <w:rFonts w:ascii="Calibri" w:eastAsia="Times New Roman" w:hAnsi="Calibri" w:cs="Times New Roman"/>
                <w:b/>
                <w:bCs/>
                <w:sz w:val="16"/>
                <w:szCs w:val="16"/>
              </w:rPr>
              <w:t>4 308</w:t>
            </w:r>
          </w:p>
        </w:tc>
      </w:tr>
      <w:tr w:rsidR="00AE3C9B" w:rsidRPr="00AE3C9B" w:rsidTr="00AE3C9B">
        <w:trPr>
          <w:trHeight w:val="225"/>
        </w:trPr>
        <w:tc>
          <w:tcPr>
            <w:tcW w:w="2149" w:type="pct"/>
            <w:shd w:val="clear" w:color="auto" w:fill="auto"/>
            <w:noWrap/>
            <w:vAlign w:val="bottom"/>
            <w:hideMark/>
          </w:tcPr>
          <w:p w:rsidR="0004132A" w:rsidRPr="0004132A" w:rsidRDefault="0004132A" w:rsidP="0004132A">
            <w:pPr>
              <w:spacing w:after="0" w:line="240" w:lineRule="auto"/>
              <w:rPr>
                <w:rFonts w:ascii="Calibri" w:eastAsia="Times New Roman" w:hAnsi="Calibri" w:cs="Times New Roman"/>
                <w:sz w:val="16"/>
                <w:szCs w:val="16"/>
              </w:rPr>
            </w:pPr>
            <w:r w:rsidRPr="0004132A">
              <w:rPr>
                <w:rFonts w:ascii="Calibri" w:eastAsia="Times New Roman" w:hAnsi="Calibri" w:cs="Times New Roman"/>
                <w:sz w:val="16"/>
                <w:szCs w:val="16"/>
              </w:rPr>
              <w:t>Olej napędowy</w:t>
            </w:r>
          </w:p>
        </w:tc>
        <w:tc>
          <w:tcPr>
            <w:tcW w:w="514"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2 383</w:t>
            </w:r>
          </w:p>
        </w:tc>
        <w:tc>
          <w:tcPr>
            <w:tcW w:w="471"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w:t>
            </w:r>
          </w:p>
        </w:tc>
        <w:tc>
          <w:tcPr>
            <w:tcW w:w="491"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1 365</w:t>
            </w:r>
          </w:p>
        </w:tc>
        <w:tc>
          <w:tcPr>
            <w:tcW w:w="507"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7 592</w:t>
            </w:r>
          </w:p>
        </w:tc>
        <w:tc>
          <w:tcPr>
            <w:tcW w:w="429"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430</w:t>
            </w:r>
          </w:p>
        </w:tc>
        <w:tc>
          <w:tcPr>
            <w:tcW w:w="439"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b/>
                <w:bCs/>
                <w:sz w:val="16"/>
                <w:szCs w:val="16"/>
              </w:rPr>
            </w:pPr>
            <w:r w:rsidRPr="0004132A">
              <w:rPr>
                <w:rFonts w:ascii="Calibri" w:eastAsia="Times New Roman" w:hAnsi="Calibri" w:cs="Times New Roman"/>
                <w:b/>
                <w:bCs/>
                <w:sz w:val="16"/>
                <w:szCs w:val="16"/>
              </w:rPr>
              <w:t>11 770</w:t>
            </w:r>
          </w:p>
        </w:tc>
      </w:tr>
      <w:tr w:rsidR="00AE3C9B" w:rsidRPr="00AE3C9B" w:rsidTr="00AE3C9B">
        <w:trPr>
          <w:trHeight w:val="240"/>
        </w:trPr>
        <w:tc>
          <w:tcPr>
            <w:tcW w:w="2149" w:type="pct"/>
            <w:shd w:val="clear" w:color="auto" w:fill="auto"/>
            <w:noWrap/>
            <w:vAlign w:val="bottom"/>
            <w:hideMark/>
          </w:tcPr>
          <w:p w:rsidR="0004132A" w:rsidRPr="0004132A" w:rsidRDefault="0004132A" w:rsidP="0004132A">
            <w:pPr>
              <w:spacing w:after="0" w:line="240" w:lineRule="auto"/>
              <w:rPr>
                <w:rFonts w:ascii="Calibri" w:eastAsia="Times New Roman" w:hAnsi="Calibri" w:cs="Times New Roman"/>
                <w:sz w:val="16"/>
                <w:szCs w:val="16"/>
              </w:rPr>
            </w:pPr>
            <w:r w:rsidRPr="0004132A">
              <w:rPr>
                <w:rFonts w:ascii="Calibri" w:eastAsia="Times New Roman" w:hAnsi="Calibri" w:cs="Times New Roman"/>
                <w:sz w:val="16"/>
                <w:szCs w:val="16"/>
              </w:rPr>
              <w:t>LPG</w:t>
            </w:r>
          </w:p>
        </w:tc>
        <w:tc>
          <w:tcPr>
            <w:tcW w:w="514"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1 435</w:t>
            </w:r>
          </w:p>
        </w:tc>
        <w:tc>
          <w:tcPr>
            <w:tcW w:w="471"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w:t>
            </w:r>
          </w:p>
        </w:tc>
        <w:tc>
          <w:tcPr>
            <w:tcW w:w="491"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w:t>
            </w:r>
          </w:p>
        </w:tc>
        <w:tc>
          <w:tcPr>
            <w:tcW w:w="507"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w:t>
            </w:r>
          </w:p>
        </w:tc>
        <w:tc>
          <w:tcPr>
            <w:tcW w:w="429"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w:t>
            </w:r>
          </w:p>
        </w:tc>
        <w:tc>
          <w:tcPr>
            <w:tcW w:w="439"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b/>
                <w:bCs/>
                <w:sz w:val="16"/>
                <w:szCs w:val="16"/>
              </w:rPr>
            </w:pPr>
            <w:r w:rsidRPr="0004132A">
              <w:rPr>
                <w:rFonts w:ascii="Calibri" w:eastAsia="Times New Roman" w:hAnsi="Calibri" w:cs="Times New Roman"/>
                <w:b/>
                <w:bCs/>
                <w:sz w:val="16"/>
                <w:szCs w:val="16"/>
              </w:rPr>
              <w:t>1 435</w:t>
            </w:r>
          </w:p>
        </w:tc>
      </w:tr>
      <w:tr w:rsidR="00AE3C9B" w:rsidRPr="00AE3C9B" w:rsidTr="00AE3C9B">
        <w:trPr>
          <w:trHeight w:val="240"/>
        </w:trPr>
        <w:tc>
          <w:tcPr>
            <w:tcW w:w="2149" w:type="pct"/>
            <w:shd w:val="clear" w:color="auto" w:fill="auto"/>
            <w:noWrap/>
            <w:vAlign w:val="bottom"/>
            <w:hideMark/>
          </w:tcPr>
          <w:p w:rsidR="0004132A" w:rsidRPr="0004132A" w:rsidRDefault="0004132A" w:rsidP="0004132A">
            <w:pPr>
              <w:spacing w:after="0" w:line="240" w:lineRule="auto"/>
              <w:rPr>
                <w:rFonts w:ascii="Calibri" w:eastAsia="Times New Roman" w:hAnsi="Calibri" w:cs="Times New Roman"/>
                <w:b/>
                <w:bCs/>
                <w:i/>
                <w:iCs/>
                <w:sz w:val="16"/>
                <w:szCs w:val="16"/>
              </w:rPr>
            </w:pPr>
            <w:r w:rsidRPr="0004132A">
              <w:rPr>
                <w:rFonts w:ascii="Calibri" w:eastAsia="Times New Roman" w:hAnsi="Calibri" w:cs="Times New Roman"/>
                <w:b/>
                <w:bCs/>
                <w:i/>
                <w:iCs/>
                <w:sz w:val="16"/>
                <w:szCs w:val="16"/>
              </w:rPr>
              <w:t>Emisja PM 2,5 kg</w:t>
            </w:r>
          </w:p>
        </w:tc>
        <w:tc>
          <w:tcPr>
            <w:tcW w:w="514" w:type="pct"/>
            <w:shd w:val="clear" w:color="auto" w:fill="auto"/>
            <w:noWrap/>
            <w:vAlign w:val="bottom"/>
            <w:hideMark/>
          </w:tcPr>
          <w:p w:rsidR="0004132A" w:rsidRPr="0004132A" w:rsidRDefault="0004132A" w:rsidP="0004132A">
            <w:pPr>
              <w:spacing w:after="0" w:line="240" w:lineRule="auto"/>
              <w:rPr>
                <w:rFonts w:ascii="Calibri" w:eastAsia="Times New Roman" w:hAnsi="Calibri" w:cs="Times New Roman"/>
                <w:b/>
                <w:bCs/>
                <w:i/>
                <w:iCs/>
                <w:sz w:val="16"/>
                <w:szCs w:val="16"/>
              </w:rPr>
            </w:pPr>
          </w:p>
        </w:tc>
        <w:tc>
          <w:tcPr>
            <w:tcW w:w="471" w:type="pct"/>
            <w:shd w:val="clear" w:color="auto" w:fill="auto"/>
            <w:noWrap/>
            <w:vAlign w:val="bottom"/>
            <w:hideMark/>
          </w:tcPr>
          <w:p w:rsidR="0004132A" w:rsidRPr="0004132A" w:rsidRDefault="0004132A" w:rsidP="0004132A">
            <w:pPr>
              <w:spacing w:after="0" w:line="240" w:lineRule="auto"/>
              <w:rPr>
                <w:rFonts w:ascii="Times New Roman" w:eastAsia="Times New Roman" w:hAnsi="Times New Roman" w:cs="Times New Roman"/>
                <w:sz w:val="20"/>
                <w:szCs w:val="20"/>
              </w:rPr>
            </w:pPr>
          </w:p>
        </w:tc>
        <w:tc>
          <w:tcPr>
            <w:tcW w:w="491" w:type="pct"/>
            <w:shd w:val="clear" w:color="auto" w:fill="auto"/>
            <w:noWrap/>
            <w:vAlign w:val="bottom"/>
            <w:hideMark/>
          </w:tcPr>
          <w:p w:rsidR="0004132A" w:rsidRPr="0004132A" w:rsidRDefault="0004132A" w:rsidP="0004132A">
            <w:pPr>
              <w:spacing w:after="0" w:line="240" w:lineRule="auto"/>
              <w:rPr>
                <w:rFonts w:ascii="Times New Roman" w:eastAsia="Times New Roman" w:hAnsi="Times New Roman" w:cs="Times New Roman"/>
                <w:sz w:val="20"/>
                <w:szCs w:val="20"/>
              </w:rPr>
            </w:pPr>
          </w:p>
        </w:tc>
        <w:tc>
          <w:tcPr>
            <w:tcW w:w="507" w:type="pct"/>
            <w:shd w:val="clear" w:color="auto" w:fill="auto"/>
            <w:noWrap/>
            <w:vAlign w:val="bottom"/>
            <w:hideMark/>
          </w:tcPr>
          <w:p w:rsidR="0004132A" w:rsidRPr="0004132A" w:rsidRDefault="0004132A" w:rsidP="0004132A">
            <w:pPr>
              <w:spacing w:after="0" w:line="240" w:lineRule="auto"/>
              <w:rPr>
                <w:rFonts w:ascii="Times New Roman" w:eastAsia="Times New Roman" w:hAnsi="Times New Roman" w:cs="Times New Roman"/>
                <w:sz w:val="20"/>
                <w:szCs w:val="20"/>
              </w:rPr>
            </w:pPr>
          </w:p>
        </w:tc>
        <w:tc>
          <w:tcPr>
            <w:tcW w:w="429" w:type="pct"/>
            <w:shd w:val="clear" w:color="auto" w:fill="auto"/>
            <w:noWrap/>
            <w:vAlign w:val="bottom"/>
            <w:hideMark/>
          </w:tcPr>
          <w:p w:rsidR="0004132A" w:rsidRPr="0004132A" w:rsidRDefault="0004132A" w:rsidP="0004132A">
            <w:pPr>
              <w:spacing w:after="0" w:line="240" w:lineRule="auto"/>
              <w:rPr>
                <w:rFonts w:ascii="Times New Roman" w:eastAsia="Times New Roman" w:hAnsi="Times New Roman" w:cs="Times New Roman"/>
                <w:sz w:val="20"/>
                <w:szCs w:val="20"/>
              </w:rPr>
            </w:pPr>
          </w:p>
        </w:tc>
        <w:tc>
          <w:tcPr>
            <w:tcW w:w="439" w:type="pct"/>
            <w:shd w:val="clear" w:color="auto" w:fill="auto"/>
            <w:noWrap/>
            <w:hideMark/>
          </w:tcPr>
          <w:p w:rsidR="0004132A" w:rsidRPr="0004132A" w:rsidRDefault="0004132A" w:rsidP="0004132A">
            <w:pPr>
              <w:spacing w:after="0" w:line="240" w:lineRule="auto"/>
              <w:jc w:val="right"/>
              <w:rPr>
                <w:rFonts w:ascii="Calibri" w:eastAsia="Times New Roman" w:hAnsi="Calibri" w:cs="Times New Roman"/>
                <w:b/>
                <w:bCs/>
                <w:i/>
                <w:iCs/>
                <w:sz w:val="16"/>
                <w:szCs w:val="16"/>
              </w:rPr>
            </w:pPr>
            <w:r w:rsidRPr="0004132A">
              <w:rPr>
                <w:rFonts w:ascii="Calibri" w:eastAsia="Times New Roman" w:hAnsi="Calibri" w:cs="Times New Roman"/>
                <w:b/>
                <w:bCs/>
                <w:i/>
                <w:iCs/>
                <w:sz w:val="16"/>
                <w:szCs w:val="16"/>
              </w:rPr>
              <w:t>233</w:t>
            </w:r>
          </w:p>
        </w:tc>
      </w:tr>
      <w:tr w:rsidR="00AE3C9B" w:rsidRPr="00AE3C9B" w:rsidTr="00AE3C9B">
        <w:trPr>
          <w:trHeight w:val="225"/>
        </w:trPr>
        <w:tc>
          <w:tcPr>
            <w:tcW w:w="2149" w:type="pct"/>
            <w:shd w:val="clear" w:color="auto" w:fill="auto"/>
            <w:noWrap/>
            <w:vAlign w:val="bottom"/>
            <w:hideMark/>
          </w:tcPr>
          <w:p w:rsidR="0004132A" w:rsidRPr="0004132A" w:rsidRDefault="0004132A" w:rsidP="0004132A">
            <w:pPr>
              <w:spacing w:after="0" w:line="240" w:lineRule="auto"/>
              <w:rPr>
                <w:rFonts w:ascii="Calibri" w:eastAsia="Times New Roman" w:hAnsi="Calibri" w:cs="Times New Roman"/>
                <w:sz w:val="16"/>
                <w:szCs w:val="16"/>
              </w:rPr>
            </w:pPr>
            <w:r w:rsidRPr="0004132A">
              <w:rPr>
                <w:rFonts w:ascii="Calibri" w:eastAsia="Times New Roman" w:hAnsi="Calibri" w:cs="Times New Roman"/>
                <w:sz w:val="16"/>
                <w:szCs w:val="16"/>
              </w:rPr>
              <w:t xml:space="preserve">Benzyna </w:t>
            </w:r>
          </w:p>
        </w:tc>
        <w:tc>
          <w:tcPr>
            <w:tcW w:w="514"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6,5</w:t>
            </w:r>
          </w:p>
        </w:tc>
        <w:tc>
          <w:tcPr>
            <w:tcW w:w="471"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3,1</w:t>
            </w:r>
          </w:p>
        </w:tc>
        <w:tc>
          <w:tcPr>
            <w:tcW w:w="491"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0,4</w:t>
            </w:r>
          </w:p>
        </w:tc>
        <w:tc>
          <w:tcPr>
            <w:tcW w:w="507"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0,0</w:t>
            </w:r>
          </w:p>
        </w:tc>
        <w:tc>
          <w:tcPr>
            <w:tcW w:w="429"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0,0</w:t>
            </w:r>
          </w:p>
        </w:tc>
        <w:tc>
          <w:tcPr>
            <w:tcW w:w="439"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b/>
                <w:bCs/>
                <w:sz w:val="16"/>
                <w:szCs w:val="16"/>
              </w:rPr>
            </w:pPr>
            <w:r w:rsidRPr="0004132A">
              <w:rPr>
                <w:rFonts w:ascii="Calibri" w:eastAsia="Times New Roman" w:hAnsi="Calibri" w:cs="Times New Roman"/>
                <w:b/>
                <w:bCs/>
                <w:sz w:val="16"/>
                <w:szCs w:val="16"/>
              </w:rPr>
              <w:t>10,0</w:t>
            </w:r>
          </w:p>
        </w:tc>
      </w:tr>
      <w:tr w:rsidR="00AE3C9B" w:rsidRPr="00AE3C9B" w:rsidTr="00AE3C9B">
        <w:trPr>
          <w:trHeight w:val="225"/>
        </w:trPr>
        <w:tc>
          <w:tcPr>
            <w:tcW w:w="2149" w:type="pct"/>
            <w:shd w:val="clear" w:color="auto" w:fill="auto"/>
            <w:noWrap/>
            <w:vAlign w:val="bottom"/>
            <w:hideMark/>
          </w:tcPr>
          <w:p w:rsidR="0004132A" w:rsidRPr="0004132A" w:rsidRDefault="0004132A" w:rsidP="0004132A">
            <w:pPr>
              <w:spacing w:after="0" w:line="240" w:lineRule="auto"/>
              <w:rPr>
                <w:rFonts w:ascii="Calibri" w:eastAsia="Times New Roman" w:hAnsi="Calibri" w:cs="Times New Roman"/>
                <w:sz w:val="16"/>
                <w:szCs w:val="16"/>
              </w:rPr>
            </w:pPr>
            <w:r w:rsidRPr="0004132A">
              <w:rPr>
                <w:rFonts w:ascii="Calibri" w:eastAsia="Times New Roman" w:hAnsi="Calibri" w:cs="Times New Roman"/>
                <w:sz w:val="16"/>
                <w:szCs w:val="16"/>
              </w:rPr>
              <w:t>Olej napędowy</w:t>
            </w:r>
          </w:p>
        </w:tc>
        <w:tc>
          <w:tcPr>
            <w:tcW w:w="514"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40,4</w:t>
            </w:r>
          </w:p>
        </w:tc>
        <w:tc>
          <w:tcPr>
            <w:tcW w:w="471"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0,0</w:t>
            </w:r>
          </w:p>
        </w:tc>
        <w:tc>
          <w:tcPr>
            <w:tcW w:w="491"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69,6</w:t>
            </w:r>
          </w:p>
        </w:tc>
        <w:tc>
          <w:tcPr>
            <w:tcW w:w="507"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106,9</w:t>
            </w:r>
          </w:p>
        </w:tc>
        <w:tc>
          <w:tcPr>
            <w:tcW w:w="429"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6,1</w:t>
            </w:r>
          </w:p>
        </w:tc>
        <w:tc>
          <w:tcPr>
            <w:tcW w:w="439"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b/>
                <w:bCs/>
                <w:sz w:val="16"/>
                <w:szCs w:val="16"/>
              </w:rPr>
            </w:pPr>
            <w:r w:rsidRPr="0004132A">
              <w:rPr>
                <w:rFonts w:ascii="Calibri" w:eastAsia="Times New Roman" w:hAnsi="Calibri" w:cs="Times New Roman"/>
                <w:b/>
                <w:bCs/>
                <w:sz w:val="16"/>
                <w:szCs w:val="16"/>
              </w:rPr>
              <w:t>223,0</w:t>
            </w:r>
          </w:p>
        </w:tc>
      </w:tr>
      <w:tr w:rsidR="00AE3C9B" w:rsidRPr="00AE3C9B" w:rsidTr="00AE3C9B">
        <w:trPr>
          <w:trHeight w:val="240"/>
        </w:trPr>
        <w:tc>
          <w:tcPr>
            <w:tcW w:w="2149" w:type="pct"/>
            <w:shd w:val="clear" w:color="auto" w:fill="auto"/>
            <w:noWrap/>
            <w:vAlign w:val="bottom"/>
            <w:hideMark/>
          </w:tcPr>
          <w:p w:rsidR="0004132A" w:rsidRPr="0004132A" w:rsidRDefault="0004132A" w:rsidP="0004132A">
            <w:pPr>
              <w:spacing w:after="0" w:line="240" w:lineRule="auto"/>
              <w:rPr>
                <w:rFonts w:ascii="Calibri" w:eastAsia="Times New Roman" w:hAnsi="Calibri" w:cs="Times New Roman"/>
                <w:sz w:val="16"/>
                <w:szCs w:val="16"/>
              </w:rPr>
            </w:pPr>
            <w:r w:rsidRPr="0004132A">
              <w:rPr>
                <w:rFonts w:ascii="Calibri" w:eastAsia="Times New Roman" w:hAnsi="Calibri" w:cs="Times New Roman"/>
                <w:sz w:val="16"/>
                <w:szCs w:val="16"/>
              </w:rPr>
              <w:t>LPG</w:t>
            </w:r>
          </w:p>
        </w:tc>
        <w:tc>
          <w:tcPr>
            <w:tcW w:w="514"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0,0</w:t>
            </w:r>
          </w:p>
        </w:tc>
        <w:tc>
          <w:tcPr>
            <w:tcW w:w="471"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0,0</w:t>
            </w:r>
          </w:p>
        </w:tc>
        <w:tc>
          <w:tcPr>
            <w:tcW w:w="491"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0,0</w:t>
            </w:r>
          </w:p>
        </w:tc>
        <w:tc>
          <w:tcPr>
            <w:tcW w:w="507"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0,0</w:t>
            </w:r>
          </w:p>
        </w:tc>
        <w:tc>
          <w:tcPr>
            <w:tcW w:w="429"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0,0</w:t>
            </w:r>
          </w:p>
        </w:tc>
        <w:tc>
          <w:tcPr>
            <w:tcW w:w="439"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b/>
                <w:bCs/>
                <w:sz w:val="16"/>
                <w:szCs w:val="16"/>
              </w:rPr>
            </w:pPr>
            <w:r w:rsidRPr="0004132A">
              <w:rPr>
                <w:rFonts w:ascii="Calibri" w:eastAsia="Times New Roman" w:hAnsi="Calibri" w:cs="Times New Roman"/>
                <w:b/>
                <w:bCs/>
                <w:sz w:val="16"/>
                <w:szCs w:val="16"/>
              </w:rPr>
              <w:t>0,0</w:t>
            </w:r>
          </w:p>
        </w:tc>
      </w:tr>
      <w:tr w:rsidR="00AE3C9B" w:rsidRPr="00AE3C9B" w:rsidTr="00AE3C9B">
        <w:trPr>
          <w:trHeight w:val="240"/>
        </w:trPr>
        <w:tc>
          <w:tcPr>
            <w:tcW w:w="2149" w:type="pct"/>
            <w:shd w:val="clear" w:color="auto" w:fill="auto"/>
            <w:noWrap/>
            <w:vAlign w:val="bottom"/>
            <w:hideMark/>
          </w:tcPr>
          <w:p w:rsidR="0004132A" w:rsidRPr="0004132A" w:rsidRDefault="0004132A" w:rsidP="0004132A">
            <w:pPr>
              <w:spacing w:after="0" w:line="240" w:lineRule="auto"/>
              <w:rPr>
                <w:rFonts w:ascii="Calibri" w:eastAsia="Times New Roman" w:hAnsi="Calibri" w:cs="Times New Roman"/>
                <w:b/>
                <w:bCs/>
                <w:i/>
                <w:iCs/>
                <w:sz w:val="16"/>
                <w:szCs w:val="16"/>
              </w:rPr>
            </w:pPr>
            <w:r w:rsidRPr="0004132A">
              <w:rPr>
                <w:rFonts w:ascii="Calibri" w:eastAsia="Times New Roman" w:hAnsi="Calibri" w:cs="Times New Roman"/>
                <w:b/>
                <w:bCs/>
                <w:i/>
                <w:iCs/>
                <w:sz w:val="16"/>
                <w:szCs w:val="16"/>
              </w:rPr>
              <w:t>Emisja PM 10 kg</w:t>
            </w:r>
          </w:p>
        </w:tc>
        <w:tc>
          <w:tcPr>
            <w:tcW w:w="514" w:type="pct"/>
            <w:shd w:val="clear" w:color="auto" w:fill="auto"/>
            <w:noWrap/>
            <w:vAlign w:val="bottom"/>
            <w:hideMark/>
          </w:tcPr>
          <w:p w:rsidR="0004132A" w:rsidRPr="0004132A" w:rsidRDefault="0004132A" w:rsidP="0004132A">
            <w:pPr>
              <w:spacing w:after="0" w:line="240" w:lineRule="auto"/>
              <w:rPr>
                <w:rFonts w:ascii="Calibri" w:eastAsia="Times New Roman" w:hAnsi="Calibri" w:cs="Times New Roman"/>
                <w:b/>
                <w:bCs/>
                <w:i/>
                <w:iCs/>
                <w:sz w:val="16"/>
                <w:szCs w:val="16"/>
              </w:rPr>
            </w:pPr>
          </w:p>
        </w:tc>
        <w:tc>
          <w:tcPr>
            <w:tcW w:w="471" w:type="pct"/>
            <w:shd w:val="clear" w:color="auto" w:fill="auto"/>
            <w:noWrap/>
            <w:vAlign w:val="bottom"/>
            <w:hideMark/>
          </w:tcPr>
          <w:p w:rsidR="0004132A" w:rsidRPr="0004132A" w:rsidRDefault="0004132A" w:rsidP="0004132A">
            <w:pPr>
              <w:spacing w:after="0" w:line="240" w:lineRule="auto"/>
              <w:rPr>
                <w:rFonts w:ascii="Times New Roman" w:eastAsia="Times New Roman" w:hAnsi="Times New Roman" w:cs="Times New Roman"/>
                <w:sz w:val="20"/>
                <w:szCs w:val="20"/>
              </w:rPr>
            </w:pPr>
          </w:p>
        </w:tc>
        <w:tc>
          <w:tcPr>
            <w:tcW w:w="491" w:type="pct"/>
            <w:shd w:val="clear" w:color="auto" w:fill="auto"/>
            <w:noWrap/>
            <w:vAlign w:val="bottom"/>
            <w:hideMark/>
          </w:tcPr>
          <w:p w:rsidR="0004132A" w:rsidRPr="0004132A" w:rsidRDefault="0004132A" w:rsidP="0004132A">
            <w:pPr>
              <w:spacing w:after="0" w:line="240" w:lineRule="auto"/>
              <w:rPr>
                <w:rFonts w:ascii="Times New Roman" w:eastAsia="Times New Roman" w:hAnsi="Times New Roman" w:cs="Times New Roman"/>
                <w:sz w:val="20"/>
                <w:szCs w:val="20"/>
              </w:rPr>
            </w:pPr>
          </w:p>
        </w:tc>
        <w:tc>
          <w:tcPr>
            <w:tcW w:w="507" w:type="pct"/>
            <w:shd w:val="clear" w:color="auto" w:fill="auto"/>
            <w:noWrap/>
            <w:vAlign w:val="bottom"/>
            <w:hideMark/>
          </w:tcPr>
          <w:p w:rsidR="0004132A" w:rsidRPr="0004132A" w:rsidRDefault="0004132A" w:rsidP="0004132A">
            <w:pPr>
              <w:spacing w:after="0" w:line="240" w:lineRule="auto"/>
              <w:rPr>
                <w:rFonts w:ascii="Times New Roman" w:eastAsia="Times New Roman" w:hAnsi="Times New Roman" w:cs="Times New Roman"/>
                <w:sz w:val="20"/>
                <w:szCs w:val="20"/>
              </w:rPr>
            </w:pPr>
          </w:p>
        </w:tc>
        <w:tc>
          <w:tcPr>
            <w:tcW w:w="429" w:type="pct"/>
            <w:shd w:val="clear" w:color="auto" w:fill="auto"/>
            <w:noWrap/>
            <w:vAlign w:val="bottom"/>
            <w:hideMark/>
          </w:tcPr>
          <w:p w:rsidR="0004132A" w:rsidRPr="0004132A" w:rsidRDefault="0004132A" w:rsidP="0004132A">
            <w:pPr>
              <w:spacing w:after="0" w:line="240" w:lineRule="auto"/>
              <w:rPr>
                <w:rFonts w:ascii="Times New Roman" w:eastAsia="Times New Roman" w:hAnsi="Times New Roman" w:cs="Times New Roman"/>
                <w:sz w:val="20"/>
                <w:szCs w:val="20"/>
              </w:rPr>
            </w:pPr>
          </w:p>
        </w:tc>
        <w:tc>
          <w:tcPr>
            <w:tcW w:w="439" w:type="pct"/>
            <w:shd w:val="clear" w:color="auto" w:fill="auto"/>
            <w:noWrap/>
            <w:hideMark/>
          </w:tcPr>
          <w:p w:rsidR="0004132A" w:rsidRPr="0004132A" w:rsidRDefault="0004132A" w:rsidP="0004132A">
            <w:pPr>
              <w:spacing w:after="0" w:line="240" w:lineRule="auto"/>
              <w:jc w:val="right"/>
              <w:rPr>
                <w:rFonts w:ascii="Calibri" w:eastAsia="Times New Roman" w:hAnsi="Calibri" w:cs="Times New Roman"/>
                <w:b/>
                <w:bCs/>
                <w:i/>
                <w:iCs/>
                <w:sz w:val="16"/>
                <w:szCs w:val="16"/>
              </w:rPr>
            </w:pPr>
            <w:r w:rsidRPr="0004132A">
              <w:rPr>
                <w:rFonts w:ascii="Calibri" w:eastAsia="Times New Roman" w:hAnsi="Calibri" w:cs="Times New Roman"/>
                <w:b/>
                <w:bCs/>
                <w:i/>
                <w:iCs/>
                <w:sz w:val="16"/>
                <w:szCs w:val="16"/>
              </w:rPr>
              <w:t>233</w:t>
            </w:r>
          </w:p>
        </w:tc>
      </w:tr>
      <w:tr w:rsidR="00AE3C9B" w:rsidRPr="00AE3C9B" w:rsidTr="00AE3C9B">
        <w:trPr>
          <w:trHeight w:val="225"/>
        </w:trPr>
        <w:tc>
          <w:tcPr>
            <w:tcW w:w="2149" w:type="pct"/>
            <w:shd w:val="clear" w:color="auto" w:fill="auto"/>
            <w:noWrap/>
            <w:vAlign w:val="bottom"/>
            <w:hideMark/>
          </w:tcPr>
          <w:p w:rsidR="0004132A" w:rsidRPr="0004132A" w:rsidRDefault="0004132A" w:rsidP="0004132A">
            <w:pPr>
              <w:spacing w:after="0" w:line="240" w:lineRule="auto"/>
              <w:rPr>
                <w:rFonts w:ascii="Calibri" w:eastAsia="Times New Roman" w:hAnsi="Calibri" w:cs="Times New Roman"/>
                <w:sz w:val="16"/>
                <w:szCs w:val="16"/>
              </w:rPr>
            </w:pPr>
            <w:r w:rsidRPr="0004132A">
              <w:rPr>
                <w:rFonts w:ascii="Calibri" w:eastAsia="Times New Roman" w:hAnsi="Calibri" w:cs="Times New Roman"/>
                <w:sz w:val="16"/>
                <w:szCs w:val="16"/>
              </w:rPr>
              <w:t xml:space="preserve">Benzyna </w:t>
            </w:r>
          </w:p>
        </w:tc>
        <w:tc>
          <w:tcPr>
            <w:tcW w:w="514"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6,5</w:t>
            </w:r>
          </w:p>
        </w:tc>
        <w:tc>
          <w:tcPr>
            <w:tcW w:w="471"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3,1</w:t>
            </w:r>
          </w:p>
        </w:tc>
        <w:tc>
          <w:tcPr>
            <w:tcW w:w="491"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0,4</w:t>
            </w:r>
          </w:p>
        </w:tc>
        <w:tc>
          <w:tcPr>
            <w:tcW w:w="507"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0,0</w:t>
            </w:r>
          </w:p>
        </w:tc>
        <w:tc>
          <w:tcPr>
            <w:tcW w:w="429"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0,0</w:t>
            </w:r>
          </w:p>
        </w:tc>
        <w:tc>
          <w:tcPr>
            <w:tcW w:w="439"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b/>
                <w:bCs/>
                <w:sz w:val="16"/>
                <w:szCs w:val="16"/>
              </w:rPr>
            </w:pPr>
            <w:r w:rsidRPr="0004132A">
              <w:rPr>
                <w:rFonts w:ascii="Calibri" w:eastAsia="Times New Roman" w:hAnsi="Calibri" w:cs="Times New Roman"/>
                <w:b/>
                <w:bCs/>
                <w:sz w:val="16"/>
                <w:szCs w:val="16"/>
              </w:rPr>
              <w:t>10,0</w:t>
            </w:r>
          </w:p>
        </w:tc>
      </w:tr>
      <w:tr w:rsidR="00AE3C9B" w:rsidRPr="00AE3C9B" w:rsidTr="00AE3C9B">
        <w:trPr>
          <w:trHeight w:val="225"/>
        </w:trPr>
        <w:tc>
          <w:tcPr>
            <w:tcW w:w="2149" w:type="pct"/>
            <w:shd w:val="clear" w:color="auto" w:fill="auto"/>
            <w:noWrap/>
            <w:vAlign w:val="bottom"/>
            <w:hideMark/>
          </w:tcPr>
          <w:p w:rsidR="0004132A" w:rsidRPr="0004132A" w:rsidRDefault="0004132A" w:rsidP="0004132A">
            <w:pPr>
              <w:spacing w:after="0" w:line="240" w:lineRule="auto"/>
              <w:rPr>
                <w:rFonts w:ascii="Calibri" w:eastAsia="Times New Roman" w:hAnsi="Calibri" w:cs="Times New Roman"/>
                <w:sz w:val="16"/>
                <w:szCs w:val="16"/>
              </w:rPr>
            </w:pPr>
            <w:r w:rsidRPr="0004132A">
              <w:rPr>
                <w:rFonts w:ascii="Calibri" w:eastAsia="Times New Roman" w:hAnsi="Calibri" w:cs="Times New Roman"/>
                <w:sz w:val="16"/>
                <w:szCs w:val="16"/>
              </w:rPr>
              <w:t>Olej napędowy</w:t>
            </w:r>
          </w:p>
        </w:tc>
        <w:tc>
          <w:tcPr>
            <w:tcW w:w="514"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40,4</w:t>
            </w:r>
          </w:p>
        </w:tc>
        <w:tc>
          <w:tcPr>
            <w:tcW w:w="471"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0,0</w:t>
            </w:r>
          </w:p>
        </w:tc>
        <w:tc>
          <w:tcPr>
            <w:tcW w:w="491"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69,6</w:t>
            </w:r>
          </w:p>
        </w:tc>
        <w:tc>
          <w:tcPr>
            <w:tcW w:w="507"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106,9</w:t>
            </w:r>
          </w:p>
        </w:tc>
        <w:tc>
          <w:tcPr>
            <w:tcW w:w="429"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6,1</w:t>
            </w:r>
          </w:p>
        </w:tc>
        <w:tc>
          <w:tcPr>
            <w:tcW w:w="439"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b/>
                <w:bCs/>
                <w:sz w:val="16"/>
                <w:szCs w:val="16"/>
              </w:rPr>
            </w:pPr>
            <w:r w:rsidRPr="0004132A">
              <w:rPr>
                <w:rFonts w:ascii="Calibri" w:eastAsia="Times New Roman" w:hAnsi="Calibri" w:cs="Times New Roman"/>
                <w:b/>
                <w:bCs/>
                <w:sz w:val="16"/>
                <w:szCs w:val="16"/>
              </w:rPr>
              <w:t>223,0</w:t>
            </w:r>
          </w:p>
        </w:tc>
      </w:tr>
      <w:tr w:rsidR="00AE3C9B" w:rsidRPr="00AE3C9B" w:rsidTr="00AE3C9B">
        <w:trPr>
          <w:trHeight w:val="240"/>
        </w:trPr>
        <w:tc>
          <w:tcPr>
            <w:tcW w:w="2149" w:type="pct"/>
            <w:shd w:val="clear" w:color="auto" w:fill="auto"/>
            <w:noWrap/>
            <w:vAlign w:val="bottom"/>
            <w:hideMark/>
          </w:tcPr>
          <w:p w:rsidR="0004132A" w:rsidRPr="0004132A" w:rsidRDefault="0004132A" w:rsidP="0004132A">
            <w:pPr>
              <w:spacing w:after="0" w:line="240" w:lineRule="auto"/>
              <w:rPr>
                <w:rFonts w:ascii="Calibri" w:eastAsia="Times New Roman" w:hAnsi="Calibri" w:cs="Times New Roman"/>
                <w:sz w:val="16"/>
                <w:szCs w:val="16"/>
              </w:rPr>
            </w:pPr>
            <w:r w:rsidRPr="0004132A">
              <w:rPr>
                <w:rFonts w:ascii="Calibri" w:eastAsia="Times New Roman" w:hAnsi="Calibri" w:cs="Times New Roman"/>
                <w:sz w:val="16"/>
                <w:szCs w:val="16"/>
              </w:rPr>
              <w:t>LPG</w:t>
            </w:r>
          </w:p>
        </w:tc>
        <w:tc>
          <w:tcPr>
            <w:tcW w:w="514"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0,0</w:t>
            </w:r>
          </w:p>
        </w:tc>
        <w:tc>
          <w:tcPr>
            <w:tcW w:w="471"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0,0</w:t>
            </w:r>
          </w:p>
        </w:tc>
        <w:tc>
          <w:tcPr>
            <w:tcW w:w="491"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0,0</w:t>
            </w:r>
          </w:p>
        </w:tc>
        <w:tc>
          <w:tcPr>
            <w:tcW w:w="507"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0,0</w:t>
            </w:r>
          </w:p>
        </w:tc>
        <w:tc>
          <w:tcPr>
            <w:tcW w:w="429"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0,0</w:t>
            </w:r>
          </w:p>
        </w:tc>
        <w:tc>
          <w:tcPr>
            <w:tcW w:w="439"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b/>
                <w:bCs/>
                <w:sz w:val="16"/>
                <w:szCs w:val="16"/>
              </w:rPr>
            </w:pPr>
            <w:r w:rsidRPr="0004132A">
              <w:rPr>
                <w:rFonts w:ascii="Calibri" w:eastAsia="Times New Roman" w:hAnsi="Calibri" w:cs="Times New Roman"/>
                <w:b/>
                <w:bCs/>
                <w:sz w:val="16"/>
                <w:szCs w:val="16"/>
              </w:rPr>
              <w:t>0,0</w:t>
            </w:r>
          </w:p>
        </w:tc>
      </w:tr>
      <w:tr w:rsidR="00AE3C9B" w:rsidRPr="00AE3C9B" w:rsidTr="00AE3C9B">
        <w:trPr>
          <w:trHeight w:val="240"/>
        </w:trPr>
        <w:tc>
          <w:tcPr>
            <w:tcW w:w="2149" w:type="pct"/>
            <w:shd w:val="clear" w:color="auto" w:fill="auto"/>
            <w:noWrap/>
            <w:vAlign w:val="bottom"/>
            <w:hideMark/>
          </w:tcPr>
          <w:p w:rsidR="0004132A" w:rsidRPr="0004132A" w:rsidRDefault="0004132A" w:rsidP="0004132A">
            <w:pPr>
              <w:spacing w:after="0" w:line="240" w:lineRule="auto"/>
              <w:rPr>
                <w:rFonts w:ascii="Calibri" w:eastAsia="Times New Roman" w:hAnsi="Calibri" w:cs="Times New Roman"/>
                <w:b/>
                <w:bCs/>
                <w:i/>
                <w:iCs/>
                <w:sz w:val="16"/>
                <w:szCs w:val="16"/>
              </w:rPr>
            </w:pPr>
            <w:r w:rsidRPr="0004132A">
              <w:rPr>
                <w:rFonts w:ascii="Calibri" w:eastAsia="Times New Roman" w:hAnsi="Calibri" w:cs="Times New Roman"/>
                <w:b/>
                <w:bCs/>
                <w:i/>
                <w:iCs/>
                <w:sz w:val="16"/>
                <w:szCs w:val="16"/>
              </w:rPr>
              <w:t>Emisja B(a)P g</w:t>
            </w:r>
          </w:p>
        </w:tc>
        <w:tc>
          <w:tcPr>
            <w:tcW w:w="514" w:type="pct"/>
            <w:shd w:val="clear" w:color="auto" w:fill="auto"/>
            <w:noWrap/>
            <w:vAlign w:val="bottom"/>
            <w:hideMark/>
          </w:tcPr>
          <w:p w:rsidR="0004132A" w:rsidRPr="0004132A" w:rsidRDefault="0004132A" w:rsidP="0004132A">
            <w:pPr>
              <w:spacing w:after="0" w:line="240" w:lineRule="auto"/>
              <w:rPr>
                <w:rFonts w:ascii="Calibri" w:eastAsia="Times New Roman" w:hAnsi="Calibri" w:cs="Times New Roman"/>
                <w:b/>
                <w:bCs/>
                <w:i/>
                <w:iCs/>
                <w:sz w:val="16"/>
                <w:szCs w:val="16"/>
              </w:rPr>
            </w:pPr>
          </w:p>
        </w:tc>
        <w:tc>
          <w:tcPr>
            <w:tcW w:w="471" w:type="pct"/>
            <w:shd w:val="clear" w:color="auto" w:fill="auto"/>
            <w:noWrap/>
            <w:vAlign w:val="bottom"/>
            <w:hideMark/>
          </w:tcPr>
          <w:p w:rsidR="0004132A" w:rsidRPr="0004132A" w:rsidRDefault="0004132A" w:rsidP="0004132A">
            <w:pPr>
              <w:spacing w:after="0" w:line="240" w:lineRule="auto"/>
              <w:rPr>
                <w:rFonts w:ascii="Times New Roman" w:eastAsia="Times New Roman" w:hAnsi="Times New Roman" w:cs="Times New Roman"/>
                <w:sz w:val="20"/>
                <w:szCs w:val="20"/>
              </w:rPr>
            </w:pPr>
          </w:p>
        </w:tc>
        <w:tc>
          <w:tcPr>
            <w:tcW w:w="491" w:type="pct"/>
            <w:shd w:val="clear" w:color="auto" w:fill="auto"/>
            <w:noWrap/>
            <w:vAlign w:val="bottom"/>
            <w:hideMark/>
          </w:tcPr>
          <w:p w:rsidR="0004132A" w:rsidRPr="0004132A" w:rsidRDefault="0004132A" w:rsidP="0004132A">
            <w:pPr>
              <w:spacing w:after="0" w:line="240" w:lineRule="auto"/>
              <w:rPr>
                <w:rFonts w:ascii="Times New Roman" w:eastAsia="Times New Roman" w:hAnsi="Times New Roman" w:cs="Times New Roman"/>
                <w:sz w:val="20"/>
                <w:szCs w:val="20"/>
              </w:rPr>
            </w:pPr>
          </w:p>
        </w:tc>
        <w:tc>
          <w:tcPr>
            <w:tcW w:w="507" w:type="pct"/>
            <w:shd w:val="clear" w:color="auto" w:fill="auto"/>
            <w:noWrap/>
            <w:vAlign w:val="bottom"/>
            <w:hideMark/>
          </w:tcPr>
          <w:p w:rsidR="0004132A" w:rsidRPr="0004132A" w:rsidRDefault="0004132A" w:rsidP="0004132A">
            <w:pPr>
              <w:spacing w:after="0" w:line="240" w:lineRule="auto"/>
              <w:rPr>
                <w:rFonts w:ascii="Times New Roman" w:eastAsia="Times New Roman" w:hAnsi="Times New Roman" w:cs="Times New Roman"/>
                <w:sz w:val="20"/>
                <w:szCs w:val="20"/>
              </w:rPr>
            </w:pPr>
          </w:p>
        </w:tc>
        <w:tc>
          <w:tcPr>
            <w:tcW w:w="429" w:type="pct"/>
            <w:shd w:val="clear" w:color="auto" w:fill="auto"/>
            <w:noWrap/>
            <w:vAlign w:val="bottom"/>
            <w:hideMark/>
          </w:tcPr>
          <w:p w:rsidR="0004132A" w:rsidRPr="0004132A" w:rsidRDefault="0004132A" w:rsidP="0004132A">
            <w:pPr>
              <w:spacing w:after="0" w:line="240" w:lineRule="auto"/>
              <w:rPr>
                <w:rFonts w:ascii="Times New Roman" w:eastAsia="Times New Roman" w:hAnsi="Times New Roman" w:cs="Times New Roman"/>
                <w:sz w:val="20"/>
                <w:szCs w:val="20"/>
              </w:rPr>
            </w:pPr>
          </w:p>
        </w:tc>
        <w:tc>
          <w:tcPr>
            <w:tcW w:w="439" w:type="pct"/>
            <w:shd w:val="clear" w:color="auto" w:fill="auto"/>
            <w:noWrap/>
            <w:hideMark/>
          </w:tcPr>
          <w:p w:rsidR="0004132A" w:rsidRPr="0004132A" w:rsidRDefault="0004132A" w:rsidP="0004132A">
            <w:pPr>
              <w:spacing w:after="0" w:line="240" w:lineRule="auto"/>
              <w:jc w:val="right"/>
              <w:rPr>
                <w:rFonts w:ascii="Calibri" w:eastAsia="Times New Roman" w:hAnsi="Calibri" w:cs="Times New Roman"/>
                <w:b/>
                <w:bCs/>
                <w:i/>
                <w:iCs/>
                <w:sz w:val="16"/>
                <w:szCs w:val="16"/>
              </w:rPr>
            </w:pPr>
            <w:r w:rsidRPr="0004132A">
              <w:rPr>
                <w:rFonts w:ascii="Calibri" w:eastAsia="Times New Roman" w:hAnsi="Calibri" w:cs="Times New Roman"/>
                <w:b/>
                <w:bCs/>
                <w:i/>
                <w:iCs/>
                <w:sz w:val="16"/>
                <w:szCs w:val="16"/>
              </w:rPr>
              <w:t>9</w:t>
            </w:r>
          </w:p>
        </w:tc>
      </w:tr>
      <w:tr w:rsidR="00AE3C9B" w:rsidRPr="00AE3C9B" w:rsidTr="00AE3C9B">
        <w:trPr>
          <w:trHeight w:val="225"/>
        </w:trPr>
        <w:tc>
          <w:tcPr>
            <w:tcW w:w="2149" w:type="pct"/>
            <w:shd w:val="clear" w:color="auto" w:fill="auto"/>
            <w:noWrap/>
            <w:vAlign w:val="bottom"/>
            <w:hideMark/>
          </w:tcPr>
          <w:p w:rsidR="0004132A" w:rsidRPr="0004132A" w:rsidRDefault="0004132A" w:rsidP="0004132A">
            <w:pPr>
              <w:spacing w:after="0" w:line="240" w:lineRule="auto"/>
              <w:rPr>
                <w:rFonts w:ascii="Calibri" w:eastAsia="Times New Roman" w:hAnsi="Calibri" w:cs="Times New Roman"/>
                <w:sz w:val="16"/>
                <w:szCs w:val="16"/>
              </w:rPr>
            </w:pPr>
            <w:r w:rsidRPr="0004132A">
              <w:rPr>
                <w:rFonts w:ascii="Calibri" w:eastAsia="Times New Roman" w:hAnsi="Calibri" w:cs="Times New Roman"/>
                <w:sz w:val="16"/>
                <w:szCs w:val="16"/>
              </w:rPr>
              <w:t xml:space="preserve">Benzyna </w:t>
            </w:r>
          </w:p>
        </w:tc>
        <w:tc>
          <w:tcPr>
            <w:tcW w:w="514"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2,4</w:t>
            </w:r>
          </w:p>
        </w:tc>
        <w:tc>
          <w:tcPr>
            <w:tcW w:w="471"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0,0</w:t>
            </w:r>
          </w:p>
        </w:tc>
        <w:tc>
          <w:tcPr>
            <w:tcW w:w="491"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0,2</w:t>
            </w:r>
          </w:p>
        </w:tc>
        <w:tc>
          <w:tcPr>
            <w:tcW w:w="507"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0,0</w:t>
            </w:r>
          </w:p>
        </w:tc>
        <w:tc>
          <w:tcPr>
            <w:tcW w:w="429"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0,0</w:t>
            </w:r>
          </w:p>
        </w:tc>
        <w:tc>
          <w:tcPr>
            <w:tcW w:w="439"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b/>
                <w:bCs/>
                <w:sz w:val="16"/>
                <w:szCs w:val="16"/>
              </w:rPr>
            </w:pPr>
            <w:r w:rsidRPr="0004132A">
              <w:rPr>
                <w:rFonts w:ascii="Calibri" w:eastAsia="Times New Roman" w:hAnsi="Calibri" w:cs="Times New Roman"/>
                <w:b/>
                <w:bCs/>
                <w:sz w:val="16"/>
                <w:szCs w:val="16"/>
              </w:rPr>
              <w:t>2,6</w:t>
            </w:r>
          </w:p>
        </w:tc>
      </w:tr>
      <w:tr w:rsidR="00AE3C9B" w:rsidRPr="00AE3C9B" w:rsidTr="00AE3C9B">
        <w:trPr>
          <w:trHeight w:val="225"/>
        </w:trPr>
        <w:tc>
          <w:tcPr>
            <w:tcW w:w="2149" w:type="pct"/>
            <w:shd w:val="clear" w:color="auto" w:fill="auto"/>
            <w:noWrap/>
            <w:vAlign w:val="bottom"/>
            <w:hideMark/>
          </w:tcPr>
          <w:p w:rsidR="0004132A" w:rsidRPr="0004132A" w:rsidRDefault="0004132A" w:rsidP="0004132A">
            <w:pPr>
              <w:spacing w:after="0" w:line="240" w:lineRule="auto"/>
              <w:rPr>
                <w:rFonts w:ascii="Calibri" w:eastAsia="Times New Roman" w:hAnsi="Calibri" w:cs="Times New Roman"/>
                <w:sz w:val="16"/>
                <w:szCs w:val="16"/>
              </w:rPr>
            </w:pPr>
            <w:r w:rsidRPr="0004132A">
              <w:rPr>
                <w:rFonts w:ascii="Calibri" w:eastAsia="Times New Roman" w:hAnsi="Calibri" w:cs="Times New Roman"/>
                <w:sz w:val="16"/>
                <w:szCs w:val="16"/>
              </w:rPr>
              <w:t>Olej napędowy</w:t>
            </w:r>
          </w:p>
        </w:tc>
        <w:tc>
          <w:tcPr>
            <w:tcW w:w="514"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3,9</w:t>
            </w:r>
          </w:p>
        </w:tc>
        <w:tc>
          <w:tcPr>
            <w:tcW w:w="471"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0,0</w:t>
            </w:r>
          </w:p>
        </w:tc>
        <w:tc>
          <w:tcPr>
            <w:tcW w:w="491"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1,4</w:t>
            </w:r>
          </w:p>
        </w:tc>
        <w:tc>
          <w:tcPr>
            <w:tcW w:w="507"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1,2</w:t>
            </w:r>
          </w:p>
        </w:tc>
        <w:tc>
          <w:tcPr>
            <w:tcW w:w="429"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0,1</w:t>
            </w:r>
          </w:p>
        </w:tc>
        <w:tc>
          <w:tcPr>
            <w:tcW w:w="439"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b/>
                <w:bCs/>
                <w:sz w:val="16"/>
                <w:szCs w:val="16"/>
              </w:rPr>
            </w:pPr>
            <w:r w:rsidRPr="0004132A">
              <w:rPr>
                <w:rFonts w:ascii="Calibri" w:eastAsia="Times New Roman" w:hAnsi="Calibri" w:cs="Times New Roman"/>
                <w:b/>
                <w:bCs/>
                <w:sz w:val="16"/>
                <w:szCs w:val="16"/>
              </w:rPr>
              <w:t>6,6</w:t>
            </w:r>
          </w:p>
        </w:tc>
      </w:tr>
      <w:tr w:rsidR="00AE3C9B" w:rsidRPr="00AE3C9B" w:rsidTr="00AE3C9B">
        <w:trPr>
          <w:trHeight w:val="240"/>
        </w:trPr>
        <w:tc>
          <w:tcPr>
            <w:tcW w:w="2149" w:type="pct"/>
            <w:shd w:val="clear" w:color="auto" w:fill="auto"/>
            <w:noWrap/>
            <w:vAlign w:val="bottom"/>
            <w:hideMark/>
          </w:tcPr>
          <w:p w:rsidR="0004132A" w:rsidRPr="0004132A" w:rsidRDefault="0004132A" w:rsidP="0004132A">
            <w:pPr>
              <w:spacing w:after="0" w:line="240" w:lineRule="auto"/>
              <w:rPr>
                <w:rFonts w:ascii="Calibri" w:eastAsia="Times New Roman" w:hAnsi="Calibri" w:cs="Times New Roman"/>
                <w:sz w:val="16"/>
                <w:szCs w:val="16"/>
              </w:rPr>
            </w:pPr>
            <w:r w:rsidRPr="0004132A">
              <w:rPr>
                <w:rFonts w:ascii="Calibri" w:eastAsia="Times New Roman" w:hAnsi="Calibri" w:cs="Times New Roman"/>
                <w:sz w:val="16"/>
                <w:szCs w:val="16"/>
              </w:rPr>
              <w:t>LPG</w:t>
            </w:r>
          </w:p>
        </w:tc>
        <w:tc>
          <w:tcPr>
            <w:tcW w:w="514"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0,0</w:t>
            </w:r>
          </w:p>
        </w:tc>
        <w:tc>
          <w:tcPr>
            <w:tcW w:w="471"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0,0</w:t>
            </w:r>
          </w:p>
        </w:tc>
        <w:tc>
          <w:tcPr>
            <w:tcW w:w="491"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0,0</w:t>
            </w:r>
          </w:p>
        </w:tc>
        <w:tc>
          <w:tcPr>
            <w:tcW w:w="507"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0,0</w:t>
            </w:r>
          </w:p>
        </w:tc>
        <w:tc>
          <w:tcPr>
            <w:tcW w:w="429"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0,0</w:t>
            </w:r>
          </w:p>
        </w:tc>
        <w:tc>
          <w:tcPr>
            <w:tcW w:w="439"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b/>
                <w:bCs/>
                <w:sz w:val="16"/>
                <w:szCs w:val="16"/>
              </w:rPr>
            </w:pPr>
            <w:r w:rsidRPr="0004132A">
              <w:rPr>
                <w:rFonts w:ascii="Calibri" w:eastAsia="Times New Roman" w:hAnsi="Calibri" w:cs="Times New Roman"/>
                <w:b/>
                <w:bCs/>
                <w:sz w:val="16"/>
                <w:szCs w:val="16"/>
              </w:rPr>
              <w:t>0,0</w:t>
            </w:r>
          </w:p>
        </w:tc>
      </w:tr>
      <w:tr w:rsidR="00AE3C9B" w:rsidRPr="00AE3C9B" w:rsidTr="00AE3C9B">
        <w:trPr>
          <w:trHeight w:val="240"/>
        </w:trPr>
        <w:tc>
          <w:tcPr>
            <w:tcW w:w="2149" w:type="pct"/>
            <w:shd w:val="clear" w:color="auto" w:fill="auto"/>
            <w:noWrap/>
            <w:vAlign w:val="bottom"/>
            <w:hideMark/>
          </w:tcPr>
          <w:p w:rsidR="0004132A" w:rsidRPr="0004132A" w:rsidRDefault="0004132A" w:rsidP="0004132A">
            <w:pPr>
              <w:spacing w:after="0" w:line="240" w:lineRule="auto"/>
              <w:rPr>
                <w:rFonts w:ascii="Calibri" w:eastAsia="Times New Roman" w:hAnsi="Calibri" w:cs="Times New Roman"/>
                <w:b/>
                <w:bCs/>
                <w:i/>
                <w:iCs/>
                <w:sz w:val="16"/>
                <w:szCs w:val="16"/>
              </w:rPr>
            </w:pPr>
            <w:r w:rsidRPr="0004132A">
              <w:rPr>
                <w:rFonts w:ascii="Calibri" w:eastAsia="Times New Roman" w:hAnsi="Calibri" w:cs="Times New Roman"/>
                <w:b/>
                <w:bCs/>
                <w:i/>
                <w:iCs/>
                <w:sz w:val="16"/>
                <w:szCs w:val="16"/>
              </w:rPr>
              <w:t>Emisja SO2 kg</w:t>
            </w:r>
          </w:p>
        </w:tc>
        <w:tc>
          <w:tcPr>
            <w:tcW w:w="514" w:type="pct"/>
            <w:shd w:val="clear" w:color="auto" w:fill="auto"/>
            <w:noWrap/>
            <w:vAlign w:val="bottom"/>
            <w:hideMark/>
          </w:tcPr>
          <w:p w:rsidR="0004132A" w:rsidRPr="0004132A" w:rsidRDefault="0004132A" w:rsidP="0004132A">
            <w:pPr>
              <w:spacing w:after="0" w:line="240" w:lineRule="auto"/>
              <w:rPr>
                <w:rFonts w:ascii="Calibri" w:eastAsia="Times New Roman" w:hAnsi="Calibri" w:cs="Times New Roman"/>
                <w:b/>
                <w:bCs/>
                <w:i/>
                <w:iCs/>
                <w:sz w:val="16"/>
                <w:szCs w:val="16"/>
              </w:rPr>
            </w:pPr>
          </w:p>
        </w:tc>
        <w:tc>
          <w:tcPr>
            <w:tcW w:w="471" w:type="pct"/>
            <w:shd w:val="clear" w:color="auto" w:fill="auto"/>
            <w:noWrap/>
            <w:vAlign w:val="bottom"/>
            <w:hideMark/>
          </w:tcPr>
          <w:p w:rsidR="0004132A" w:rsidRPr="0004132A" w:rsidRDefault="0004132A" w:rsidP="0004132A">
            <w:pPr>
              <w:spacing w:after="0" w:line="240" w:lineRule="auto"/>
              <w:rPr>
                <w:rFonts w:ascii="Times New Roman" w:eastAsia="Times New Roman" w:hAnsi="Times New Roman" w:cs="Times New Roman"/>
                <w:sz w:val="20"/>
                <w:szCs w:val="20"/>
              </w:rPr>
            </w:pPr>
          </w:p>
        </w:tc>
        <w:tc>
          <w:tcPr>
            <w:tcW w:w="491" w:type="pct"/>
            <w:shd w:val="clear" w:color="auto" w:fill="auto"/>
            <w:noWrap/>
            <w:vAlign w:val="bottom"/>
            <w:hideMark/>
          </w:tcPr>
          <w:p w:rsidR="0004132A" w:rsidRPr="0004132A" w:rsidRDefault="0004132A" w:rsidP="0004132A">
            <w:pPr>
              <w:spacing w:after="0" w:line="240" w:lineRule="auto"/>
              <w:rPr>
                <w:rFonts w:ascii="Times New Roman" w:eastAsia="Times New Roman" w:hAnsi="Times New Roman" w:cs="Times New Roman"/>
                <w:sz w:val="20"/>
                <w:szCs w:val="20"/>
              </w:rPr>
            </w:pPr>
          </w:p>
        </w:tc>
        <w:tc>
          <w:tcPr>
            <w:tcW w:w="507" w:type="pct"/>
            <w:shd w:val="clear" w:color="auto" w:fill="auto"/>
            <w:noWrap/>
            <w:vAlign w:val="bottom"/>
            <w:hideMark/>
          </w:tcPr>
          <w:p w:rsidR="0004132A" w:rsidRPr="0004132A" w:rsidRDefault="0004132A" w:rsidP="0004132A">
            <w:pPr>
              <w:spacing w:after="0" w:line="240" w:lineRule="auto"/>
              <w:rPr>
                <w:rFonts w:ascii="Times New Roman" w:eastAsia="Times New Roman" w:hAnsi="Times New Roman" w:cs="Times New Roman"/>
                <w:sz w:val="20"/>
                <w:szCs w:val="20"/>
              </w:rPr>
            </w:pPr>
          </w:p>
        </w:tc>
        <w:tc>
          <w:tcPr>
            <w:tcW w:w="429" w:type="pct"/>
            <w:shd w:val="clear" w:color="auto" w:fill="auto"/>
            <w:noWrap/>
            <w:vAlign w:val="bottom"/>
            <w:hideMark/>
          </w:tcPr>
          <w:p w:rsidR="0004132A" w:rsidRPr="0004132A" w:rsidRDefault="0004132A" w:rsidP="0004132A">
            <w:pPr>
              <w:spacing w:after="0" w:line="240" w:lineRule="auto"/>
              <w:rPr>
                <w:rFonts w:ascii="Times New Roman" w:eastAsia="Times New Roman" w:hAnsi="Times New Roman" w:cs="Times New Roman"/>
                <w:sz w:val="20"/>
                <w:szCs w:val="20"/>
              </w:rPr>
            </w:pPr>
          </w:p>
        </w:tc>
        <w:tc>
          <w:tcPr>
            <w:tcW w:w="439" w:type="pct"/>
            <w:shd w:val="clear" w:color="auto" w:fill="auto"/>
            <w:noWrap/>
            <w:hideMark/>
          </w:tcPr>
          <w:p w:rsidR="0004132A" w:rsidRPr="0004132A" w:rsidRDefault="0004132A" w:rsidP="0004132A">
            <w:pPr>
              <w:spacing w:after="0" w:line="240" w:lineRule="auto"/>
              <w:jc w:val="right"/>
              <w:rPr>
                <w:rFonts w:ascii="Calibri" w:eastAsia="Times New Roman" w:hAnsi="Calibri" w:cs="Times New Roman"/>
                <w:b/>
                <w:bCs/>
                <w:i/>
                <w:iCs/>
                <w:sz w:val="16"/>
                <w:szCs w:val="16"/>
              </w:rPr>
            </w:pPr>
            <w:r w:rsidRPr="0004132A">
              <w:rPr>
                <w:rFonts w:ascii="Calibri" w:eastAsia="Times New Roman" w:hAnsi="Calibri" w:cs="Times New Roman"/>
                <w:b/>
                <w:bCs/>
                <w:i/>
                <w:iCs/>
                <w:sz w:val="16"/>
                <w:szCs w:val="16"/>
              </w:rPr>
              <w:t>23</w:t>
            </w:r>
          </w:p>
        </w:tc>
      </w:tr>
      <w:tr w:rsidR="00AE3C9B" w:rsidRPr="00AE3C9B" w:rsidTr="00AE3C9B">
        <w:trPr>
          <w:trHeight w:val="225"/>
        </w:trPr>
        <w:tc>
          <w:tcPr>
            <w:tcW w:w="2149" w:type="pct"/>
            <w:shd w:val="clear" w:color="auto" w:fill="auto"/>
            <w:noWrap/>
            <w:vAlign w:val="bottom"/>
            <w:hideMark/>
          </w:tcPr>
          <w:p w:rsidR="0004132A" w:rsidRPr="0004132A" w:rsidRDefault="0004132A" w:rsidP="0004132A">
            <w:pPr>
              <w:spacing w:after="0" w:line="240" w:lineRule="auto"/>
              <w:rPr>
                <w:rFonts w:ascii="Calibri" w:eastAsia="Times New Roman" w:hAnsi="Calibri" w:cs="Times New Roman"/>
                <w:sz w:val="16"/>
                <w:szCs w:val="16"/>
              </w:rPr>
            </w:pPr>
            <w:r w:rsidRPr="0004132A">
              <w:rPr>
                <w:rFonts w:ascii="Calibri" w:eastAsia="Times New Roman" w:hAnsi="Calibri" w:cs="Times New Roman"/>
                <w:sz w:val="16"/>
                <w:szCs w:val="16"/>
              </w:rPr>
              <w:t xml:space="preserve">Benzyna </w:t>
            </w:r>
          </w:p>
        </w:tc>
        <w:tc>
          <w:tcPr>
            <w:tcW w:w="514"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17,5</w:t>
            </w:r>
          </w:p>
        </w:tc>
        <w:tc>
          <w:tcPr>
            <w:tcW w:w="471"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0,1</w:t>
            </w:r>
          </w:p>
        </w:tc>
        <w:tc>
          <w:tcPr>
            <w:tcW w:w="491"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1,4</w:t>
            </w:r>
          </w:p>
        </w:tc>
        <w:tc>
          <w:tcPr>
            <w:tcW w:w="507"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0,0</w:t>
            </w:r>
          </w:p>
        </w:tc>
        <w:tc>
          <w:tcPr>
            <w:tcW w:w="429"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0,0</w:t>
            </w:r>
          </w:p>
        </w:tc>
        <w:tc>
          <w:tcPr>
            <w:tcW w:w="439"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b/>
                <w:bCs/>
                <w:sz w:val="16"/>
                <w:szCs w:val="16"/>
              </w:rPr>
            </w:pPr>
            <w:r w:rsidRPr="0004132A">
              <w:rPr>
                <w:rFonts w:ascii="Calibri" w:eastAsia="Times New Roman" w:hAnsi="Calibri" w:cs="Times New Roman"/>
                <w:b/>
                <w:bCs/>
                <w:sz w:val="16"/>
                <w:szCs w:val="16"/>
              </w:rPr>
              <w:t>19,0</w:t>
            </w:r>
          </w:p>
        </w:tc>
      </w:tr>
      <w:tr w:rsidR="00AE3C9B" w:rsidRPr="00AE3C9B" w:rsidTr="00AE3C9B">
        <w:trPr>
          <w:trHeight w:val="225"/>
        </w:trPr>
        <w:tc>
          <w:tcPr>
            <w:tcW w:w="2149" w:type="pct"/>
            <w:shd w:val="clear" w:color="auto" w:fill="auto"/>
            <w:noWrap/>
            <w:vAlign w:val="bottom"/>
            <w:hideMark/>
          </w:tcPr>
          <w:p w:rsidR="0004132A" w:rsidRPr="0004132A" w:rsidRDefault="0004132A" w:rsidP="0004132A">
            <w:pPr>
              <w:spacing w:after="0" w:line="240" w:lineRule="auto"/>
              <w:rPr>
                <w:rFonts w:ascii="Calibri" w:eastAsia="Times New Roman" w:hAnsi="Calibri" w:cs="Times New Roman"/>
                <w:sz w:val="16"/>
                <w:szCs w:val="16"/>
              </w:rPr>
            </w:pPr>
            <w:r w:rsidRPr="0004132A">
              <w:rPr>
                <w:rFonts w:ascii="Calibri" w:eastAsia="Times New Roman" w:hAnsi="Calibri" w:cs="Times New Roman"/>
                <w:sz w:val="16"/>
                <w:szCs w:val="16"/>
              </w:rPr>
              <w:t>Olej napędowy</w:t>
            </w:r>
          </w:p>
        </w:tc>
        <w:tc>
          <w:tcPr>
            <w:tcW w:w="514"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1,5</w:t>
            </w:r>
          </w:p>
        </w:tc>
        <w:tc>
          <w:tcPr>
            <w:tcW w:w="471"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0,0</w:t>
            </w:r>
          </w:p>
        </w:tc>
        <w:tc>
          <w:tcPr>
            <w:tcW w:w="491"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0,7</w:t>
            </w:r>
          </w:p>
        </w:tc>
        <w:tc>
          <w:tcPr>
            <w:tcW w:w="507"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1,8</w:t>
            </w:r>
          </w:p>
        </w:tc>
        <w:tc>
          <w:tcPr>
            <w:tcW w:w="429"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0,1</w:t>
            </w:r>
          </w:p>
        </w:tc>
        <w:tc>
          <w:tcPr>
            <w:tcW w:w="439"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b/>
                <w:bCs/>
                <w:sz w:val="16"/>
                <w:szCs w:val="16"/>
              </w:rPr>
            </w:pPr>
            <w:r w:rsidRPr="0004132A">
              <w:rPr>
                <w:rFonts w:ascii="Calibri" w:eastAsia="Times New Roman" w:hAnsi="Calibri" w:cs="Times New Roman"/>
                <w:b/>
                <w:bCs/>
                <w:sz w:val="16"/>
                <w:szCs w:val="16"/>
              </w:rPr>
              <w:t>4,1</w:t>
            </w:r>
          </w:p>
        </w:tc>
      </w:tr>
      <w:tr w:rsidR="00AE3C9B" w:rsidRPr="00AE3C9B" w:rsidTr="00AE3C9B">
        <w:trPr>
          <w:trHeight w:val="240"/>
        </w:trPr>
        <w:tc>
          <w:tcPr>
            <w:tcW w:w="2149" w:type="pct"/>
            <w:shd w:val="clear" w:color="auto" w:fill="auto"/>
            <w:noWrap/>
            <w:vAlign w:val="bottom"/>
            <w:hideMark/>
          </w:tcPr>
          <w:p w:rsidR="0004132A" w:rsidRPr="0004132A" w:rsidRDefault="0004132A" w:rsidP="0004132A">
            <w:pPr>
              <w:spacing w:after="0" w:line="240" w:lineRule="auto"/>
              <w:rPr>
                <w:rFonts w:ascii="Calibri" w:eastAsia="Times New Roman" w:hAnsi="Calibri" w:cs="Times New Roman"/>
                <w:sz w:val="16"/>
                <w:szCs w:val="16"/>
              </w:rPr>
            </w:pPr>
            <w:r w:rsidRPr="0004132A">
              <w:rPr>
                <w:rFonts w:ascii="Calibri" w:eastAsia="Times New Roman" w:hAnsi="Calibri" w:cs="Times New Roman"/>
                <w:sz w:val="16"/>
                <w:szCs w:val="16"/>
              </w:rPr>
              <w:t>LPG</w:t>
            </w:r>
          </w:p>
        </w:tc>
        <w:tc>
          <w:tcPr>
            <w:tcW w:w="514"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0,0</w:t>
            </w:r>
          </w:p>
        </w:tc>
        <w:tc>
          <w:tcPr>
            <w:tcW w:w="471"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0,0</w:t>
            </w:r>
          </w:p>
        </w:tc>
        <w:tc>
          <w:tcPr>
            <w:tcW w:w="491"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0,0</w:t>
            </w:r>
          </w:p>
        </w:tc>
        <w:tc>
          <w:tcPr>
            <w:tcW w:w="507"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0,0</w:t>
            </w:r>
          </w:p>
        </w:tc>
        <w:tc>
          <w:tcPr>
            <w:tcW w:w="429"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sz w:val="16"/>
                <w:szCs w:val="16"/>
              </w:rPr>
            </w:pPr>
            <w:r w:rsidRPr="0004132A">
              <w:rPr>
                <w:rFonts w:ascii="Calibri" w:eastAsia="Times New Roman" w:hAnsi="Calibri" w:cs="Times New Roman"/>
                <w:sz w:val="16"/>
                <w:szCs w:val="16"/>
              </w:rPr>
              <w:t>0,0</w:t>
            </w:r>
          </w:p>
        </w:tc>
        <w:tc>
          <w:tcPr>
            <w:tcW w:w="439" w:type="pct"/>
            <w:shd w:val="clear" w:color="auto" w:fill="auto"/>
            <w:noWrap/>
            <w:vAlign w:val="bottom"/>
            <w:hideMark/>
          </w:tcPr>
          <w:p w:rsidR="0004132A" w:rsidRPr="0004132A" w:rsidRDefault="0004132A" w:rsidP="0004132A">
            <w:pPr>
              <w:spacing w:after="0" w:line="240" w:lineRule="auto"/>
              <w:jc w:val="right"/>
              <w:rPr>
                <w:rFonts w:ascii="Calibri" w:eastAsia="Times New Roman" w:hAnsi="Calibri" w:cs="Times New Roman"/>
                <w:b/>
                <w:bCs/>
                <w:sz w:val="16"/>
                <w:szCs w:val="16"/>
              </w:rPr>
            </w:pPr>
            <w:r w:rsidRPr="0004132A">
              <w:rPr>
                <w:rFonts w:ascii="Calibri" w:eastAsia="Times New Roman" w:hAnsi="Calibri" w:cs="Times New Roman"/>
                <w:b/>
                <w:bCs/>
                <w:sz w:val="16"/>
                <w:szCs w:val="16"/>
              </w:rPr>
              <w:t>0,0</w:t>
            </w:r>
          </w:p>
        </w:tc>
      </w:tr>
    </w:tbl>
    <w:p w:rsidR="00EB593A" w:rsidRPr="001C26F1" w:rsidRDefault="00EB593A" w:rsidP="00B5198D">
      <w:pPr>
        <w:spacing w:after="0" w:line="276" w:lineRule="auto"/>
        <w:rPr>
          <w:rFonts w:cstheme="minorHAnsi"/>
          <w:i/>
          <w:sz w:val="18"/>
          <w:szCs w:val="20"/>
          <w:lang w:val="en-US"/>
        </w:rPr>
      </w:pPr>
      <w:proofErr w:type="spellStart"/>
      <w:r w:rsidRPr="001C26F1">
        <w:rPr>
          <w:rFonts w:cstheme="minorHAnsi"/>
          <w:i/>
          <w:sz w:val="18"/>
          <w:szCs w:val="20"/>
          <w:lang w:val="en-US"/>
        </w:rPr>
        <w:t>Źródło</w:t>
      </w:r>
      <w:proofErr w:type="spellEnd"/>
      <w:r w:rsidRPr="001C26F1">
        <w:rPr>
          <w:rFonts w:cstheme="minorHAnsi"/>
          <w:i/>
          <w:sz w:val="18"/>
          <w:szCs w:val="20"/>
          <w:lang w:val="en-US"/>
        </w:rPr>
        <w:t xml:space="preserve">: </w:t>
      </w:r>
      <w:proofErr w:type="spellStart"/>
      <w:r w:rsidRPr="001C26F1">
        <w:rPr>
          <w:rFonts w:cstheme="minorHAnsi"/>
          <w:i/>
          <w:sz w:val="18"/>
          <w:szCs w:val="20"/>
          <w:lang w:val="en-US"/>
        </w:rPr>
        <w:t>Obliczenia</w:t>
      </w:r>
      <w:proofErr w:type="spellEnd"/>
      <w:r w:rsidRPr="001C26F1">
        <w:rPr>
          <w:rFonts w:cstheme="minorHAnsi"/>
          <w:i/>
          <w:sz w:val="18"/>
          <w:szCs w:val="20"/>
          <w:lang w:val="en-US"/>
        </w:rPr>
        <w:t xml:space="preserve"> </w:t>
      </w:r>
      <w:proofErr w:type="spellStart"/>
      <w:r w:rsidRPr="001C26F1">
        <w:rPr>
          <w:rFonts w:cstheme="minorHAnsi"/>
          <w:i/>
          <w:sz w:val="18"/>
          <w:szCs w:val="20"/>
          <w:lang w:val="en-US"/>
        </w:rPr>
        <w:t>własne</w:t>
      </w:r>
      <w:proofErr w:type="spellEnd"/>
      <w:r w:rsidRPr="001C26F1">
        <w:rPr>
          <w:rFonts w:cstheme="minorHAnsi"/>
          <w:i/>
          <w:sz w:val="18"/>
          <w:szCs w:val="20"/>
          <w:lang w:val="en-US"/>
        </w:rPr>
        <w:t xml:space="preserve"> </w:t>
      </w:r>
      <w:proofErr w:type="spellStart"/>
      <w:r w:rsidRPr="001C26F1">
        <w:rPr>
          <w:rFonts w:cstheme="minorHAnsi"/>
          <w:i/>
          <w:sz w:val="18"/>
          <w:szCs w:val="20"/>
          <w:lang w:val="en-US"/>
        </w:rPr>
        <w:t>na</w:t>
      </w:r>
      <w:proofErr w:type="spellEnd"/>
      <w:r w:rsidRPr="001C26F1">
        <w:rPr>
          <w:rFonts w:cstheme="minorHAnsi"/>
          <w:i/>
          <w:sz w:val="18"/>
          <w:szCs w:val="20"/>
          <w:lang w:val="en-US"/>
        </w:rPr>
        <w:t xml:space="preserve"> </w:t>
      </w:r>
      <w:proofErr w:type="spellStart"/>
      <w:r w:rsidRPr="001C26F1">
        <w:rPr>
          <w:rFonts w:cstheme="minorHAnsi"/>
          <w:i/>
          <w:sz w:val="18"/>
          <w:szCs w:val="20"/>
          <w:lang w:val="en-US"/>
        </w:rPr>
        <w:t>podstawie</w:t>
      </w:r>
      <w:proofErr w:type="spellEnd"/>
      <w:r w:rsidRPr="001C26F1">
        <w:rPr>
          <w:rFonts w:cstheme="minorHAnsi"/>
          <w:i/>
          <w:sz w:val="18"/>
          <w:szCs w:val="20"/>
          <w:lang w:val="en-US"/>
        </w:rPr>
        <w:t xml:space="preserve"> EMEP/EEA air pollutant emission inventory guidebook 2013 Technical guidance to prepare national emission inventories</w:t>
      </w:r>
    </w:p>
    <w:p w:rsidR="00EB593A" w:rsidRPr="00042E82" w:rsidRDefault="00EB593A" w:rsidP="00141A56">
      <w:pPr>
        <w:pStyle w:val="Nagwek3"/>
      </w:pPr>
      <w:bookmarkStart w:id="290" w:name="_Toc407701545"/>
      <w:bookmarkStart w:id="291" w:name="_Toc424120533"/>
      <w:bookmarkStart w:id="292" w:name="_Toc437848734"/>
      <w:r w:rsidRPr="00042E82">
        <w:t>Gospodarka odpadami</w:t>
      </w:r>
      <w:bookmarkEnd w:id="290"/>
      <w:bookmarkEnd w:id="291"/>
      <w:bookmarkEnd w:id="292"/>
    </w:p>
    <w:p w:rsidR="00AE3C9B" w:rsidRDefault="00AE3C9B" w:rsidP="00B5198D">
      <w:pPr>
        <w:spacing w:after="0" w:line="276" w:lineRule="auto"/>
        <w:rPr>
          <w:color w:val="9CC2E5" w:themeColor="accent1" w:themeTint="99"/>
        </w:rPr>
      </w:pPr>
    </w:p>
    <w:p w:rsidR="00EB593A" w:rsidRPr="00AE3C9B" w:rsidRDefault="00EB593A" w:rsidP="00B5198D">
      <w:pPr>
        <w:spacing w:after="0" w:line="276" w:lineRule="auto"/>
      </w:pPr>
      <w:r w:rsidRPr="00AE3C9B">
        <w:t xml:space="preserve">W </w:t>
      </w:r>
      <w:r w:rsidR="00CC3A48" w:rsidRPr="00AE3C9B">
        <w:t>gminie</w:t>
      </w:r>
      <w:r w:rsidR="00D8436A" w:rsidRPr="00AE3C9B">
        <w:t xml:space="preserve"> </w:t>
      </w:r>
      <w:r w:rsidR="00331DDF" w:rsidRPr="00AE3C9B">
        <w:t>Gołcza</w:t>
      </w:r>
      <w:r w:rsidRPr="00AE3C9B">
        <w:t xml:space="preserve"> nie ma składowiska odpadów w związku z tym nie występuje emisja z tego sektora. </w:t>
      </w:r>
    </w:p>
    <w:p w:rsidR="00607E9B" w:rsidRPr="00AE3C9B" w:rsidRDefault="00607E9B" w:rsidP="00B5198D">
      <w:pPr>
        <w:spacing w:after="0" w:line="276" w:lineRule="auto"/>
      </w:pPr>
      <w:r w:rsidRPr="00AE3C9B">
        <w:t>Biorąc tą przesłankę pod uwagę, Gmina nie planuje działań inwestycyjnych  w gospodarce odpadami, w tym np. odnośnie CH</w:t>
      </w:r>
      <w:r w:rsidRPr="00AE3C9B">
        <w:rPr>
          <w:vertAlign w:val="subscript"/>
        </w:rPr>
        <w:t>4</w:t>
      </w:r>
      <w:r w:rsidRPr="00AE3C9B">
        <w:t xml:space="preserve"> ze składowisk.</w:t>
      </w:r>
    </w:p>
    <w:p w:rsidR="00607E9B" w:rsidRPr="00F31490" w:rsidRDefault="00607E9B" w:rsidP="00B5198D">
      <w:pPr>
        <w:spacing w:after="0" w:line="276" w:lineRule="auto"/>
      </w:pPr>
      <w:r w:rsidRPr="00AE3C9B">
        <w:t>Nie wyklucza się możliwości realizacji takich działań w przyszłości.</w:t>
      </w:r>
    </w:p>
    <w:p w:rsidR="00EB593A" w:rsidRPr="00042E82" w:rsidRDefault="00EB593A" w:rsidP="00141A56">
      <w:pPr>
        <w:pStyle w:val="Nagwek2"/>
      </w:pPr>
      <w:bookmarkStart w:id="293" w:name="_Toc405392647"/>
      <w:bookmarkStart w:id="294" w:name="_Toc407701546"/>
      <w:bookmarkStart w:id="295" w:name="_Toc424120534"/>
      <w:bookmarkStart w:id="296" w:name="_Toc437848735"/>
      <w:r w:rsidRPr="00042E82">
        <w:t xml:space="preserve">Łączna emisja zanieczyszczeń </w:t>
      </w:r>
      <w:bookmarkEnd w:id="293"/>
      <w:r w:rsidRPr="00042E82">
        <w:t xml:space="preserve">w </w:t>
      </w:r>
      <w:bookmarkEnd w:id="294"/>
      <w:bookmarkEnd w:id="295"/>
      <w:r w:rsidR="00CC3A48" w:rsidRPr="00042E82">
        <w:t>gminie</w:t>
      </w:r>
      <w:r w:rsidR="00D8436A" w:rsidRPr="00042E82">
        <w:t xml:space="preserve"> </w:t>
      </w:r>
      <w:r w:rsidR="00331DDF">
        <w:t>Gołcza</w:t>
      </w:r>
      <w:bookmarkEnd w:id="296"/>
    </w:p>
    <w:p w:rsidR="00EB593A" w:rsidRDefault="00EB593A" w:rsidP="00141A56">
      <w:pPr>
        <w:pStyle w:val="Nagwek3"/>
      </w:pPr>
      <w:r w:rsidRPr="00042E82">
        <w:t xml:space="preserve"> </w:t>
      </w:r>
      <w:bookmarkStart w:id="297" w:name="_Toc437848736"/>
      <w:r w:rsidRPr="00042E82">
        <w:t>Struktura zużycia paliw w gminie</w:t>
      </w:r>
      <w:bookmarkEnd w:id="297"/>
    </w:p>
    <w:p w:rsidR="00A862EB" w:rsidRPr="00A862EB" w:rsidRDefault="00A862EB" w:rsidP="00A862EB"/>
    <w:p w:rsidR="00EB593A" w:rsidRPr="00A862EB" w:rsidRDefault="00EB593A" w:rsidP="00A862EB">
      <w:pPr>
        <w:spacing w:after="0" w:line="276" w:lineRule="auto"/>
        <w:jc w:val="both"/>
        <w:rPr>
          <w:rFonts w:cstheme="minorHAnsi"/>
        </w:rPr>
      </w:pPr>
      <w:r w:rsidRPr="00A862EB">
        <w:rPr>
          <w:rFonts w:cstheme="minorHAnsi"/>
        </w:rPr>
        <w:t>Poniżej przedstawiono strukturę energii pochodzącej z różnych nośników energii niezależnie od celu, któremu ma służyć. Jest to całkowita ilość energii zużywanej w gminie</w:t>
      </w:r>
      <w:r w:rsidR="00F0141B" w:rsidRPr="00A862EB">
        <w:rPr>
          <w:rFonts w:cstheme="minorHAnsi"/>
        </w:rPr>
        <w:t xml:space="preserve"> z wyłączeniem energii przeznaczonej na cele technologiczne (przemysł).</w:t>
      </w:r>
    </w:p>
    <w:p w:rsidR="00EB593A" w:rsidRPr="00042E82" w:rsidRDefault="00EB593A" w:rsidP="00B5198D">
      <w:pPr>
        <w:autoSpaceDE w:val="0"/>
        <w:autoSpaceDN w:val="0"/>
        <w:adjustRightInd w:val="0"/>
        <w:spacing w:after="0" w:line="276" w:lineRule="auto"/>
        <w:rPr>
          <w:rFonts w:cstheme="minorHAnsi"/>
          <w:i/>
          <w:color w:val="9CC2E5" w:themeColor="accent1" w:themeTint="99"/>
          <w:sz w:val="20"/>
          <w:szCs w:val="20"/>
        </w:rPr>
        <w:sectPr w:rsidR="00EB593A" w:rsidRPr="00042E82" w:rsidSect="00E11755">
          <w:footerReference w:type="default" r:id="rId86"/>
          <w:footerReference w:type="first" r:id="rId87"/>
          <w:pgSz w:w="11906" w:h="16838" w:code="9"/>
          <w:pgMar w:top="1440" w:right="964" w:bottom="1259" w:left="1247" w:header="709" w:footer="709" w:gutter="0"/>
          <w:cols w:space="708"/>
          <w:titlePg/>
          <w:docGrid w:linePitch="360"/>
        </w:sectPr>
      </w:pPr>
    </w:p>
    <w:p w:rsidR="00EB593A" w:rsidRPr="00EA1EB2" w:rsidRDefault="00EB593A" w:rsidP="00B5198D">
      <w:pPr>
        <w:autoSpaceDE w:val="0"/>
        <w:autoSpaceDN w:val="0"/>
        <w:adjustRightInd w:val="0"/>
        <w:spacing w:after="0" w:line="276" w:lineRule="auto"/>
        <w:rPr>
          <w:rFonts w:cstheme="minorHAnsi"/>
          <w:i/>
          <w:sz w:val="20"/>
          <w:szCs w:val="20"/>
        </w:rPr>
      </w:pPr>
      <w:bookmarkStart w:id="298" w:name="_Toc424118265"/>
      <w:bookmarkStart w:id="299" w:name="_Toc437848605"/>
      <w:r w:rsidRPr="00EA1EB2">
        <w:rPr>
          <w:rFonts w:cstheme="minorHAnsi"/>
          <w:i/>
          <w:sz w:val="20"/>
          <w:szCs w:val="20"/>
        </w:rPr>
        <w:lastRenderedPageBreak/>
        <w:t xml:space="preserve">Tabela </w:t>
      </w:r>
      <w:r w:rsidRPr="00EA1EB2">
        <w:rPr>
          <w:rFonts w:cstheme="minorHAnsi"/>
          <w:i/>
          <w:sz w:val="20"/>
          <w:szCs w:val="20"/>
        </w:rPr>
        <w:fldChar w:fldCharType="begin"/>
      </w:r>
      <w:r w:rsidRPr="00EA1EB2">
        <w:rPr>
          <w:rFonts w:cstheme="minorHAnsi"/>
          <w:i/>
          <w:sz w:val="20"/>
          <w:szCs w:val="20"/>
        </w:rPr>
        <w:instrText xml:space="preserve"> SEQ Tabela \* ARABIC </w:instrText>
      </w:r>
      <w:r w:rsidRPr="00EA1EB2">
        <w:rPr>
          <w:rFonts w:cstheme="minorHAnsi"/>
          <w:i/>
          <w:sz w:val="20"/>
          <w:szCs w:val="20"/>
        </w:rPr>
        <w:fldChar w:fldCharType="separate"/>
      </w:r>
      <w:r w:rsidR="003C495C">
        <w:rPr>
          <w:rFonts w:cstheme="minorHAnsi"/>
          <w:i/>
          <w:noProof/>
          <w:sz w:val="20"/>
          <w:szCs w:val="20"/>
        </w:rPr>
        <w:t>29</w:t>
      </w:r>
      <w:r w:rsidRPr="00EA1EB2">
        <w:rPr>
          <w:rFonts w:cstheme="minorHAnsi"/>
          <w:i/>
          <w:sz w:val="20"/>
          <w:szCs w:val="20"/>
        </w:rPr>
        <w:fldChar w:fldCharType="end"/>
      </w:r>
      <w:r w:rsidRPr="00EA1EB2">
        <w:rPr>
          <w:rFonts w:cstheme="minorHAnsi"/>
          <w:i/>
          <w:sz w:val="20"/>
          <w:szCs w:val="20"/>
        </w:rPr>
        <w:t xml:space="preserve">. Łączne zużycie energii z poszczególnych nośników w </w:t>
      </w:r>
      <w:r w:rsidR="00CC3A48" w:rsidRPr="00EA1EB2">
        <w:rPr>
          <w:rFonts w:cstheme="minorHAnsi"/>
          <w:i/>
          <w:sz w:val="20"/>
          <w:szCs w:val="20"/>
        </w:rPr>
        <w:t>gminie</w:t>
      </w:r>
      <w:r w:rsidR="00D8436A" w:rsidRPr="00EA1EB2">
        <w:rPr>
          <w:rFonts w:cstheme="minorHAnsi"/>
          <w:i/>
          <w:sz w:val="20"/>
          <w:szCs w:val="20"/>
        </w:rPr>
        <w:t xml:space="preserve"> </w:t>
      </w:r>
      <w:r w:rsidR="00331DDF" w:rsidRPr="00EA1EB2">
        <w:rPr>
          <w:rFonts w:cstheme="minorHAnsi"/>
          <w:i/>
          <w:sz w:val="20"/>
          <w:szCs w:val="20"/>
        </w:rPr>
        <w:t>Gołcza</w:t>
      </w:r>
      <w:r w:rsidRPr="00EA1EB2">
        <w:rPr>
          <w:rFonts w:cstheme="minorHAnsi"/>
          <w:i/>
          <w:sz w:val="20"/>
          <w:szCs w:val="20"/>
        </w:rPr>
        <w:t xml:space="preserve"> w roku 201</w:t>
      </w:r>
      <w:bookmarkEnd w:id="298"/>
      <w:r w:rsidRPr="00EA1EB2">
        <w:rPr>
          <w:rFonts w:cstheme="minorHAnsi"/>
          <w:i/>
          <w:sz w:val="20"/>
          <w:szCs w:val="20"/>
        </w:rPr>
        <w:t>4</w:t>
      </w:r>
      <w:bookmarkEnd w:id="299"/>
      <w:r w:rsidRPr="00EA1EB2">
        <w:rPr>
          <w:rFonts w:cstheme="minorHAnsi"/>
          <w:i/>
          <w:sz w:val="20"/>
          <w:szCs w:val="20"/>
        </w:rPr>
        <w:t xml:space="preserve"> </w:t>
      </w:r>
    </w:p>
    <w:tbl>
      <w:tblPr>
        <w:tblW w:w="5000" w:type="pct"/>
        <w:tblCellMar>
          <w:left w:w="70" w:type="dxa"/>
          <w:right w:w="70" w:type="dxa"/>
        </w:tblCellMar>
        <w:tblLook w:val="04A0" w:firstRow="1" w:lastRow="0" w:firstColumn="1" w:lastColumn="0" w:noHBand="0" w:noVBand="1"/>
      </w:tblPr>
      <w:tblGrid>
        <w:gridCol w:w="1714"/>
        <w:gridCol w:w="1343"/>
        <w:gridCol w:w="1423"/>
        <w:gridCol w:w="1476"/>
        <w:gridCol w:w="1239"/>
        <w:gridCol w:w="1422"/>
        <w:gridCol w:w="1476"/>
        <w:gridCol w:w="1476"/>
        <w:gridCol w:w="1476"/>
        <w:gridCol w:w="1234"/>
      </w:tblGrid>
      <w:tr w:rsidR="00EA1EB2" w:rsidRPr="00EA1EB2" w:rsidTr="00EA1EB2">
        <w:trPr>
          <w:trHeight w:val="300"/>
        </w:trPr>
        <w:tc>
          <w:tcPr>
            <w:tcW w:w="600" w:type="pct"/>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b/>
                <w:bCs/>
                <w:color w:val="000000"/>
                <w:sz w:val="20"/>
                <w:szCs w:val="20"/>
              </w:rPr>
            </w:pPr>
            <w:r w:rsidRPr="00EA1EB2">
              <w:rPr>
                <w:rFonts w:eastAsia="Times New Roman" w:cs="Arial"/>
                <w:b/>
                <w:bCs/>
                <w:color w:val="000000"/>
                <w:sz w:val="20"/>
                <w:szCs w:val="20"/>
              </w:rPr>
              <w:t xml:space="preserve">Nośnik energii </w:t>
            </w:r>
          </w:p>
        </w:tc>
        <w:tc>
          <w:tcPr>
            <w:tcW w:w="4400" w:type="pct"/>
            <w:gridSpan w:val="9"/>
            <w:tcBorders>
              <w:top w:val="single" w:sz="8" w:space="0" w:color="auto"/>
              <w:left w:val="nil"/>
              <w:bottom w:val="single" w:sz="4" w:space="0" w:color="auto"/>
              <w:right w:val="single" w:sz="8" w:space="0" w:color="000000"/>
            </w:tcBorders>
            <w:shd w:val="clear" w:color="auto" w:fill="auto"/>
            <w:noWrap/>
            <w:vAlign w:val="bottom"/>
            <w:hideMark/>
          </w:tcPr>
          <w:p w:rsidR="00EA1EB2" w:rsidRPr="00EA1EB2" w:rsidRDefault="00EA1EB2" w:rsidP="00EA1EB2">
            <w:pPr>
              <w:spacing w:after="0" w:line="240" w:lineRule="auto"/>
              <w:jc w:val="center"/>
              <w:rPr>
                <w:rFonts w:eastAsia="Times New Roman" w:cs="Arial"/>
                <w:b/>
                <w:bCs/>
                <w:color w:val="000000"/>
              </w:rPr>
            </w:pPr>
            <w:r w:rsidRPr="00EA1EB2">
              <w:rPr>
                <w:rFonts w:eastAsia="Times New Roman" w:cs="Arial"/>
                <w:b/>
                <w:bCs/>
                <w:color w:val="000000"/>
              </w:rPr>
              <w:t>Ilość energii pochodząca z danego nośnika [GJ]</w:t>
            </w:r>
          </w:p>
        </w:tc>
      </w:tr>
      <w:tr w:rsidR="00EA1EB2" w:rsidRPr="00EA1EB2" w:rsidTr="00EA1EB2">
        <w:trPr>
          <w:trHeight w:val="1680"/>
        </w:trPr>
        <w:tc>
          <w:tcPr>
            <w:tcW w:w="600" w:type="pct"/>
            <w:vMerge/>
            <w:tcBorders>
              <w:top w:val="single" w:sz="8" w:space="0" w:color="auto"/>
              <w:left w:val="single" w:sz="8" w:space="0" w:color="auto"/>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rPr>
                <w:rFonts w:eastAsia="Times New Roman" w:cs="Arial"/>
                <w:b/>
                <w:bCs/>
                <w:color w:val="000000"/>
                <w:sz w:val="20"/>
                <w:szCs w:val="20"/>
              </w:rPr>
            </w:pPr>
          </w:p>
        </w:tc>
        <w:tc>
          <w:tcPr>
            <w:tcW w:w="470"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rPr>
                <w:rFonts w:eastAsia="Times New Roman" w:cs="Arial"/>
                <w:color w:val="000000"/>
                <w:sz w:val="18"/>
                <w:szCs w:val="18"/>
              </w:rPr>
            </w:pPr>
            <w:r w:rsidRPr="00EA1EB2">
              <w:rPr>
                <w:rFonts w:eastAsia="Times New Roman" w:cs="Arial"/>
                <w:color w:val="000000"/>
                <w:sz w:val="18"/>
                <w:szCs w:val="18"/>
              </w:rPr>
              <w:t>Budynki mieszkalne - potrzeby grzewcze</w:t>
            </w:r>
          </w:p>
        </w:tc>
        <w:tc>
          <w:tcPr>
            <w:tcW w:w="498"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both"/>
              <w:rPr>
                <w:rFonts w:eastAsia="Times New Roman" w:cs="Arial"/>
                <w:sz w:val="18"/>
                <w:szCs w:val="18"/>
              </w:rPr>
            </w:pPr>
            <w:r w:rsidRPr="00EA1EB2">
              <w:rPr>
                <w:rFonts w:eastAsia="Times New Roman" w:cs="Arial"/>
                <w:sz w:val="18"/>
                <w:szCs w:val="18"/>
              </w:rPr>
              <w:t>Budynki komunalne (gminne) - potrzeby grzewcze</w:t>
            </w:r>
          </w:p>
        </w:tc>
        <w:tc>
          <w:tcPr>
            <w:tcW w:w="517"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rPr>
                <w:rFonts w:eastAsia="Times New Roman" w:cs="Arial"/>
                <w:color w:val="000000"/>
                <w:sz w:val="18"/>
                <w:szCs w:val="18"/>
              </w:rPr>
            </w:pPr>
            <w:r w:rsidRPr="00EA1EB2">
              <w:rPr>
                <w:rFonts w:eastAsia="Times New Roman" w:cs="Arial"/>
                <w:color w:val="000000"/>
                <w:sz w:val="18"/>
                <w:szCs w:val="18"/>
              </w:rPr>
              <w:t xml:space="preserve">Oświetlenie uliczne - energia elektryczna </w:t>
            </w:r>
          </w:p>
        </w:tc>
        <w:tc>
          <w:tcPr>
            <w:tcW w:w="434"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rPr>
                <w:rFonts w:eastAsia="Times New Roman" w:cs="Arial"/>
                <w:color w:val="000000"/>
                <w:sz w:val="18"/>
                <w:szCs w:val="18"/>
              </w:rPr>
            </w:pPr>
            <w:r w:rsidRPr="00EA1EB2">
              <w:rPr>
                <w:rFonts w:eastAsia="Times New Roman" w:cs="Arial"/>
                <w:color w:val="000000"/>
                <w:sz w:val="18"/>
                <w:szCs w:val="18"/>
              </w:rPr>
              <w:t>Transport - energia zawarta w paliwach</w:t>
            </w:r>
          </w:p>
        </w:tc>
        <w:tc>
          <w:tcPr>
            <w:tcW w:w="498"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rPr>
                <w:rFonts w:eastAsia="Times New Roman" w:cs="Arial"/>
                <w:color w:val="000000"/>
                <w:sz w:val="18"/>
                <w:szCs w:val="18"/>
              </w:rPr>
            </w:pPr>
            <w:r w:rsidRPr="00EA1EB2">
              <w:rPr>
                <w:rFonts w:eastAsia="Times New Roman" w:cs="Arial"/>
                <w:color w:val="000000"/>
                <w:sz w:val="18"/>
                <w:szCs w:val="18"/>
              </w:rPr>
              <w:t>Budynki mieszkalne - energia elektryczna (bez ogrzewania)</w:t>
            </w:r>
          </w:p>
        </w:tc>
        <w:tc>
          <w:tcPr>
            <w:tcW w:w="517"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both"/>
              <w:rPr>
                <w:rFonts w:eastAsia="Times New Roman" w:cs="Arial"/>
                <w:sz w:val="18"/>
                <w:szCs w:val="18"/>
              </w:rPr>
            </w:pPr>
            <w:r w:rsidRPr="00EA1EB2">
              <w:rPr>
                <w:rFonts w:eastAsia="Times New Roman" w:cs="Arial"/>
                <w:sz w:val="18"/>
                <w:szCs w:val="18"/>
              </w:rPr>
              <w:t>Budynki komunalne (gminne) - energia elektryczna (bez ogrzewania)</w:t>
            </w:r>
          </w:p>
        </w:tc>
        <w:tc>
          <w:tcPr>
            <w:tcW w:w="517"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both"/>
              <w:rPr>
                <w:rFonts w:eastAsia="Times New Roman" w:cs="Arial"/>
                <w:sz w:val="18"/>
                <w:szCs w:val="18"/>
              </w:rPr>
            </w:pPr>
            <w:r w:rsidRPr="00EA1EB2">
              <w:rPr>
                <w:rFonts w:eastAsia="Times New Roman" w:cs="Arial"/>
                <w:sz w:val="18"/>
                <w:szCs w:val="18"/>
              </w:rPr>
              <w:t>Budynki usługowo-użytkowe - potrzeby grzewcze</w:t>
            </w:r>
          </w:p>
        </w:tc>
        <w:tc>
          <w:tcPr>
            <w:tcW w:w="517"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both"/>
              <w:rPr>
                <w:rFonts w:eastAsia="Times New Roman" w:cs="Arial"/>
                <w:sz w:val="18"/>
                <w:szCs w:val="18"/>
              </w:rPr>
            </w:pPr>
            <w:r w:rsidRPr="00EA1EB2">
              <w:rPr>
                <w:rFonts w:eastAsia="Times New Roman" w:cs="Arial"/>
                <w:sz w:val="18"/>
                <w:szCs w:val="18"/>
              </w:rPr>
              <w:t>Budynki usługowo-użytkowe -energia elektryczna (bez ogrzewania)</w:t>
            </w:r>
          </w:p>
        </w:tc>
        <w:tc>
          <w:tcPr>
            <w:tcW w:w="432" w:type="pct"/>
            <w:tcBorders>
              <w:top w:val="nil"/>
              <w:left w:val="nil"/>
              <w:bottom w:val="single" w:sz="4" w:space="0" w:color="auto"/>
              <w:right w:val="single" w:sz="8" w:space="0" w:color="auto"/>
            </w:tcBorders>
            <w:shd w:val="clear" w:color="auto" w:fill="auto"/>
            <w:noWrap/>
            <w:vAlign w:val="center"/>
            <w:hideMark/>
          </w:tcPr>
          <w:p w:rsidR="00EA1EB2" w:rsidRPr="00EA1EB2" w:rsidRDefault="00EA1EB2" w:rsidP="00EA1EB2">
            <w:pPr>
              <w:spacing w:after="0" w:line="240" w:lineRule="auto"/>
              <w:jc w:val="center"/>
              <w:rPr>
                <w:rFonts w:eastAsia="Times New Roman" w:cs="Arial"/>
                <w:b/>
                <w:bCs/>
                <w:color w:val="000000"/>
                <w:sz w:val="20"/>
                <w:szCs w:val="20"/>
              </w:rPr>
            </w:pPr>
            <w:r w:rsidRPr="00EA1EB2">
              <w:rPr>
                <w:rFonts w:eastAsia="Times New Roman" w:cs="Arial"/>
                <w:b/>
                <w:bCs/>
                <w:color w:val="000000"/>
                <w:sz w:val="20"/>
                <w:szCs w:val="20"/>
              </w:rPr>
              <w:t>Łącznie</w:t>
            </w:r>
          </w:p>
        </w:tc>
      </w:tr>
      <w:tr w:rsidR="00EA1EB2" w:rsidRPr="00EA1EB2" w:rsidTr="00EA1EB2">
        <w:trPr>
          <w:trHeight w:val="300"/>
        </w:trPr>
        <w:tc>
          <w:tcPr>
            <w:tcW w:w="600" w:type="pct"/>
            <w:tcBorders>
              <w:top w:val="nil"/>
              <w:left w:val="single" w:sz="8" w:space="0" w:color="auto"/>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rPr>
                <w:rFonts w:eastAsia="Times New Roman" w:cs="Arial"/>
                <w:color w:val="000000"/>
                <w:sz w:val="18"/>
                <w:szCs w:val="18"/>
              </w:rPr>
            </w:pPr>
            <w:r w:rsidRPr="00EA1EB2">
              <w:rPr>
                <w:rFonts w:eastAsia="Times New Roman" w:cs="Arial"/>
                <w:color w:val="000000"/>
                <w:sz w:val="18"/>
                <w:szCs w:val="18"/>
              </w:rPr>
              <w:t>węgiel</w:t>
            </w:r>
          </w:p>
        </w:tc>
        <w:tc>
          <w:tcPr>
            <w:tcW w:w="470"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117 057</w:t>
            </w:r>
          </w:p>
        </w:tc>
        <w:tc>
          <w:tcPr>
            <w:tcW w:w="498"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4 934</w:t>
            </w:r>
          </w:p>
        </w:tc>
        <w:tc>
          <w:tcPr>
            <w:tcW w:w="517"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w:t>
            </w:r>
          </w:p>
        </w:tc>
        <w:tc>
          <w:tcPr>
            <w:tcW w:w="434"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w:t>
            </w:r>
          </w:p>
        </w:tc>
        <w:tc>
          <w:tcPr>
            <w:tcW w:w="498"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w:t>
            </w:r>
          </w:p>
        </w:tc>
        <w:tc>
          <w:tcPr>
            <w:tcW w:w="517"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w:t>
            </w:r>
          </w:p>
        </w:tc>
        <w:tc>
          <w:tcPr>
            <w:tcW w:w="517"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9 147</w:t>
            </w:r>
          </w:p>
        </w:tc>
        <w:tc>
          <w:tcPr>
            <w:tcW w:w="517" w:type="pct"/>
            <w:tcBorders>
              <w:top w:val="nil"/>
              <w:left w:val="nil"/>
              <w:bottom w:val="single" w:sz="4" w:space="0" w:color="auto"/>
              <w:right w:val="nil"/>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Pr>
                <w:rFonts w:eastAsia="Times New Roman" w:cs="Arial"/>
                <w:color w:val="000000"/>
                <w:sz w:val="20"/>
                <w:szCs w:val="20"/>
              </w:rPr>
              <w:t>-</w:t>
            </w:r>
            <w:r w:rsidRPr="00EA1EB2">
              <w:rPr>
                <w:rFonts w:eastAsia="Times New Roman" w:cs="Arial"/>
                <w:color w:val="000000"/>
                <w:sz w:val="20"/>
                <w:szCs w:val="20"/>
              </w:rPr>
              <w:t> </w:t>
            </w:r>
          </w:p>
        </w:tc>
        <w:tc>
          <w:tcPr>
            <w:tcW w:w="432" w:type="pct"/>
            <w:tcBorders>
              <w:top w:val="nil"/>
              <w:left w:val="single" w:sz="4" w:space="0" w:color="auto"/>
              <w:bottom w:val="single" w:sz="4" w:space="0" w:color="auto"/>
              <w:right w:val="single" w:sz="8"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131 138</w:t>
            </w:r>
          </w:p>
        </w:tc>
      </w:tr>
      <w:tr w:rsidR="00EA1EB2" w:rsidRPr="00EA1EB2" w:rsidTr="00EA1EB2">
        <w:trPr>
          <w:trHeight w:val="300"/>
        </w:trPr>
        <w:tc>
          <w:tcPr>
            <w:tcW w:w="600" w:type="pct"/>
            <w:tcBorders>
              <w:top w:val="nil"/>
              <w:left w:val="single" w:sz="8" w:space="0" w:color="auto"/>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rPr>
                <w:rFonts w:eastAsia="Times New Roman" w:cs="Arial"/>
                <w:color w:val="000000"/>
                <w:sz w:val="18"/>
                <w:szCs w:val="18"/>
              </w:rPr>
            </w:pPr>
            <w:r w:rsidRPr="00EA1EB2">
              <w:rPr>
                <w:rFonts w:eastAsia="Times New Roman" w:cs="Arial"/>
                <w:color w:val="000000"/>
                <w:sz w:val="18"/>
                <w:szCs w:val="18"/>
              </w:rPr>
              <w:t>gaz płynny</w:t>
            </w:r>
          </w:p>
        </w:tc>
        <w:tc>
          <w:tcPr>
            <w:tcW w:w="470"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2 398</w:t>
            </w:r>
          </w:p>
        </w:tc>
        <w:tc>
          <w:tcPr>
            <w:tcW w:w="498"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1 398</w:t>
            </w:r>
          </w:p>
        </w:tc>
        <w:tc>
          <w:tcPr>
            <w:tcW w:w="517"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w:t>
            </w:r>
          </w:p>
        </w:tc>
        <w:tc>
          <w:tcPr>
            <w:tcW w:w="434"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w:t>
            </w:r>
          </w:p>
        </w:tc>
        <w:tc>
          <w:tcPr>
            <w:tcW w:w="498"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w:t>
            </w:r>
          </w:p>
        </w:tc>
        <w:tc>
          <w:tcPr>
            <w:tcW w:w="517"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w:t>
            </w:r>
          </w:p>
        </w:tc>
        <w:tc>
          <w:tcPr>
            <w:tcW w:w="517"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640</w:t>
            </w:r>
          </w:p>
        </w:tc>
        <w:tc>
          <w:tcPr>
            <w:tcW w:w="517" w:type="pct"/>
            <w:tcBorders>
              <w:top w:val="nil"/>
              <w:left w:val="nil"/>
              <w:bottom w:val="single" w:sz="4" w:space="0" w:color="auto"/>
              <w:right w:val="nil"/>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Pr>
                <w:rFonts w:eastAsia="Times New Roman" w:cs="Arial"/>
                <w:color w:val="000000"/>
                <w:sz w:val="20"/>
                <w:szCs w:val="20"/>
              </w:rPr>
              <w:t>-</w:t>
            </w:r>
            <w:r w:rsidRPr="00EA1EB2">
              <w:rPr>
                <w:rFonts w:eastAsia="Times New Roman" w:cs="Arial"/>
                <w:color w:val="000000"/>
                <w:sz w:val="20"/>
                <w:szCs w:val="20"/>
              </w:rPr>
              <w:t> </w:t>
            </w:r>
          </w:p>
        </w:tc>
        <w:tc>
          <w:tcPr>
            <w:tcW w:w="432" w:type="pct"/>
            <w:tcBorders>
              <w:top w:val="nil"/>
              <w:left w:val="single" w:sz="4" w:space="0" w:color="auto"/>
              <w:bottom w:val="single" w:sz="4" w:space="0" w:color="auto"/>
              <w:right w:val="single" w:sz="8"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4 436</w:t>
            </w:r>
          </w:p>
        </w:tc>
      </w:tr>
      <w:tr w:rsidR="00EA1EB2" w:rsidRPr="00EA1EB2" w:rsidTr="00EA1EB2">
        <w:trPr>
          <w:trHeight w:val="300"/>
        </w:trPr>
        <w:tc>
          <w:tcPr>
            <w:tcW w:w="600" w:type="pct"/>
            <w:tcBorders>
              <w:top w:val="nil"/>
              <w:left w:val="single" w:sz="8" w:space="0" w:color="auto"/>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rPr>
                <w:rFonts w:eastAsia="Times New Roman" w:cs="Arial"/>
                <w:color w:val="000000"/>
                <w:sz w:val="18"/>
                <w:szCs w:val="18"/>
              </w:rPr>
            </w:pPr>
            <w:r w:rsidRPr="00EA1EB2">
              <w:rPr>
                <w:rFonts w:eastAsia="Times New Roman" w:cs="Arial"/>
                <w:color w:val="000000"/>
                <w:sz w:val="18"/>
                <w:szCs w:val="18"/>
              </w:rPr>
              <w:t>drewno</w:t>
            </w:r>
          </w:p>
        </w:tc>
        <w:tc>
          <w:tcPr>
            <w:tcW w:w="470"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26 515</w:t>
            </w:r>
          </w:p>
        </w:tc>
        <w:tc>
          <w:tcPr>
            <w:tcW w:w="498"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907</w:t>
            </w:r>
          </w:p>
        </w:tc>
        <w:tc>
          <w:tcPr>
            <w:tcW w:w="517"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w:t>
            </w:r>
          </w:p>
        </w:tc>
        <w:tc>
          <w:tcPr>
            <w:tcW w:w="434"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w:t>
            </w:r>
          </w:p>
        </w:tc>
        <w:tc>
          <w:tcPr>
            <w:tcW w:w="498"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w:t>
            </w:r>
          </w:p>
        </w:tc>
        <w:tc>
          <w:tcPr>
            <w:tcW w:w="517"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w:t>
            </w:r>
          </w:p>
        </w:tc>
        <w:tc>
          <w:tcPr>
            <w:tcW w:w="517"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2 167</w:t>
            </w:r>
          </w:p>
        </w:tc>
        <w:tc>
          <w:tcPr>
            <w:tcW w:w="517" w:type="pct"/>
            <w:tcBorders>
              <w:top w:val="nil"/>
              <w:left w:val="nil"/>
              <w:bottom w:val="single" w:sz="4" w:space="0" w:color="auto"/>
              <w:right w:val="nil"/>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Pr>
                <w:rFonts w:eastAsia="Times New Roman" w:cs="Arial"/>
                <w:color w:val="000000"/>
                <w:sz w:val="20"/>
                <w:szCs w:val="20"/>
              </w:rPr>
              <w:t>-</w:t>
            </w:r>
            <w:r w:rsidRPr="00EA1EB2">
              <w:rPr>
                <w:rFonts w:eastAsia="Times New Roman" w:cs="Arial"/>
                <w:color w:val="000000"/>
                <w:sz w:val="20"/>
                <w:szCs w:val="20"/>
              </w:rPr>
              <w:t> </w:t>
            </w:r>
          </w:p>
        </w:tc>
        <w:tc>
          <w:tcPr>
            <w:tcW w:w="432" w:type="pct"/>
            <w:tcBorders>
              <w:top w:val="nil"/>
              <w:left w:val="single" w:sz="4" w:space="0" w:color="auto"/>
              <w:bottom w:val="single" w:sz="4" w:space="0" w:color="auto"/>
              <w:right w:val="single" w:sz="8"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29 589</w:t>
            </w:r>
          </w:p>
        </w:tc>
      </w:tr>
      <w:tr w:rsidR="00EA1EB2" w:rsidRPr="00EA1EB2" w:rsidTr="00EA1EB2">
        <w:trPr>
          <w:trHeight w:val="300"/>
        </w:trPr>
        <w:tc>
          <w:tcPr>
            <w:tcW w:w="600" w:type="pct"/>
            <w:tcBorders>
              <w:top w:val="nil"/>
              <w:left w:val="single" w:sz="8" w:space="0" w:color="auto"/>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rPr>
                <w:rFonts w:eastAsia="Times New Roman" w:cs="Arial"/>
                <w:color w:val="000000"/>
                <w:sz w:val="18"/>
                <w:szCs w:val="18"/>
              </w:rPr>
            </w:pPr>
            <w:proofErr w:type="spellStart"/>
            <w:r w:rsidRPr="00EA1EB2">
              <w:rPr>
                <w:rFonts w:eastAsia="Times New Roman" w:cs="Arial"/>
                <w:color w:val="000000"/>
                <w:sz w:val="18"/>
                <w:szCs w:val="18"/>
              </w:rPr>
              <w:t>pelet</w:t>
            </w:r>
            <w:proofErr w:type="spellEnd"/>
          </w:p>
        </w:tc>
        <w:tc>
          <w:tcPr>
            <w:tcW w:w="470"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597</w:t>
            </w:r>
          </w:p>
        </w:tc>
        <w:tc>
          <w:tcPr>
            <w:tcW w:w="498"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0</w:t>
            </w:r>
          </w:p>
        </w:tc>
        <w:tc>
          <w:tcPr>
            <w:tcW w:w="517"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w:t>
            </w:r>
          </w:p>
        </w:tc>
        <w:tc>
          <w:tcPr>
            <w:tcW w:w="434"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w:t>
            </w:r>
          </w:p>
        </w:tc>
        <w:tc>
          <w:tcPr>
            <w:tcW w:w="498"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w:t>
            </w:r>
          </w:p>
        </w:tc>
        <w:tc>
          <w:tcPr>
            <w:tcW w:w="517"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w:t>
            </w:r>
          </w:p>
        </w:tc>
        <w:tc>
          <w:tcPr>
            <w:tcW w:w="517"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48</w:t>
            </w:r>
          </w:p>
        </w:tc>
        <w:tc>
          <w:tcPr>
            <w:tcW w:w="517" w:type="pct"/>
            <w:tcBorders>
              <w:top w:val="nil"/>
              <w:left w:val="nil"/>
              <w:bottom w:val="single" w:sz="4" w:space="0" w:color="auto"/>
              <w:right w:val="nil"/>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Pr>
                <w:rFonts w:eastAsia="Times New Roman" w:cs="Arial"/>
                <w:color w:val="000000"/>
                <w:sz w:val="20"/>
                <w:szCs w:val="20"/>
              </w:rPr>
              <w:t>-</w:t>
            </w:r>
            <w:r w:rsidRPr="00EA1EB2">
              <w:rPr>
                <w:rFonts w:eastAsia="Times New Roman" w:cs="Arial"/>
                <w:color w:val="000000"/>
                <w:sz w:val="20"/>
                <w:szCs w:val="20"/>
              </w:rPr>
              <w:t> </w:t>
            </w:r>
          </w:p>
        </w:tc>
        <w:tc>
          <w:tcPr>
            <w:tcW w:w="432" w:type="pct"/>
            <w:tcBorders>
              <w:top w:val="nil"/>
              <w:left w:val="single" w:sz="4" w:space="0" w:color="auto"/>
              <w:bottom w:val="single" w:sz="4" w:space="0" w:color="auto"/>
              <w:right w:val="single" w:sz="8"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645</w:t>
            </w:r>
          </w:p>
        </w:tc>
      </w:tr>
      <w:tr w:rsidR="00EA1EB2" w:rsidRPr="00EA1EB2" w:rsidTr="00EA1EB2">
        <w:trPr>
          <w:trHeight w:val="300"/>
        </w:trPr>
        <w:tc>
          <w:tcPr>
            <w:tcW w:w="600" w:type="pct"/>
            <w:tcBorders>
              <w:top w:val="nil"/>
              <w:left w:val="single" w:sz="8" w:space="0" w:color="auto"/>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rPr>
                <w:rFonts w:eastAsia="Times New Roman" w:cs="Arial"/>
                <w:color w:val="000000"/>
                <w:sz w:val="18"/>
                <w:szCs w:val="18"/>
              </w:rPr>
            </w:pPr>
            <w:r w:rsidRPr="00EA1EB2">
              <w:rPr>
                <w:rFonts w:eastAsia="Times New Roman" w:cs="Arial"/>
                <w:color w:val="000000"/>
                <w:sz w:val="18"/>
                <w:szCs w:val="18"/>
              </w:rPr>
              <w:t>olej opałowy</w:t>
            </w:r>
          </w:p>
        </w:tc>
        <w:tc>
          <w:tcPr>
            <w:tcW w:w="470"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0</w:t>
            </w:r>
          </w:p>
        </w:tc>
        <w:tc>
          <w:tcPr>
            <w:tcW w:w="498"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0</w:t>
            </w:r>
          </w:p>
        </w:tc>
        <w:tc>
          <w:tcPr>
            <w:tcW w:w="517"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w:t>
            </w:r>
          </w:p>
        </w:tc>
        <w:tc>
          <w:tcPr>
            <w:tcW w:w="434"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w:t>
            </w:r>
          </w:p>
        </w:tc>
        <w:tc>
          <w:tcPr>
            <w:tcW w:w="498"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w:t>
            </w:r>
          </w:p>
        </w:tc>
        <w:tc>
          <w:tcPr>
            <w:tcW w:w="517"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w:t>
            </w:r>
          </w:p>
        </w:tc>
        <w:tc>
          <w:tcPr>
            <w:tcW w:w="517"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0</w:t>
            </w:r>
          </w:p>
        </w:tc>
        <w:tc>
          <w:tcPr>
            <w:tcW w:w="517" w:type="pct"/>
            <w:tcBorders>
              <w:top w:val="nil"/>
              <w:left w:val="nil"/>
              <w:bottom w:val="single" w:sz="4" w:space="0" w:color="auto"/>
              <w:right w:val="nil"/>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Pr>
                <w:rFonts w:eastAsia="Times New Roman" w:cs="Arial"/>
                <w:color w:val="000000"/>
                <w:sz w:val="20"/>
                <w:szCs w:val="20"/>
              </w:rPr>
              <w:t>-</w:t>
            </w:r>
            <w:r w:rsidRPr="00EA1EB2">
              <w:rPr>
                <w:rFonts w:eastAsia="Times New Roman" w:cs="Arial"/>
                <w:color w:val="000000"/>
                <w:sz w:val="20"/>
                <w:szCs w:val="20"/>
              </w:rPr>
              <w:t> </w:t>
            </w:r>
          </w:p>
        </w:tc>
        <w:tc>
          <w:tcPr>
            <w:tcW w:w="432" w:type="pct"/>
            <w:tcBorders>
              <w:top w:val="nil"/>
              <w:left w:val="single" w:sz="4" w:space="0" w:color="auto"/>
              <w:bottom w:val="single" w:sz="4" w:space="0" w:color="auto"/>
              <w:right w:val="single" w:sz="8"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0</w:t>
            </w:r>
          </w:p>
        </w:tc>
      </w:tr>
      <w:tr w:rsidR="00EA1EB2" w:rsidRPr="00EA1EB2" w:rsidTr="00EA1EB2">
        <w:trPr>
          <w:trHeight w:val="480"/>
        </w:trPr>
        <w:tc>
          <w:tcPr>
            <w:tcW w:w="600" w:type="pct"/>
            <w:tcBorders>
              <w:top w:val="nil"/>
              <w:left w:val="single" w:sz="8" w:space="0" w:color="auto"/>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rPr>
                <w:rFonts w:eastAsia="Times New Roman" w:cs="Arial"/>
                <w:color w:val="000000"/>
                <w:sz w:val="18"/>
                <w:szCs w:val="18"/>
              </w:rPr>
            </w:pPr>
            <w:r w:rsidRPr="00EA1EB2">
              <w:rPr>
                <w:rFonts w:eastAsia="Times New Roman" w:cs="Arial"/>
                <w:color w:val="000000"/>
                <w:sz w:val="18"/>
                <w:szCs w:val="18"/>
              </w:rPr>
              <w:t>energia elektryczna</w:t>
            </w:r>
          </w:p>
        </w:tc>
        <w:tc>
          <w:tcPr>
            <w:tcW w:w="470"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149</w:t>
            </w:r>
          </w:p>
        </w:tc>
        <w:tc>
          <w:tcPr>
            <w:tcW w:w="498"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1 082</w:t>
            </w:r>
          </w:p>
        </w:tc>
        <w:tc>
          <w:tcPr>
            <w:tcW w:w="517"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1 282</w:t>
            </w:r>
          </w:p>
        </w:tc>
        <w:tc>
          <w:tcPr>
            <w:tcW w:w="434"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 </w:t>
            </w:r>
          </w:p>
        </w:tc>
        <w:tc>
          <w:tcPr>
            <w:tcW w:w="498"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16 607</w:t>
            </w:r>
          </w:p>
        </w:tc>
        <w:tc>
          <w:tcPr>
            <w:tcW w:w="517"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1 680</w:t>
            </w:r>
          </w:p>
        </w:tc>
        <w:tc>
          <w:tcPr>
            <w:tcW w:w="517"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36</w:t>
            </w:r>
          </w:p>
        </w:tc>
        <w:tc>
          <w:tcPr>
            <w:tcW w:w="517" w:type="pct"/>
            <w:tcBorders>
              <w:top w:val="nil"/>
              <w:left w:val="nil"/>
              <w:bottom w:val="single" w:sz="4" w:space="0" w:color="auto"/>
              <w:right w:val="nil"/>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940</w:t>
            </w:r>
          </w:p>
        </w:tc>
        <w:tc>
          <w:tcPr>
            <w:tcW w:w="432" w:type="pct"/>
            <w:tcBorders>
              <w:top w:val="nil"/>
              <w:left w:val="single" w:sz="4" w:space="0" w:color="auto"/>
              <w:bottom w:val="single" w:sz="4" w:space="0" w:color="auto"/>
              <w:right w:val="single" w:sz="8"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21 775</w:t>
            </w:r>
          </w:p>
        </w:tc>
      </w:tr>
      <w:tr w:rsidR="00EA1EB2" w:rsidRPr="00EA1EB2" w:rsidTr="00EA1EB2">
        <w:trPr>
          <w:trHeight w:val="480"/>
        </w:trPr>
        <w:tc>
          <w:tcPr>
            <w:tcW w:w="600" w:type="pct"/>
            <w:tcBorders>
              <w:top w:val="nil"/>
              <w:left w:val="single" w:sz="8" w:space="0" w:color="auto"/>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rPr>
                <w:rFonts w:eastAsia="Times New Roman" w:cs="Arial"/>
                <w:color w:val="000000"/>
                <w:sz w:val="18"/>
                <w:szCs w:val="18"/>
              </w:rPr>
            </w:pPr>
            <w:proofErr w:type="spellStart"/>
            <w:r w:rsidRPr="00EA1EB2">
              <w:rPr>
                <w:rFonts w:eastAsia="Times New Roman" w:cs="Arial"/>
                <w:color w:val="000000"/>
                <w:sz w:val="18"/>
                <w:szCs w:val="18"/>
              </w:rPr>
              <w:t>oźe</w:t>
            </w:r>
            <w:proofErr w:type="spellEnd"/>
            <w:r w:rsidRPr="00EA1EB2">
              <w:rPr>
                <w:rFonts w:eastAsia="Times New Roman" w:cs="Arial"/>
                <w:color w:val="000000"/>
                <w:sz w:val="18"/>
                <w:szCs w:val="18"/>
              </w:rPr>
              <w:t xml:space="preserve"> (kolektory słoneczne)</w:t>
            </w:r>
          </w:p>
        </w:tc>
        <w:tc>
          <w:tcPr>
            <w:tcW w:w="470"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2 224</w:t>
            </w:r>
          </w:p>
        </w:tc>
        <w:tc>
          <w:tcPr>
            <w:tcW w:w="498"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9</w:t>
            </w:r>
          </w:p>
        </w:tc>
        <w:tc>
          <w:tcPr>
            <w:tcW w:w="517"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w:t>
            </w:r>
          </w:p>
        </w:tc>
        <w:tc>
          <w:tcPr>
            <w:tcW w:w="434"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w:t>
            </w:r>
          </w:p>
        </w:tc>
        <w:tc>
          <w:tcPr>
            <w:tcW w:w="498"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w:t>
            </w:r>
          </w:p>
        </w:tc>
        <w:tc>
          <w:tcPr>
            <w:tcW w:w="517"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w:t>
            </w:r>
          </w:p>
        </w:tc>
        <w:tc>
          <w:tcPr>
            <w:tcW w:w="517"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0</w:t>
            </w:r>
          </w:p>
        </w:tc>
        <w:tc>
          <w:tcPr>
            <w:tcW w:w="517" w:type="pct"/>
            <w:tcBorders>
              <w:top w:val="nil"/>
              <w:left w:val="nil"/>
              <w:bottom w:val="single" w:sz="4" w:space="0" w:color="auto"/>
              <w:right w:val="nil"/>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Pr>
                <w:rFonts w:eastAsia="Times New Roman" w:cs="Arial"/>
                <w:color w:val="000000"/>
                <w:sz w:val="20"/>
                <w:szCs w:val="20"/>
              </w:rPr>
              <w:t>-</w:t>
            </w:r>
            <w:r w:rsidRPr="00EA1EB2">
              <w:rPr>
                <w:rFonts w:eastAsia="Times New Roman" w:cs="Arial"/>
                <w:color w:val="000000"/>
                <w:sz w:val="20"/>
                <w:szCs w:val="20"/>
              </w:rPr>
              <w:t> </w:t>
            </w:r>
          </w:p>
        </w:tc>
        <w:tc>
          <w:tcPr>
            <w:tcW w:w="432" w:type="pct"/>
            <w:tcBorders>
              <w:top w:val="nil"/>
              <w:left w:val="single" w:sz="4" w:space="0" w:color="auto"/>
              <w:bottom w:val="single" w:sz="4" w:space="0" w:color="auto"/>
              <w:right w:val="single" w:sz="8"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2 233</w:t>
            </w:r>
          </w:p>
        </w:tc>
      </w:tr>
      <w:tr w:rsidR="00EA1EB2" w:rsidRPr="00EA1EB2" w:rsidTr="00EA1EB2">
        <w:trPr>
          <w:trHeight w:val="480"/>
        </w:trPr>
        <w:tc>
          <w:tcPr>
            <w:tcW w:w="600" w:type="pct"/>
            <w:tcBorders>
              <w:top w:val="nil"/>
              <w:left w:val="single" w:sz="8" w:space="0" w:color="auto"/>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rPr>
                <w:rFonts w:eastAsia="Times New Roman" w:cs="Arial"/>
                <w:color w:val="000000"/>
                <w:sz w:val="18"/>
                <w:szCs w:val="18"/>
              </w:rPr>
            </w:pPr>
            <w:proofErr w:type="spellStart"/>
            <w:r w:rsidRPr="00EA1EB2">
              <w:rPr>
                <w:rFonts w:eastAsia="Times New Roman" w:cs="Arial"/>
                <w:color w:val="000000"/>
                <w:sz w:val="18"/>
                <w:szCs w:val="18"/>
              </w:rPr>
              <w:t>oźe</w:t>
            </w:r>
            <w:proofErr w:type="spellEnd"/>
            <w:r w:rsidRPr="00EA1EB2">
              <w:rPr>
                <w:rFonts w:eastAsia="Times New Roman" w:cs="Arial"/>
                <w:color w:val="000000"/>
                <w:sz w:val="18"/>
                <w:szCs w:val="18"/>
              </w:rPr>
              <w:t xml:space="preserve"> (pompy ciepła)</w:t>
            </w:r>
          </w:p>
        </w:tc>
        <w:tc>
          <w:tcPr>
            <w:tcW w:w="470"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0</w:t>
            </w:r>
          </w:p>
        </w:tc>
        <w:tc>
          <w:tcPr>
            <w:tcW w:w="498"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 </w:t>
            </w:r>
            <w:r>
              <w:rPr>
                <w:rFonts w:eastAsia="Times New Roman" w:cs="Arial"/>
                <w:color w:val="000000"/>
                <w:sz w:val="20"/>
                <w:szCs w:val="20"/>
              </w:rPr>
              <w:t>-</w:t>
            </w:r>
          </w:p>
        </w:tc>
        <w:tc>
          <w:tcPr>
            <w:tcW w:w="517"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w:t>
            </w:r>
          </w:p>
        </w:tc>
        <w:tc>
          <w:tcPr>
            <w:tcW w:w="434"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w:t>
            </w:r>
          </w:p>
        </w:tc>
        <w:tc>
          <w:tcPr>
            <w:tcW w:w="498"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w:t>
            </w:r>
          </w:p>
        </w:tc>
        <w:tc>
          <w:tcPr>
            <w:tcW w:w="517"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w:t>
            </w:r>
          </w:p>
        </w:tc>
        <w:tc>
          <w:tcPr>
            <w:tcW w:w="517"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Pr>
                <w:rFonts w:eastAsia="Times New Roman" w:cs="Arial"/>
                <w:color w:val="000000"/>
                <w:sz w:val="20"/>
                <w:szCs w:val="20"/>
              </w:rPr>
              <w:t>-</w:t>
            </w:r>
            <w:r w:rsidRPr="00EA1EB2">
              <w:rPr>
                <w:rFonts w:eastAsia="Times New Roman" w:cs="Arial"/>
                <w:color w:val="000000"/>
                <w:sz w:val="20"/>
                <w:szCs w:val="20"/>
              </w:rPr>
              <w:t> </w:t>
            </w:r>
          </w:p>
        </w:tc>
        <w:tc>
          <w:tcPr>
            <w:tcW w:w="517" w:type="pct"/>
            <w:tcBorders>
              <w:top w:val="nil"/>
              <w:left w:val="nil"/>
              <w:bottom w:val="single" w:sz="4" w:space="0" w:color="auto"/>
              <w:right w:val="nil"/>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 </w:t>
            </w:r>
            <w:r>
              <w:rPr>
                <w:rFonts w:eastAsia="Times New Roman" w:cs="Arial"/>
                <w:color w:val="000000"/>
                <w:sz w:val="20"/>
                <w:szCs w:val="20"/>
              </w:rPr>
              <w:t>-</w:t>
            </w:r>
          </w:p>
        </w:tc>
        <w:tc>
          <w:tcPr>
            <w:tcW w:w="432" w:type="pct"/>
            <w:tcBorders>
              <w:top w:val="nil"/>
              <w:left w:val="single" w:sz="4" w:space="0" w:color="auto"/>
              <w:bottom w:val="single" w:sz="4" w:space="0" w:color="auto"/>
              <w:right w:val="single" w:sz="8"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0</w:t>
            </w:r>
          </w:p>
        </w:tc>
      </w:tr>
      <w:tr w:rsidR="00EA1EB2" w:rsidRPr="00EA1EB2" w:rsidTr="00EA1EB2">
        <w:trPr>
          <w:trHeight w:val="480"/>
        </w:trPr>
        <w:tc>
          <w:tcPr>
            <w:tcW w:w="600" w:type="pct"/>
            <w:tcBorders>
              <w:top w:val="nil"/>
              <w:left w:val="single" w:sz="8" w:space="0" w:color="auto"/>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rPr>
                <w:rFonts w:eastAsia="Times New Roman" w:cs="Arial"/>
                <w:color w:val="000000"/>
                <w:sz w:val="18"/>
                <w:szCs w:val="18"/>
              </w:rPr>
            </w:pPr>
            <w:r w:rsidRPr="00EA1EB2">
              <w:rPr>
                <w:rFonts w:eastAsia="Times New Roman" w:cs="Arial"/>
                <w:color w:val="000000"/>
                <w:sz w:val="18"/>
                <w:szCs w:val="18"/>
              </w:rPr>
              <w:t>paliwa transportowe</w:t>
            </w:r>
          </w:p>
        </w:tc>
        <w:tc>
          <w:tcPr>
            <w:tcW w:w="470"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w:t>
            </w:r>
          </w:p>
        </w:tc>
        <w:tc>
          <w:tcPr>
            <w:tcW w:w="498"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 </w:t>
            </w:r>
            <w:r>
              <w:rPr>
                <w:rFonts w:eastAsia="Times New Roman" w:cs="Arial"/>
                <w:color w:val="000000"/>
                <w:sz w:val="20"/>
                <w:szCs w:val="20"/>
              </w:rPr>
              <w:t>-</w:t>
            </w:r>
          </w:p>
        </w:tc>
        <w:tc>
          <w:tcPr>
            <w:tcW w:w="517"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w:t>
            </w:r>
          </w:p>
        </w:tc>
        <w:tc>
          <w:tcPr>
            <w:tcW w:w="434"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46 686</w:t>
            </w:r>
          </w:p>
        </w:tc>
        <w:tc>
          <w:tcPr>
            <w:tcW w:w="498"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w:t>
            </w:r>
          </w:p>
        </w:tc>
        <w:tc>
          <w:tcPr>
            <w:tcW w:w="517"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w:t>
            </w:r>
          </w:p>
        </w:tc>
        <w:tc>
          <w:tcPr>
            <w:tcW w:w="517" w:type="pct"/>
            <w:tcBorders>
              <w:top w:val="nil"/>
              <w:left w:val="nil"/>
              <w:bottom w:val="single" w:sz="4"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w:t>
            </w:r>
          </w:p>
        </w:tc>
        <w:tc>
          <w:tcPr>
            <w:tcW w:w="517" w:type="pct"/>
            <w:tcBorders>
              <w:top w:val="nil"/>
              <w:left w:val="nil"/>
              <w:bottom w:val="single" w:sz="4" w:space="0" w:color="auto"/>
              <w:right w:val="nil"/>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Pr>
                <w:rFonts w:eastAsia="Times New Roman" w:cs="Arial"/>
                <w:color w:val="000000"/>
                <w:sz w:val="20"/>
                <w:szCs w:val="20"/>
              </w:rPr>
              <w:t>-</w:t>
            </w:r>
            <w:r w:rsidRPr="00EA1EB2">
              <w:rPr>
                <w:rFonts w:eastAsia="Times New Roman" w:cs="Arial"/>
                <w:color w:val="000000"/>
                <w:sz w:val="20"/>
                <w:szCs w:val="20"/>
              </w:rPr>
              <w:t> </w:t>
            </w:r>
          </w:p>
        </w:tc>
        <w:tc>
          <w:tcPr>
            <w:tcW w:w="432" w:type="pct"/>
            <w:tcBorders>
              <w:top w:val="nil"/>
              <w:left w:val="single" w:sz="4" w:space="0" w:color="auto"/>
              <w:bottom w:val="single" w:sz="4" w:space="0" w:color="auto"/>
              <w:right w:val="single" w:sz="8"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46 686</w:t>
            </w:r>
          </w:p>
        </w:tc>
      </w:tr>
      <w:tr w:rsidR="00EA1EB2" w:rsidRPr="00EA1EB2" w:rsidTr="00EA1EB2">
        <w:trPr>
          <w:trHeight w:val="315"/>
        </w:trPr>
        <w:tc>
          <w:tcPr>
            <w:tcW w:w="600" w:type="pct"/>
            <w:tcBorders>
              <w:top w:val="nil"/>
              <w:left w:val="single" w:sz="8" w:space="0" w:color="auto"/>
              <w:bottom w:val="single" w:sz="8" w:space="0" w:color="auto"/>
              <w:right w:val="single" w:sz="4" w:space="0" w:color="auto"/>
            </w:tcBorders>
            <w:shd w:val="clear" w:color="auto" w:fill="auto"/>
            <w:noWrap/>
            <w:vAlign w:val="center"/>
            <w:hideMark/>
          </w:tcPr>
          <w:p w:rsidR="00EA1EB2" w:rsidRPr="00EA1EB2" w:rsidRDefault="00EA1EB2" w:rsidP="00EA1EB2">
            <w:pPr>
              <w:spacing w:after="0" w:line="240" w:lineRule="auto"/>
              <w:jc w:val="center"/>
              <w:rPr>
                <w:rFonts w:eastAsia="Times New Roman" w:cs="Arial"/>
                <w:b/>
                <w:bCs/>
                <w:color w:val="000000"/>
                <w:sz w:val="20"/>
                <w:szCs w:val="20"/>
              </w:rPr>
            </w:pPr>
            <w:r w:rsidRPr="00EA1EB2">
              <w:rPr>
                <w:rFonts w:eastAsia="Times New Roman" w:cs="Arial"/>
                <w:b/>
                <w:bCs/>
                <w:color w:val="000000"/>
                <w:sz w:val="20"/>
                <w:szCs w:val="20"/>
              </w:rPr>
              <w:t>Łącznie</w:t>
            </w:r>
          </w:p>
        </w:tc>
        <w:tc>
          <w:tcPr>
            <w:tcW w:w="470" w:type="pct"/>
            <w:tcBorders>
              <w:top w:val="nil"/>
              <w:left w:val="nil"/>
              <w:bottom w:val="single" w:sz="8"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148 939</w:t>
            </w:r>
          </w:p>
        </w:tc>
        <w:tc>
          <w:tcPr>
            <w:tcW w:w="498" w:type="pct"/>
            <w:tcBorders>
              <w:top w:val="nil"/>
              <w:left w:val="nil"/>
              <w:bottom w:val="single" w:sz="8"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8 331</w:t>
            </w:r>
          </w:p>
        </w:tc>
        <w:tc>
          <w:tcPr>
            <w:tcW w:w="517" w:type="pct"/>
            <w:tcBorders>
              <w:top w:val="nil"/>
              <w:left w:val="nil"/>
              <w:bottom w:val="single" w:sz="8"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1 282</w:t>
            </w:r>
          </w:p>
        </w:tc>
        <w:tc>
          <w:tcPr>
            <w:tcW w:w="434" w:type="pct"/>
            <w:tcBorders>
              <w:top w:val="nil"/>
              <w:left w:val="nil"/>
              <w:bottom w:val="single" w:sz="8"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46 686</w:t>
            </w:r>
          </w:p>
        </w:tc>
        <w:tc>
          <w:tcPr>
            <w:tcW w:w="498" w:type="pct"/>
            <w:tcBorders>
              <w:top w:val="nil"/>
              <w:left w:val="nil"/>
              <w:bottom w:val="single" w:sz="8"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16 607</w:t>
            </w:r>
          </w:p>
        </w:tc>
        <w:tc>
          <w:tcPr>
            <w:tcW w:w="517" w:type="pct"/>
            <w:tcBorders>
              <w:top w:val="nil"/>
              <w:left w:val="nil"/>
              <w:bottom w:val="single" w:sz="8"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1 680</w:t>
            </w:r>
          </w:p>
        </w:tc>
        <w:tc>
          <w:tcPr>
            <w:tcW w:w="517" w:type="pct"/>
            <w:tcBorders>
              <w:top w:val="nil"/>
              <w:left w:val="nil"/>
              <w:bottom w:val="single" w:sz="8"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12 038</w:t>
            </w:r>
          </w:p>
        </w:tc>
        <w:tc>
          <w:tcPr>
            <w:tcW w:w="517" w:type="pct"/>
            <w:tcBorders>
              <w:top w:val="nil"/>
              <w:left w:val="nil"/>
              <w:bottom w:val="single" w:sz="8" w:space="0" w:color="auto"/>
              <w:right w:val="single" w:sz="4"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940</w:t>
            </w:r>
          </w:p>
        </w:tc>
        <w:tc>
          <w:tcPr>
            <w:tcW w:w="432" w:type="pct"/>
            <w:tcBorders>
              <w:top w:val="nil"/>
              <w:left w:val="nil"/>
              <w:bottom w:val="single" w:sz="8" w:space="0" w:color="auto"/>
              <w:right w:val="single" w:sz="8" w:space="0" w:color="auto"/>
            </w:tcBorders>
            <w:shd w:val="clear" w:color="auto" w:fill="auto"/>
            <w:vAlign w:val="center"/>
            <w:hideMark/>
          </w:tcPr>
          <w:p w:rsidR="00EA1EB2" w:rsidRPr="00EA1EB2" w:rsidRDefault="00EA1EB2" w:rsidP="00EA1EB2">
            <w:pPr>
              <w:spacing w:after="0" w:line="240" w:lineRule="auto"/>
              <w:jc w:val="center"/>
              <w:rPr>
                <w:rFonts w:eastAsia="Times New Roman" w:cs="Arial"/>
                <w:color w:val="000000"/>
                <w:sz w:val="20"/>
                <w:szCs w:val="20"/>
              </w:rPr>
            </w:pPr>
            <w:r w:rsidRPr="00EA1EB2">
              <w:rPr>
                <w:rFonts w:eastAsia="Times New Roman" w:cs="Arial"/>
                <w:color w:val="000000"/>
                <w:sz w:val="20"/>
                <w:szCs w:val="20"/>
              </w:rPr>
              <w:t>236 502</w:t>
            </w:r>
          </w:p>
        </w:tc>
      </w:tr>
    </w:tbl>
    <w:p w:rsidR="00EB593A" w:rsidRPr="00F31490" w:rsidRDefault="00EB593A" w:rsidP="00B5198D">
      <w:pPr>
        <w:spacing w:after="0" w:line="276" w:lineRule="auto"/>
        <w:rPr>
          <w:rFonts w:cstheme="minorHAnsi"/>
          <w:i/>
          <w:sz w:val="18"/>
          <w:szCs w:val="18"/>
        </w:rPr>
      </w:pPr>
      <w:r w:rsidRPr="00F31490">
        <w:rPr>
          <w:i/>
          <w:sz w:val="18"/>
          <w:szCs w:val="18"/>
        </w:rPr>
        <w:t>Źródło</w:t>
      </w:r>
      <w:r w:rsidRPr="00F31490">
        <w:rPr>
          <w:rFonts w:cstheme="minorHAnsi"/>
          <w:i/>
          <w:sz w:val="18"/>
          <w:szCs w:val="18"/>
        </w:rPr>
        <w:t>: Opracowanie własne</w:t>
      </w:r>
    </w:p>
    <w:p w:rsidR="00EB593A" w:rsidRPr="00F31490" w:rsidRDefault="00EB593A" w:rsidP="00B5198D">
      <w:pPr>
        <w:autoSpaceDE w:val="0"/>
        <w:autoSpaceDN w:val="0"/>
        <w:adjustRightInd w:val="0"/>
        <w:spacing w:after="0" w:line="276" w:lineRule="auto"/>
        <w:rPr>
          <w:rFonts w:cstheme="minorHAnsi"/>
          <w:i/>
          <w:color w:val="9CC2E5" w:themeColor="accent1" w:themeTint="99"/>
          <w:sz w:val="18"/>
          <w:szCs w:val="18"/>
        </w:rPr>
        <w:sectPr w:rsidR="00EB593A" w:rsidRPr="00F31490" w:rsidSect="00A23092">
          <w:pgSz w:w="16838" w:h="11906" w:orient="landscape" w:code="9"/>
          <w:pgMar w:top="1247" w:right="1440" w:bottom="964" w:left="1259" w:header="709" w:footer="709" w:gutter="0"/>
          <w:cols w:space="708"/>
          <w:titlePg/>
          <w:docGrid w:linePitch="360"/>
        </w:sectPr>
      </w:pPr>
    </w:p>
    <w:p w:rsidR="00EB593A" w:rsidRPr="00F31490" w:rsidRDefault="00EB593A" w:rsidP="00B5198D">
      <w:pPr>
        <w:pStyle w:val="SpisWykresw"/>
        <w:spacing w:line="276" w:lineRule="auto"/>
        <w:rPr>
          <w:sz w:val="20"/>
        </w:rPr>
      </w:pPr>
      <w:bookmarkStart w:id="300" w:name="_Toc405387833"/>
      <w:bookmarkStart w:id="301" w:name="_Toc422746771"/>
      <w:bookmarkStart w:id="302" w:name="_Toc436400441"/>
      <w:r w:rsidRPr="00F31490">
        <w:rPr>
          <w:sz w:val="20"/>
        </w:rPr>
        <w:lastRenderedPageBreak/>
        <w:t xml:space="preserve">Wykres </w:t>
      </w:r>
      <w:r w:rsidR="004C46BC" w:rsidRPr="00F31490">
        <w:rPr>
          <w:sz w:val="20"/>
        </w:rPr>
        <w:fldChar w:fldCharType="begin"/>
      </w:r>
      <w:r w:rsidR="004C46BC" w:rsidRPr="00F31490">
        <w:rPr>
          <w:sz w:val="20"/>
        </w:rPr>
        <w:instrText xml:space="preserve"> SEQ Wykres \* ARABIC </w:instrText>
      </w:r>
      <w:r w:rsidR="004C46BC" w:rsidRPr="00F31490">
        <w:rPr>
          <w:sz w:val="20"/>
        </w:rPr>
        <w:fldChar w:fldCharType="separate"/>
      </w:r>
      <w:r w:rsidR="003C495C">
        <w:rPr>
          <w:noProof/>
          <w:sz w:val="20"/>
        </w:rPr>
        <w:t>12</w:t>
      </w:r>
      <w:r w:rsidR="004C46BC" w:rsidRPr="00F31490">
        <w:rPr>
          <w:noProof/>
          <w:sz w:val="20"/>
        </w:rPr>
        <w:fldChar w:fldCharType="end"/>
      </w:r>
      <w:r w:rsidRPr="00F31490">
        <w:rPr>
          <w:sz w:val="20"/>
        </w:rPr>
        <w:t xml:space="preserve">. Łączne zużycie energii pochodzącej z poszczególnych nośników w </w:t>
      </w:r>
      <w:r w:rsidR="00CC3A48" w:rsidRPr="00F31490">
        <w:rPr>
          <w:sz w:val="20"/>
        </w:rPr>
        <w:t>gminie</w:t>
      </w:r>
      <w:r w:rsidR="00D8436A" w:rsidRPr="00F31490">
        <w:rPr>
          <w:sz w:val="20"/>
        </w:rPr>
        <w:t xml:space="preserve"> </w:t>
      </w:r>
      <w:r w:rsidR="00331DDF" w:rsidRPr="00F31490">
        <w:rPr>
          <w:sz w:val="20"/>
        </w:rPr>
        <w:t>Gołcza</w:t>
      </w:r>
      <w:r w:rsidRPr="00F31490">
        <w:rPr>
          <w:sz w:val="20"/>
        </w:rPr>
        <w:t xml:space="preserve"> w roku 201</w:t>
      </w:r>
      <w:bookmarkEnd w:id="300"/>
      <w:r w:rsidRPr="00F31490">
        <w:rPr>
          <w:sz w:val="20"/>
        </w:rPr>
        <w:t>4  [GJ/rok]</w:t>
      </w:r>
      <w:bookmarkEnd w:id="301"/>
      <w:bookmarkEnd w:id="302"/>
    </w:p>
    <w:p w:rsidR="00EB593A" w:rsidRPr="00F31490" w:rsidRDefault="001C298B" w:rsidP="00B5198D">
      <w:pPr>
        <w:pStyle w:val="Bezodstpw"/>
        <w:spacing w:line="276" w:lineRule="auto"/>
        <w:rPr>
          <w:rFonts w:cstheme="minorHAnsi"/>
          <w:sz w:val="18"/>
          <w:szCs w:val="18"/>
        </w:rPr>
      </w:pPr>
      <w:r>
        <w:rPr>
          <w:noProof/>
        </w:rPr>
        <w:drawing>
          <wp:inline distT="0" distB="0" distL="0" distR="0" wp14:anchorId="6BAA02F3" wp14:editId="74400ED3">
            <wp:extent cx="6198782" cy="3795824"/>
            <wp:effectExtent l="0" t="0" r="12065" b="14605"/>
            <wp:docPr id="44" name="Wykres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r w:rsidR="00EB593A" w:rsidRPr="00F31490">
        <w:rPr>
          <w:i/>
          <w:sz w:val="18"/>
          <w:szCs w:val="18"/>
        </w:rPr>
        <w:t>Źródło</w:t>
      </w:r>
      <w:r w:rsidR="00EB593A" w:rsidRPr="00F31490">
        <w:rPr>
          <w:rFonts w:cstheme="minorHAnsi"/>
          <w:i/>
          <w:sz w:val="18"/>
          <w:szCs w:val="18"/>
        </w:rPr>
        <w:t>: Opracowanie własne</w:t>
      </w:r>
    </w:p>
    <w:p w:rsidR="00EB593A" w:rsidRPr="00FF38FB" w:rsidRDefault="00EB593A" w:rsidP="00B5198D">
      <w:pPr>
        <w:spacing w:after="0" w:line="276" w:lineRule="auto"/>
        <w:rPr>
          <w:rFonts w:cstheme="minorHAnsi"/>
        </w:rPr>
      </w:pPr>
      <w:r w:rsidRPr="00FF38FB">
        <w:rPr>
          <w:rFonts w:cstheme="minorHAnsi"/>
        </w:rPr>
        <w:t xml:space="preserve"> </w:t>
      </w:r>
    </w:p>
    <w:p w:rsidR="00EB593A" w:rsidRPr="00FF38FB" w:rsidRDefault="00EB593A" w:rsidP="00FF38FB">
      <w:pPr>
        <w:spacing w:after="0" w:line="276" w:lineRule="auto"/>
        <w:jc w:val="both"/>
      </w:pPr>
      <w:r w:rsidRPr="00FF38FB">
        <w:t xml:space="preserve">W ujęciu globalnym w </w:t>
      </w:r>
      <w:r w:rsidR="00CC3A48" w:rsidRPr="00FF38FB">
        <w:t>gminie</w:t>
      </w:r>
      <w:r w:rsidR="00D8436A" w:rsidRPr="00FF38FB">
        <w:t xml:space="preserve"> </w:t>
      </w:r>
      <w:r w:rsidR="00331DDF" w:rsidRPr="00FF38FB">
        <w:t>Gołcza</w:t>
      </w:r>
      <w:r w:rsidRPr="00FF38FB">
        <w:t xml:space="preserve"> najwięcej </w:t>
      </w:r>
      <w:r w:rsidR="00792E93" w:rsidRPr="00FF38FB">
        <w:t xml:space="preserve">zużywanej energii pochodzi z </w:t>
      </w:r>
      <w:r w:rsidR="00FF38FB" w:rsidRPr="00FF38FB">
        <w:t>węgla</w:t>
      </w:r>
      <w:r w:rsidR="00F15A43" w:rsidRPr="00FF38FB">
        <w:t xml:space="preserve"> </w:t>
      </w:r>
      <w:r w:rsidRPr="00FF38FB">
        <w:t xml:space="preserve"> (ok. </w:t>
      </w:r>
      <w:r w:rsidR="00FF38FB" w:rsidRPr="00FF38FB">
        <w:t>55</w:t>
      </w:r>
      <w:r w:rsidRPr="00FF38FB">
        <w:t>%)</w:t>
      </w:r>
      <w:r w:rsidR="00792E93" w:rsidRPr="00FF38FB">
        <w:t xml:space="preserve">. Kolejnym </w:t>
      </w:r>
      <w:r w:rsidR="008B0BB8" w:rsidRPr="00FF38FB">
        <w:t>nośnikiem energii pod kątem ilości zużycia</w:t>
      </w:r>
      <w:r w:rsidR="00FF38FB" w:rsidRPr="00FF38FB">
        <w:t xml:space="preserve"> s</w:t>
      </w:r>
      <w:r w:rsidR="00DE1F0D">
        <w:t xml:space="preserve">ą paliwa transportowe (ok. 20%), </w:t>
      </w:r>
      <w:r w:rsidR="00FF38FB" w:rsidRPr="00FF38FB">
        <w:t xml:space="preserve">a następnie </w:t>
      </w:r>
      <w:r w:rsidR="00F15A43" w:rsidRPr="00FF38FB">
        <w:t xml:space="preserve">jest biomasa drzewna </w:t>
      </w:r>
      <w:r w:rsidR="008B0BB8" w:rsidRPr="00FF38FB">
        <w:t xml:space="preserve">(ok. </w:t>
      </w:r>
      <w:r w:rsidR="00FF38FB" w:rsidRPr="00FF38FB">
        <w:t>13</w:t>
      </w:r>
      <w:r w:rsidR="008B0BB8" w:rsidRPr="00FF38FB">
        <w:t>%).</w:t>
      </w:r>
      <w:r w:rsidR="00792E93" w:rsidRPr="00FF38FB">
        <w:t xml:space="preserve"> </w:t>
      </w:r>
    </w:p>
    <w:p w:rsidR="00EB593A" w:rsidRPr="001C298B" w:rsidRDefault="00786651" w:rsidP="00B5198D">
      <w:pPr>
        <w:pStyle w:val="SpisWykresw"/>
        <w:spacing w:line="276" w:lineRule="auto"/>
        <w:rPr>
          <w:vanish/>
          <w:specVanish/>
        </w:rPr>
      </w:pPr>
      <w:bookmarkStart w:id="303" w:name="_Toc436400442"/>
      <w:r w:rsidRPr="00FF38FB">
        <w:lastRenderedPageBreak/>
        <w:t>W</w:t>
      </w:r>
      <w:r w:rsidR="0082320A" w:rsidRPr="00FF38FB">
        <w:t xml:space="preserve">ykres </w:t>
      </w:r>
      <w:r w:rsidR="000155D3">
        <w:fldChar w:fldCharType="begin"/>
      </w:r>
      <w:r w:rsidR="000155D3">
        <w:instrText xml:space="preserve"> SEQ Wykres \* ARABIC </w:instrText>
      </w:r>
      <w:r w:rsidR="000155D3">
        <w:fldChar w:fldCharType="separate"/>
      </w:r>
      <w:r w:rsidR="003C495C">
        <w:rPr>
          <w:noProof/>
        </w:rPr>
        <w:t>13</w:t>
      </w:r>
      <w:r w:rsidR="000155D3">
        <w:rPr>
          <w:noProof/>
        </w:rPr>
        <w:fldChar w:fldCharType="end"/>
      </w:r>
      <w:r w:rsidR="0082320A" w:rsidRPr="00FF38FB">
        <w:t xml:space="preserve">. Zużycie energii pochodzącej z poszczególnych nośników w sektorze budownictwa mieszkaniowego </w:t>
      </w:r>
      <w:r w:rsidR="00CC3A48" w:rsidRPr="00FF38FB">
        <w:t>gminie</w:t>
      </w:r>
      <w:r w:rsidR="00D8436A" w:rsidRPr="00FF38FB">
        <w:t xml:space="preserve"> </w:t>
      </w:r>
      <w:r w:rsidR="00331DDF" w:rsidRPr="00FF38FB">
        <w:t>Gołcza</w:t>
      </w:r>
      <w:r w:rsidR="0082320A" w:rsidRPr="00FF38FB">
        <w:t xml:space="preserve"> w roku 2014 [GJ/rok]</w:t>
      </w:r>
      <w:bookmarkEnd w:id="303"/>
    </w:p>
    <w:p w:rsidR="00EB593A" w:rsidRPr="00FF38FB" w:rsidRDefault="001C298B" w:rsidP="00B5198D">
      <w:pPr>
        <w:spacing w:after="0" w:line="276" w:lineRule="auto"/>
      </w:pPr>
      <w:r>
        <w:rPr>
          <w:noProof/>
        </w:rPr>
        <w:t xml:space="preserve"> </w:t>
      </w:r>
      <w:r>
        <w:rPr>
          <w:noProof/>
        </w:rPr>
        <w:drawing>
          <wp:inline distT="0" distB="0" distL="0" distR="0" wp14:anchorId="588599BB" wp14:editId="18677620">
            <wp:extent cx="6081824" cy="3859618"/>
            <wp:effectExtent l="0" t="0" r="14605" b="26670"/>
            <wp:docPr id="45" name="Wykres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EB593A" w:rsidRPr="00F31490" w:rsidRDefault="00EB593A" w:rsidP="00B5198D">
      <w:pPr>
        <w:spacing w:after="0" w:line="276" w:lineRule="auto"/>
        <w:rPr>
          <w:rFonts w:cstheme="minorHAnsi"/>
          <w:vanish/>
          <w:sz w:val="18"/>
          <w:szCs w:val="18"/>
          <w:specVanish/>
        </w:rPr>
      </w:pPr>
      <w:r w:rsidRPr="00F31490">
        <w:rPr>
          <w:i/>
          <w:sz w:val="18"/>
          <w:szCs w:val="18"/>
        </w:rPr>
        <w:t>Źródło</w:t>
      </w:r>
      <w:r w:rsidRPr="00F31490">
        <w:rPr>
          <w:rFonts w:cstheme="minorHAnsi"/>
          <w:i/>
          <w:sz w:val="18"/>
          <w:szCs w:val="18"/>
        </w:rPr>
        <w:t>: Opracowanie własne</w:t>
      </w:r>
    </w:p>
    <w:p w:rsidR="00695E01" w:rsidRPr="00F31490" w:rsidRDefault="00EB593A" w:rsidP="00B5198D">
      <w:pPr>
        <w:spacing w:after="0" w:line="276" w:lineRule="auto"/>
        <w:rPr>
          <w:rFonts w:cstheme="minorHAnsi"/>
          <w:sz w:val="18"/>
          <w:szCs w:val="18"/>
        </w:rPr>
      </w:pPr>
      <w:r w:rsidRPr="00F31490">
        <w:rPr>
          <w:rFonts w:cstheme="minorHAnsi"/>
          <w:sz w:val="18"/>
          <w:szCs w:val="18"/>
        </w:rPr>
        <w:t xml:space="preserve"> </w:t>
      </w:r>
      <w:bookmarkStart w:id="304" w:name="_Toc405387794"/>
    </w:p>
    <w:p w:rsidR="00DE1F0D" w:rsidRPr="00FF38FB" w:rsidRDefault="00DE1F0D" w:rsidP="00B5198D">
      <w:pPr>
        <w:spacing w:after="0" w:line="276" w:lineRule="auto"/>
        <w:rPr>
          <w:rFonts w:cstheme="minorHAnsi"/>
        </w:rPr>
      </w:pPr>
    </w:p>
    <w:p w:rsidR="00E66922" w:rsidRPr="00FF38FB" w:rsidRDefault="00E66922" w:rsidP="00FF38FB">
      <w:pPr>
        <w:spacing w:after="0" w:line="276" w:lineRule="auto"/>
        <w:jc w:val="both"/>
        <w:rPr>
          <w:rFonts w:cstheme="minorHAnsi"/>
        </w:rPr>
      </w:pPr>
      <w:r w:rsidRPr="00FF38FB">
        <w:rPr>
          <w:rFonts w:cstheme="minorHAnsi"/>
        </w:rPr>
        <w:t xml:space="preserve">W </w:t>
      </w:r>
      <w:r w:rsidR="00CC3A48" w:rsidRPr="00FF38FB">
        <w:rPr>
          <w:rFonts w:cstheme="minorHAnsi"/>
        </w:rPr>
        <w:t>gminie</w:t>
      </w:r>
      <w:r w:rsidRPr="00FF38FB">
        <w:rPr>
          <w:rFonts w:cstheme="minorHAnsi"/>
        </w:rPr>
        <w:t xml:space="preserve"> </w:t>
      </w:r>
      <w:r w:rsidR="00331DDF" w:rsidRPr="00FF38FB">
        <w:rPr>
          <w:rFonts w:cstheme="minorHAnsi"/>
        </w:rPr>
        <w:t>Gołcza</w:t>
      </w:r>
      <w:r w:rsidRPr="00FF38FB">
        <w:rPr>
          <w:rFonts w:cstheme="minorHAnsi"/>
        </w:rPr>
        <w:t xml:space="preserve"> dominującą grupą paliw stosowanych w gospodarstwach domowych na potrzeby cieplne są paliwa stałe. </w:t>
      </w:r>
      <w:r w:rsidR="00FF38FB" w:rsidRPr="00FF38FB">
        <w:rPr>
          <w:rFonts w:cstheme="minorHAnsi"/>
        </w:rPr>
        <w:t>Niemal 80%</w:t>
      </w:r>
      <w:r w:rsidRPr="00FF38FB">
        <w:rPr>
          <w:rFonts w:cstheme="minorHAnsi"/>
        </w:rPr>
        <w:t xml:space="preserve"> energii pierwotnej pochodzi tutaj z różnego </w:t>
      </w:r>
      <w:r w:rsidR="00FF38FB" w:rsidRPr="00FF38FB">
        <w:rPr>
          <w:rFonts w:cstheme="minorHAnsi"/>
        </w:rPr>
        <w:t>rodzaju odmian węgla kamiennego. Znaczna cześć energii pochodzi również z biomasy drzewnej.</w:t>
      </w:r>
      <w:r w:rsidR="00853EF3" w:rsidRPr="00FF38FB">
        <w:rPr>
          <w:rFonts w:cstheme="minorHAnsi"/>
        </w:rPr>
        <w:t xml:space="preserve"> </w:t>
      </w:r>
      <w:r w:rsidRPr="00FF38FB">
        <w:rPr>
          <w:rFonts w:cstheme="minorHAnsi"/>
        </w:rPr>
        <w:t xml:space="preserve">Pozostałe paliwa wykorzystywane w mało znaczącym stopniu. Węgiel i drewno są paliwami, które podczas spalania emitują najwięcej pyłów spośród dostępnych paliw. Z uwagi na ten fakt oraz dużą zawartość </w:t>
      </w:r>
      <w:proofErr w:type="spellStart"/>
      <w:r w:rsidRPr="00FF38FB">
        <w:rPr>
          <w:rFonts w:cstheme="minorHAnsi"/>
        </w:rPr>
        <w:t>benzo</w:t>
      </w:r>
      <w:proofErr w:type="spellEnd"/>
      <w:r w:rsidRPr="00FF38FB">
        <w:rPr>
          <w:rFonts w:cstheme="minorHAnsi"/>
        </w:rPr>
        <w:t>(a)</w:t>
      </w:r>
      <w:proofErr w:type="spellStart"/>
      <w:r w:rsidRPr="00FF38FB">
        <w:rPr>
          <w:rFonts w:cstheme="minorHAnsi"/>
        </w:rPr>
        <w:t>pirenu</w:t>
      </w:r>
      <w:proofErr w:type="spellEnd"/>
      <w:r w:rsidRPr="00FF38FB">
        <w:rPr>
          <w:rFonts w:cstheme="minorHAnsi"/>
        </w:rPr>
        <w:t xml:space="preserve"> w pyle przyczyną przekroczeń dopuszczalnych stężeń pyłów (PM10 oraz PM 2,5) oraz </w:t>
      </w:r>
      <w:proofErr w:type="spellStart"/>
      <w:r w:rsidRPr="00FF38FB">
        <w:rPr>
          <w:rFonts w:cstheme="minorHAnsi"/>
        </w:rPr>
        <w:t>benzo</w:t>
      </w:r>
      <w:proofErr w:type="spellEnd"/>
      <w:r w:rsidRPr="00FF38FB">
        <w:rPr>
          <w:rFonts w:cstheme="minorHAnsi"/>
        </w:rPr>
        <w:t>(a)</w:t>
      </w:r>
      <w:proofErr w:type="spellStart"/>
      <w:r w:rsidRPr="00FF38FB">
        <w:rPr>
          <w:rFonts w:cstheme="minorHAnsi"/>
        </w:rPr>
        <w:t>pirenu</w:t>
      </w:r>
      <w:proofErr w:type="spellEnd"/>
      <w:r w:rsidRPr="00FF38FB">
        <w:rPr>
          <w:rFonts w:cstheme="minorHAnsi"/>
        </w:rPr>
        <w:t xml:space="preserve"> w </w:t>
      </w:r>
      <w:r w:rsidR="00CC3A48" w:rsidRPr="00FF38FB">
        <w:rPr>
          <w:rFonts w:cstheme="minorHAnsi"/>
        </w:rPr>
        <w:t>gminie</w:t>
      </w:r>
      <w:r w:rsidRPr="00FF38FB">
        <w:rPr>
          <w:rFonts w:cstheme="minorHAnsi"/>
        </w:rPr>
        <w:t xml:space="preserve"> jest właśnie spalanie paliw stałych w przestarzałych </w:t>
      </w:r>
      <w:r w:rsidR="00211179" w:rsidRPr="00FF38FB">
        <w:rPr>
          <w:rFonts w:cstheme="minorHAnsi"/>
        </w:rPr>
        <w:t xml:space="preserve">kotłach o niskiej sprawności  </w:t>
      </w:r>
      <w:r w:rsidRPr="00FF38FB">
        <w:rPr>
          <w:rFonts w:cstheme="minorHAnsi"/>
        </w:rPr>
        <w:t xml:space="preserve">w sektorze budynków mieszkalnych.  Energia z kolektorów słonecznych stanowi </w:t>
      </w:r>
      <w:r w:rsidR="00FF38FB" w:rsidRPr="00FF38FB">
        <w:rPr>
          <w:rFonts w:cstheme="minorHAnsi"/>
        </w:rPr>
        <w:t>ok. 1,5</w:t>
      </w:r>
      <w:r w:rsidRPr="00FF38FB">
        <w:rPr>
          <w:rFonts w:cstheme="minorHAnsi"/>
        </w:rPr>
        <w:t>%  ener</w:t>
      </w:r>
      <w:r w:rsidR="00FF38FB" w:rsidRPr="00FF38FB">
        <w:rPr>
          <w:rFonts w:cstheme="minorHAnsi"/>
        </w:rPr>
        <w:t>gii grzewczej wykorzystywanej w gminie co jest dobrym wynikiem w porównaniu do małopolskich gmin.</w:t>
      </w:r>
    </w:p>
    <w:p w:rsidR="00EB593A" w:rsidRDefault="00EB593A" w:rsidP="00B5198D">
      <w:pPr>
        <w:spacing w:after="0" w:line="276" w:lineRule="auto"/>
        <w:rPr>
          <w:rFonts w:cstheme="minorHAnsi"/>
        </w:rPr>
      </w:pPr>
    </w:p>
    <w:p w:rsidR="00F31490" w:rsidRDefault="00F31490" w:rsidP="00B5198D">
      <w:pPr>
        <w:spacing w:after="0" w:line="276" w:lineRule="auto"/>
        <w:rPr>
          <w:rFonts w:cstheme="minorHAnsi"/>
        </w:rPr>
      </w:pPr>
    </w:p>
    <w:p w:rsidR="00F31490" w:rsidRDefault="00F31490" w:rsidP="00B5198D">
      <w:pPr>
        <w:spacing w:after="0" w:line="276" w:lineRule="auto"/>
        <w:rPr>
          <w:rFonts w:cstheme="minorHAnsi"/>
        </w:rPr>
      </w:pPr>
    </w:p>
    <w:p w:rsidR="00F31490" w:rsidRDefault="00F31490" w:rsidP="00B5198D">
      <w:pPr>
        <w:spacing w:after="0" w:line="276" w:lineRule="auto"/>
        <w:rPr>
          <w:rFonts w:cstheme="minorHAnsi"/>
        </w:rPr>
      </w:pPr>
    </w:p>
    <w:p w:rsidR="00F31490" w:rsidRDefault="00F31490" w:rsidP="00B5198D">
      <w:pPr>
        <w:spacing w:after="0" w:line="276" w:lineRule="auto"/>
        <w:rPr>
          <w:rFonts w:cstheme="minorHAnsi"/>
        </w:rPr>
      </w:pPr>
    </w:p>
    <w:p w:rsidR="00F31490" w:rsidRDefault="00F31490" w:rsidP="00B5198D">
      <w:pPr>
        <w:spacing w:after="0" w:line="276" w:lineRule="auto"/>
        <w:rPr>
          <w:rFonts w:cstheme="minorHAnsi"/>
        </w:rPr>
      </w:pPr>
    </w:p>
    <w:p w:rsidR="00F31490" w:rsidRDefault="00F31490" w:rsidP="00B5198D">
      <w:pPr>
        <w:spacing w:after="0" w:line="276" w:lineRule="auto"/>
        <w:rPr>
          <w:rFonts w:cstheme="minorHAnsi"/>
        </w:rPr>
      </w:pPr>
    </w:p>
    <w:p w:rsidR="00F31490" w:rsidRDefault="00F31490" w:rsidP="00B5198D">
      <w:pPr>
        <w:spacing w:after="0" w:line="276" w:lineRule="auto"/>
        <w:rPr>
          <w:rFonts w:cstheme="minorHAnsi"/>
        </w:rPr>
      </w:pPr>
    </w:p>
    <w:p w:rsidR="00F31490" w:rsidRDefault="00F31490" w:rsidP="00B5198D">
      <w:pPr>
        <w:spacing w:after="0" w:line="276" w:lineRule="auto"/>
        <w:rPr>
          <w:rFonts w:cstheme="minorHAnsi"/>
        </w:rPr>
      </w:pPr>
    </w:p>
    <w:p w:rsidR="00F31490" w:rsidRDefault="00F31490" w:rsidP="00B5198D">
      <w:pPr>
        <w:spacing w:after="0" w:line="276" w:lineRule="auto"/>
        <w:rPr>
          <w:rFonts w:cstheme="minorHAnsi"/>
        </w:rPr>
      </w:pPr>
    </w:p>
    <w:p w:rsidR="00F31490" w:rsidRDefault="00F31490" w:rsidP="00B5198D">
      <w:pPr>
        <w:spacing w:after="0" w:line="276" w:lineRule="auto"/>
        <w:rPr>
          <w:rFonts w:cstheme="minorHAnsi"/>
        </w:rPr>
      </w:pPr>
    </w:p>
    <w:p w:rsidR="00F31490" w:rsidRPr="00FF38FB" w:rsidRDefault="00F31490" w:rsidP="00B5198D">
      <w:pPr>
        <w:spacing w:after="0" w:line="276" w:lineRule="auto"/>
        <w:rPr>
          <w:rFonts w:cstheme="minorHAnsi"/>
        </w:rPr>
      </w:pPr>
    </w:p>
    <w:p w:rsidR="00EB593A" w:rsidRPr="00F31490" w:rsidRDefault="00EB593A" w:rsidP="00B5198D">
      <w:pPr>
        <w:spacing w:after="0" w:line="276" w:lineRule="auto"/>
        <w:rPr>
          <w:rFonts w:cstheme="minorHAnsi"/>
          <w:i/>
          <w:sz w:val="24"/>
        </w:rPr>
      </w:pPr>
      <w:bookmarkStart w:id="305" w:name="_Toc424118266"/>
      <w:bookmarkStart w:id="306" w:name="_Toc437848606"/>
      <w:r w:rsidRPr="00F31490">
        <w:rPr>
          <w:rFonts w:eastAsia="Calibri"/>
          <w:i/>
          <w:iCs/>
          <w:sz w:val="20"/>
          <w:szCs w:val="18"/>
          <w:lang w:eastAsia="en-US"/>
        </w:rPr>
        <w:lastRenderedPageBreak/>
        <w:t xml:space="preserve">Tabela </w:t>
      </w:r>
      <w:r w:rsidRPr="00F31490">
        <w:rPr>
          <w:rFonts w:eastAsia="Calibri"/>
          <w:i/>
          <w:iCs/>
          <w:sz w:val="20"/>
          <w:szCs w:val="18"/>
          <w:lang w:eastAsia="en-US"/>
        </w:rPr>
        <w:fldChar w:fldCharType="begin"/>
      </w:r>
      <w:r w:rsidRPr="00F31490">
        <w:rPr>
          <w:rFonts w:eastAsia="Calibri"/>
          <w:i/>
          <w:iCs/>
          <w:sz w:val="20"/>
          <w:szCs w:val="18"/>
          <w:lang w:eastAsia="en-US"/>
        </w:rPr>
        <w:instrText xml:space="preserve"> SEQ Tabela \* ARABIC </w:instrText>
      </w:r>
      <w:r w:rsidRPr="00F31490">
        <w:rPr>
          <w:rFonts w:eastAsia="Calibri"/>
          <w:i/>
          <w:iCs/>
          <w:sz w:val="20"/>
          <w:szCs w:val="18"/>
          <w:lang w:eastAsia="en-US"/>
        </w:rPr>
        <w:fldChar w:fldCharType="separate"/>
      </w:r>
      <w:r w:rsidR="003C495C">
        <w:rPr>
          <w:rFonts w:eastAsia="Calibri"/>
          <w:i/>
          <w:iCs/>
          <w:noProof/>
          <w:sz w:val="20"/>
          <w:szCs w:val="18"/>
          <w:lang w:eastAsia="en-US"/>
        </w:rPr>
        <w:t>30</w:t>
      </w:r>
      <w:r w:rsidRPr="00F31490">
        <w:rPr>
          <w:rFonts w:eastAsia="Calibri"/>
          <w:i/>
          <w:iCs/>
          <w:sz w:val="20"/>
          <w:szCs w:val="18"/>
          <w:lang w:eastAsia="en-US"/>
        </w:rPr>
        <w:fldChar w:fldCharType="end"/>
      </w:r>
      <w:r w:rsidRPr="00F31490">
        <w:rPr>
          <w:rFonts w:eastAsia="Calibri"/>
          <w:i/>
          <w:iCs/>
          <w:sz w:val="20"/>
          <w:szCs w:val="18"/>
          <w:lang w:eastAsia="en-US"/>
        </w:rPr>
        <w:t xml:space="preserve">. Łączna emisja zanieczyszczeń w </w:t>
      </w:r>
      <w:r w:rsidR="00CC3A48" w:rsidRPr="00F31490">
        <w:rPr>
          <w:rFonts w:eastAsia="Calibri"/>
          <w:i/>
          <w:iCs/>
          <w:sz w:val="20"/>
          <w:szCs w:val="18"/>
          <w:lang w:eastAsia="en-US"/>
        </w:rPr>
        <w:t>gminie</w:t>
      </w:r>
      <w:r w:rsidR="00D8436A" w:rsidRPr="00F31490">
        <w:rPr>
          <w:rFonts w:eastAsia="Calibri"/>
          <w:i/>
          <w:iCs/>
          <w:sz w:val="20"/>
          <w:szCs w:val="18"/>
          <w:lang w:eastAsia="en-US"/>
        </w:rPr>
        <w:t xml:space="preserve"> </w:t>
      </w:r>
      <w:r w:rsidR="00331DDF" w:rsidRPr="00F31490">
        <w:rPr>
          <w:rFonts w:eastAsia="Calibri"/>
          <w:i/>
          <w:iCs/>
          <w:sz w:val="20"/>
          <w:szCs w:val="18"/>
          <w:lang w:eastAsia="en-US"/>
        </w:rPr>
        <w:t>Gołcza</w:t>
      </w:r>
      <w:r w:rsidRPr="00F31490">
        <w:rPr>
          <w:rFonts w:eastAsia="Calibri"/>
          <w:i/>
          <w:iCs/>
          <w:sz w:val="20"/>
          <w:szCs w:val="18"/>
          <w:lang w:eastAsia="en-US"/>
        </w:rPr>
        <w:t xml:space="preserve"> w roku 201</w:t>
      </w:r>
      <w:bookmarkEnd w:id="304"/>
      <w:bookmarkEnd w:id="305"/>
      <w:r w:rsidRPr="00F31490">
        <w:rPr>
          <w:rFonts w:eastAsia="Calibri"/>
          <w:i/>
          <w:iCs/>
          <w:sz w:val="20"/>
          <w:szCs w:val="18"/>
          <w:lang w:eastAsia="en-US"/>
        </w:rPr>
        <w:t>4</w:t>
      </w:r>
      <w:bookmarkEnd w:id="30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50"/>
        <w:gridCol w:w="1408"/>
        <w:gridCol w:w="1204"/>
        <w:gridCol w:w="1538"/>
        <w:gridCol w:w="1013"/>
        <w:gridCol w:w="987"/>
        <w:gridCol w:w="846"/>
        <w:gridCol w:w="989"/>
      </w:tblGrid>
      <w:tr w:rsidR="00FF38FB" w:rsidRPr="00F31490" w:rsidTr="00F31490">
        <w:trPr>
          <w:trHeight w:val="155"/>
        </w:trPr>
        <w:tc>
          <w:tcPr>
            <w:tcW w:w="940" w:type="pct"/>
            <w:vMerge w:val="restart"/>
            <w:shd w:val="clear" w:color="auto" w:fill="auto"/>
            <w:vAlign w:val="center"/>
            <w:hideMark/>
          </w:tcPr>
          <w:p w:rsidR="00FF38FB" w:rsidRPr="00F31490" w:rsidRDefault="00FF38FB" w:rsidP="00B5198D">
            <w:pPr>
              <w:spacing w:after="0" w:line="276" w:lineRule="auto"/>
              <w:jc w:val="center"/>
              <w:rPr>
                <w:b/>
                <w:bCs/>
                <w:sz w:val="20"/>
                <w:szCs w:val="20"/>
              </w:rPr>
            </w:pPr>
            <w:r w:rsidRPr="00F31490">
              <w:rPr>
                <w:b/>
                <w:bCs/>
                <w:sz w:val="20"/>
                <w:szCs w:val="20"/>
              </w:rPr>
              <w:t>Sektor</w:t>
            </w:r>
          </w:p>
        </w:tc>
        <w:tc>
          <w:tcPr>
            <w:tcW w:w="4060" w:type="pct"/>
            <w:gridSpan w:val="7"/>
            <w:shd w:val="clear" w:color="auto" w:fill="auto"/>
            <w:vAlign w:val="center"/>
            <w:hideMark/>
          </w:tcPr>
          <w:p w:rsidR="00FF38FB" w:rsidRPr="00F31490" w:rsidRDefault="00FF38FB" w:rsidP="00B5198D">
            <w:pPr>
              <w:spacing w:after="0" w:line="276" w:lineRule="auto"/>
              <w:jc w:val="center"/>
              <w:rPr>
                <w:b/>
                <w:bCs/>
                <w:sz w:val="20"/>
                <w:szCs w:val="20"/>
              </w:rPr>
            </w:pPr>
            <w:r w:rsidRPr="00F31490">
              <w:rPr>
                <w:b/>
                <w:bCs/>
                <w:sz w:val="20"/>
                <w:szCs w:val="20"/>
              </w:rPr>
              <w:t>Ilość danej substancji [Mg/rok]</w:t>
            </w:r>
          </w:p>
        </w:tc>
      </w:tr>
      <w:tr w:rsidR="00FF38FB" w:rsidRPr="00F31490" w:rsidTr="00F31490">
        <w:trPr>
          <w:trHeight w:val="301"/>
        </w:trPr>
        <w:tc>
          <w:tcPr>
            <w:tcW w:w="940" w:type="pct"/>
            <w:vMerge/>
            <w:shd w:val="clear" w:color="auto" w:fill="auto"/>
            <w:vAlign w:val="center"/>
            <w:hideMark/>
          </w:tcPr>
          <w:p w:rsidR="00FF38FB" w:rsidRPr="00F31490" w:rsidRDefault="00FF38FB" w:rsidP="00B5198D">
            <w:pPr>
              <w:spacing w:after="0" w:line="276" w:lineRule="auto"/>
              <w:rPr>
                <w:b/>
                <w:bCs/>
                <w:sz w:val="20"/>
                <w:szCs w:val="20"/>
              </w:rPr>
            </w:pPr>
          </w:p>
        </w:tc>
        <w:tc>
          <w:tcPr>
            <w:tcW w:w="716" w:type="pct"/>
            <w:shd w:val="clear" w:color="auto" w:fill="auto"/>
            <w:vAlign w:val="center"/>
            <w:hideMark/>
          </w:tcPr>
          <w:p w:rsidR="00FF38FB" w:rsidRPr="00F31490" w:rsidRDefault="00FF38FB" w:rsidP="00B5198D">
            <w:pPr>
              <w:spacing w:after="0" w:line="276" w:lineRule="auto"/>
              <w:jc w:val="center"/>
              <w:rPr>
                <w:b/>
                <w:bCs/>
                <w:sz w:val="20"/>
                <w:szCs w:val="20"/>
              </w:rPr>
            </w:pPr>
            <w:r w:rsidRPr="00F31490">
              <w:rPr>
                <w:b/>
                <w:bCs/>
                <w:sz w:val="20"/>
                <w:szCs w:val="20"/>
              </w:rPr>
              <w:t>PM 10</w:t>
            </w:r>
          </w:p>
        </w:tc>
        <w:tc>
          <w:tcPr>
            <w:tcW w:w="612" w:type="pct"/>
            <w:shd w:val="clear" w:color="auto" w:fill="auto"/>
            <w:vAlign w:val="center"/>
            <w:hideMark/>
          </w:tcPr>
          <w:p w:rsidR="00FF38FB" w:rsidRPr="00F31490" w:rsidRDefault="00FF38FB" w:rsidP="00B5198D">
            <w:pPr>
              <w:spacing w:after="0" w:line="276" w:lineRule="auto"/>
              <w:jc w:val="center"/>
              <w:rPr>
                <w:b/>
                <w:bCs/>
                <w:sz w:val="20"/>
                <w:szCs w:val="20"/>
              </w:rPr>
            </w:pPr>
            <w:r w:rsidRPr="00F31490">
              <w:rPr>
                <w:b/>
                <w:bCs/>
                <w:sz w:val="20"/>
                <w:szCs w:val="20"/>
              </w:rPr>
              <w:t>PM 2,5</w:t>
            </w:r>
          </w:p>
        </w:tc>
        <w:tc>
          <w:tcPr>
            <w:tcW w:w="782" w:type="pct"/>
            <w:shd w:val="clear" w:color="auto" w:fill="auto"/>
            <w:vAlign w:val="center"/>
            <w:hideMark/>
          </w:tcPr>
          <w:p w:rsidR="00FF38FB" w:rsidRPr="00F31490" w:rsidRDefault="00FF38FB" w:rsidP="00B5198D">
            <w:pPr>
              <w:spacing w:after="0" w:line="276" w:lineRule="auto"/>
              <w:jc w:val="center"/>
              <w:rPr>
                <w:b/>
                <w:bCs/>
                <w:sz w:val="20"/>
                <w:szCs w:val="20"/>
              </w:rPr>
            </w:pPr>
            <w:r w:rsidRPr="00F31490">
              <w:rPr>
                <w:b/>
                <w:bCs/>
                <w:sz w:val="20"/>
                <w:szCs w:val="20"/>
              </w:rPr>
              <w:t>CO</w:t>
            </w:r>
            <w:r w:rsidRPr="00F31490">
              <w:rPr>
                <w:b/>
                <w:bCs/>
                <w:sz w:val="20"/>
                <w:szCs w:val="20"/>
                <w:vertAlign w:val="subscript"/>
              </w:rPr>
              <w:t>2</w:t>
            </w:r>
          </w:p>
        </w:tc>
        <w:tc>
          <w:tcPr>
            <w:tcW w:w="515" w:type="pct"/>
            <w:shd w:val="clear" w:color="auto" w:fill="auto"/>
            <w:vAlign w:val="center"/>
            <w:hideMark/>
          </w:tcPr>
          <w:p w:rsidR="00FF38FB" w:rsidRPr="00F31490" w:rsidRDefault="00FF38FB" w:rsidP="00B5198D">
            <w:pPr>
              <w:spacing w:after="0" w:line="276" w:lineRule="auto"/>
              <w:jc w:val="center"/>
              <w:rPr>
                <w:b/>
                <w:bCs/>
                <w:sz w:val="20"/>
                <w:szCs w:val="20"/>
              </w:rPr>
            </w:pPr>
            <w:proofErr w:type="spellStart"/>
            <w:r w:rsidRPr="00F31490">
              <w:rPr>
                <w:b/>
                <w:bCs/>
                <w:sz w:val="20"/>
                <w:szCs w:val="20"/>
              </w:rPr>
              <w:t>BaP</w:t>
            </w:r>
            <w:proofErr w:type="spellEnd"/>
          </w:p>
        </w:tc>
        <w:tc>
          <w:tcPr>
            <w:tcW w:w="502" w:type="pct"/>
            <w:shd w:val="clear" w:color="auto" w:fill="auto"/>
            <w:vAlign w:val="center"/>
            <w:hideMark/>
          </w:tcPr>
          <w:p w:rsidR="00FF38FB" w:rsidRPr="00F31490" w:rsidRDefault="00FF38FB" w:rsidP="00B5198D">
            <w:pPr>
              <w:spacing w:after="0" w:line="276" w:lineRule="auto"/>
              <w:jc w:val="center"/>
              <w:rPr>
                <w:b/>
                <w:bCs/>
                <w:sz w:val="20"/>
                <w:szCs w:val="20"/>
              </w:rPr>
            </w:pPr>
            <w:r w:rsidRPr="00F31490">
              <w:rPr>
                <w:b/>
                <w:bCs/>
                <w:sz w:val="20"/>
                <w:szCs w:val="20"/>
              </w:rPr>
              <w:t>SO</w:t>
            </w:r>
            <w:r w:rsidRPr="00F31490">
              <w:rPr>
                <w:b/>
                <w:bCs/>
                <w:sz w:val="20"/>
                <w:szCs w:val="20"/>
                <w:vertAlign w:val="subscript"/>
              </w:rPr>
              <w:t>2</w:t>
            </w:r>
          </w:p>
        </w:tc>
        <w:tc>
          <w:tcPr>
            <w:tcW w:w="430" w:type="pct"/>
            <w:shd w:val="clear" w:color="auto" w:fill="auto"/>
            <w:vAlign w:val="center"/>
            <w:hideMark/>
          </w:tcPr>
          <w:p w:rsidR="00FF38FB" w:rsidRPr="00F31490" w:rsidRDefault="00FF38FB" w:rsidP="00B5198D">
            <w:pPr>
              <w:spacing w:after="0" w:line="276" w:lineRule="auto"/>
              <w:jc w:val="center"/>
              <w:rPr>
                <w:b/>
                <w:bCs/>
                <w:sz w:val="20"/>
                <w:szCs w:val="20"/>
              </w:rPr>
            </w:pPr>
            <w:proofErr w:type="spellStart"/>
            <w:r w:rsidRPr="00F31490">
              <w:rPr>
                <w:b/>
                <w:bCs/>
                <w:sz w:val="20"/>
                <w:szCs w:val="20"/>
              </w:rPr>
              <w:t>NOx</w:t>
            </w:r>
            <w:proofErr w:type="spellEnd"/>
          </w:p>
        </w:tc>
        <w:tc>
          <w:tcPr>
            <w:tcW w:w="504" w:type="pct"/>
            <w:shd w:val="clear" w:color="auto" w:fill="auto"/>
            <w:vAlign w:val="center"/>
            <w:hideMark/>
          </w:tcPr>
          <w:p w:rsidR="00FF38FB" w:rsidRPr="00F31490" w:rsidRDefault="00FF38FB" w:rsidP="00B5198D">
            <w:pPr>
              <w:spacing w:after="0" w:line="276" w:lineRule="auto"/>
              <w:jc w:val="center"/>
              <w:rPr>
                <w:b/>
                <w:bCs/>
                <w:sz w:val="20"/>
                <w:szCs w:val="20"/>
              </w:rPr>
            </w:pPr>
            <w:r w:rsidRPr="00F31490">
              <w:rPr>
                <w:b/>
                <w:bCs/>
                <w:sz w:val="20"/>
                <w:szCs w:val="20"/>
              </w:rPr>
              <w:t>CO</w:t>
            </w:r>
          </w:p>
        </w:tc>
      </w:tr>
      <w:tr w:rsidR="006A3EDC" w:rsidRPr="00F31490" w:rsidTr="006A3EDC">
        <w:trPr>
          <w:trHeight w:val="720"/>
        </w:trPr>
        <w:tc>
          <w:tcPr>
            <w:tcW w:w="940" w:type="pct"/>
            <w:shd w:val="clear" w:color="auto" w:fill="auto"/>
            <w:vAlign w:val="center"/>
            <w:hideMark/>
          </w:tcPr>
          <w:p w:rsidR="006A3EDC" w:rsidRPr="00F31490" w:rsidRDefault="006A3EDC" w:rsidP="00FF38FB">
            <w:pPr>
              <w:spacing w:after="0" w:line="276" w:lineRule="auto"/>
              <w:rPr>
                <w:sz w:val="20"/>
                <w:szCs w:val="20"/>
              </w:rPr>
            </w:pPr>
            <w:r w:rsidRPr="00F31490">
              <w:rPr>
                <w:sz w:val="20"/>
                <w:szCs w:val="20"/>
              </w:rPr>
              <w:t>Budynki mieszkalne jednorodzinne</w:t>
            </w:r>
          </w:p>
        </w:tc>
        <w:tc>
          <w:tcPr>
            <w:tcW w:w="716" w:type="pct"/>
            <w:shd w:val="clear" w:color="auto" w:fill="auto"/>
            <w:vAlign w:val="center"/>
            <w:hideMark/>
          </w:tcPr>
          <w:p w:rsidR="006A3EDC" w:rsidRPr="00F31490" w:rsidRDefault="006A3EDC" w:rsidP="006A3EDC">
            <w:pPr>
              <w:jc w:val="center"/>
              <w:rPr>
                <w:rFonts w:cs="Arial"/>
                <w:sz w:val="20"/>
                <w:szCs w:val="20"/>
              </w:rPr>
            </w:pPr>
            <w:r w:rsidRPr="00F31490">
              <w:rPr>
                <w:rFonts w:cs="Arial"/>
                <w:sz w:val="20"/>
                <w:szCs w:val="20"/>
              </w:rPr>
              <w:t>39,35</w:t>
            </w:r>
          </w:p>
        </w:tc>
        <w:tc>
          <w:tcPr>
            <w:tcW w:w="612" w:type="pct"/>
            <w:shd w:val="clear" w:color="auto" w:fill="auto"/>
            <w:vAlign w:val="center"/>
            <w:hideMark/>
          </w:tcPr>
          <w:p w:rsidR="006A3EDC" w:rsidRPr="00F31490" w:rsidRDefault="006A3EDC" w:rsidP="006A3EDC">
            <w:pPr>
              <w:jc w:val="center"/>
              <w:rPr>
                <w:rFonts w:cs="Arial"/>
                <w:sz w:val="20"/>
                <w:szCs w:val="20"/>
              </w:rPr>
            </w:pPr>
            <w:r w:rsidRPr="00F31490">
              <w:rPr>
                <w:rFonts w:cs="Arial"/>
                <w:sz w:val="20"/>
                <w:szCs w:val="20"/>
              </w:rPr>
              <w:t>36,27</w:t>
            </w:r>
          </w:p>
        </w:tc>
        <w:tc>
          <w:tcPr>
            <w:tcW w:w="782" w:type="pct"/>
            <w:shd w:val="clear" w:color="auto" w:fill="auto"/>
            <w:vAlign w:val="center"/>
            <w:hideMark/>
          </w:tcPr>
          <w:p w:rsidR="006A3EDC" w:rsidRPr="00F31490" w:rsidRDefault="006A3EDC" w:rsidP="006A3EDC">
            <w:pPr>
              <w:jc w:val="center"/>
              <w:rPr>
                <w:rFonts w:cs="Arial"/>
                <w:sz w:val="20"/>
                <w:szCs w:val="20"/>
              </w:rPr>
            </w:pPr>
            <w:r w:rsidRPr="00F31490">
              <w:rPr>
                <w:rFonts w:cs="Arial"/>
                <w:sz w:val="20"/>
                <w:szCs w:val="20"/>
              </w:rPr>
              <w:t>16 600,74</w:t>
            </w:r>
          </w:p>
        </w:tc>
        <w:tc>
          <w:tcPr>
            <w:tcW w:w="515" w:type="pct"/>
            <w:shd w:val="clear" w:color="auto" w:fill="auto"/>
            <w:vAlign w:val="center"/>
            <w:hideMark/>
          </w:tcPr>
          <w:p w:rsidR="006A3EDC" w:rsidRPr="00F31490" w:rsidRDefault="006A3EDC" w:rsidP="006A3EDC">
            <w:pPr>
              <w:jc w:val="center"/>
              <w:rPr>
                <w:rFonts w:cs="Arial"/>
                <w:sz w:val="20"/>
                <w:szCs w:val="20"/>
              </w:rPr>
            </w:pPr>
            <w:r w:rsidRPr="00F31490">
              <w:rPr>
                <w:rFonts w:cs="Arial"/>
                <w:sz w:val="20"/>
                <w:szCs w:val="20"/>
              </w:rPr>
              <w:t>0,03</w:t>
            </w:r>
          </w:p>
        </w:tc>
        <w:tc>
          <w:tcPr>
            <w:tcW w:w="502" w:type="pct"/>
            <w:shd w:val="clear" w:color="auto" w:fill="auto"/>
            <w:vAlign w:val="center"/>
            <w:hideMark/>
          </w:tcPr>
          <w:p w:rsidR="006A3EDC" w:rsidRPr="00F31490" w:rsidRDefault="006A3EDC" w:rsidP="006A3EDC">
            <w:pPr>
              <w:jc w:val="center"/>
              <w:rPr>
                <w:rFonts w:cs="Arial"/>
                <w:sz w:val="20"/>
                <w:szCs w:val="20"/>
              </w:rPr>
            </w:pPr>
            <w:r w:rsidRPr="00F31490">
              <w:rPr>
                <w:rFonts w:cs="Arial"/>
                <w:sz w:val="20"/>
                <w:szCs w:val="20"/>
              </w:rPr>
              <w:t>105,65</w:t>
            </w:r>
          </w:p>
        </w:tc>
        <w:tc>
          <w:tcPr>
            <w:tcW w:w="430" w:type="pct"/>
            <w:shd w:val="clear" w:color="auto" w:fill="auto"/>
            <w:vAlign w:val="center"/>
            <w:hideMark/>
          </w:tcPr>
          <w:p w:rsidR="006A3EDC" w:rsidRPr="00F31490" w:rsidRDefault="006A3EDC" w:rsidP="006A3EDC">
            <w:pPr>
              <w:jc w:val="center"/>
              <w:rPr>
                <w:rFonts w:cs="Arial"/>
                <w:sz w:val="20"/>
                <w:szCs w:val="20"/>
              </w:rPr>
            </w:pPr>
            <w:r w:rsidRPr="00F31490">
              <w:rPr>
                <w:rFonts w:cs="Arial"/>
                <w:sz w:val="20"/>
                <w:szCs w:val="20"/>
              </w:rPr>
              <w:t>20,78</w:t>
            </w:r>
          </w:p>
        </w:tc>
        <w:tc>
          <w:tcPr>
            <w:tcW w:w="504" w:type="pct"/>
            <w:shd w:val="clear" w:color="auto" w:fill="auto"/>
            <w:vAlign w:val="center"/>
            <w:hideMark/>
          </w:tcPr>
          <w:p w:rsidR="006A3EDC" w:rsidRPr="00F31490" w:rsidRDefault="006A3EDC" w:rsidP="006A3EDC">
            <w:pPr>
              <w:jc w:val="center"/>
              <w:rPr>
                <w:rFonts w:cs="Arial"/>
                <w:sz w:val="20"/>
                <w:szCs w:val="20"/>
              </w:rPr>
            </w:pPr>
            <w:r w:rsidRPr="00F31490">
              <w:rPr>
                <w:rFonts w:cs="Arial"/>
                <w:sz w:val="20"/>
                <w:szCs w:val="20"/>
              </w:rPr>
              <w:t>240,36</w:t>
            </w:r>
          </w:p>
        </w:tc>
      </w:tr>
      <w:tr w:rsidR="006A3EDC" w:rsidRPr="00F31490" w:rsidTr="006A3EDC">
        <w:trPr>
          <w:trHeight w:val="720"/>
        </w:trPr>
        <w:tc>
          <w:tcPr>
            <w:tcW w:w="940" w:type="pct"/>
            <w:shd w:val="clear" w:color="auto" w:fill="auto"/>
            <w:vAlign w:val="center"/>
            <w:hideMark/>
          </w:tcPr>
          <w:p w:rsidR="006A3EDC" w:rsidRPr="00F31490" w:rsidRDefault="006A3EDC" w:rsidP="00FF38FB">
            <w:pPr>
              <w:spacing w:after="0" w:line="276" w:lineRule="auto"/>
              <w:rPr>
                <w:sz w:val="20"/>
                <w:szCs w:val="20"/>
              </w:rPr>
            </w:pPr>
            <w:r w:rsidRPr="00F31490">
              <w:rPr>
                <w:sz w:val="20"/>
                <w:szCs w:val="20"/>
              </w:rPr>
              <w:t>Budynki komunalne (gminne)</w:t>
            </w:r>
          </w:p>
        </w:tc>
        <w:tc>
          <w:tcPr>
            <w:tcW w:w="716" w:type="pct"/>
            <w:shd w:val="clear" w:color="auto" w:fill="auto"/>
            <w:vAlign w:val="center"/>
            <w:hideMark/>
          </w:tcPr>
          <w:p w:rsidR="006A3EDC" w:rsidRPr="00F31490" w:rsidRDefault="006A3EDC" w:rsidP="006A3EDC">
            <w:pPr>
              <w:jc w:val="center"/>
              <w:rPr>
                <w:rFonts w:cs="Arial"/>
                <w:sz w:val="20"/>
                <w:szCs w:val="20"/>
              </w:rPr>
            </w:pPr>
            <w:r w:rsidRPr="00F31490">
              <w:rPr>
                <w:rFonts w:cs="Arial"/>
                <w:sz w:val="20"/>
                <w:szCs w:val="20"/>
              </w:rPr>
              <w:t>1,24</w:t>
            </w:r>
          </w:p>
        </w:tc>
        <w:tc>
          <w:tcPr>
            <w:tcW w:w="612" w:type="pct"/>
            <w:shd w:val="clear" w:color="auto" w:fill="auto"/>
            <w:vAlign w:val="center"/>
            <w:hideMark/>
          </w:tcPr>
          <w:p w:rsidR="006A3EDC" w:rsidRPr="00F31490" w:rsidRDefault="006A3EDC" w:rsidP="006A3EDC">
            <w:pPr>
              <w:jc w:val="center"/>
              <w:rPr>
                <w:rFonts w:cs="Arial"/>
                <w:sz w:val="20"/>
                <w:szCs w:val="20"/>
              </w:rPr>
            </w:pPr>
            <w:r w:rsidRPr="00F31490">
              <w:rPr>
                <w:rFonts w:cs="Arial"/>
                <w:sz w:val="20"/>
                <w:szCs w:val="20"/>
              </w:rPr>
              <w:t>1,08</w:t>
            </w:r>
          </w:p>
        </w:tc>
        <w:tc>
          <w:tcPr>
            <w:tcW w:w="782" w:type="pct"/>
            <w:shd w:val="clear" w:color="auto" w:fill="auto"/>
            <w:vAlign w:val="center"/>
            <w:hideMark/>
          </w:tcPr>
          <w:p w:rsidR="006A3EDC" w:rsidRPr="00F31490" w:rsidRDefault="006A3EDC" w:rsidP="006A3EDC">
            <w:pPr>
              <w:jc w:val="center"/>
              <w:rPr>
                <w:rFonts w:cs="Arial"/>
                <w:sz w:val="20"/>
                <w:szCs w:val="20"/>
              </w:rPr>
            </w:pPr>
            <w:r w:rsidRPr="00F31490">
              <w:rPr>
                <w:rFonts w:cs="Arial"/>
                <w:sz w:val="20"/>
                <w:szCs w:val="20"/>
              </w:rPr>
              <w:t>1 111,93</w:t>
            </w:r>
          </w:p>
        </w:tc>
        <w:tc>
          <w:tcPr>
            <w:tcW w:w="515" w:type="pct"/>
            <w:shd w:val="clear" w:color="auto" w:fill="auto"/>
            <w:vAlign w:val="center"/>
            <w:hideMark/>
          </w:tcPr>
          <w:p w:rsidR="006A3EDC" w:rsidRPr="00F31490" w:rsidRDefault="006A3EDC" w:rsidP="006A3EDC">
            <w:pPr>
              <w:jc w:val="center"/>
              <w:rPr>
                <w:rFonts w:cs="Arial"/>
                <w:sz w:val="20"/>
                <w:szCs w:val="20"/>
              </w:rPr>
            </w:pPr>
            <w:r w:rsidRPr="00F31490">
              <w:rPr>
                <w:rFonts w:cs="Arial"/>
                <w:sz w:val="20"/>
                <w:szCs w:val="20"/>
              </w:rPr>
              <w:t>0,00</w:t>
            </w:r>
          </w:p>
        </w:tc>
        <w:tc>
          <w:tcPr>
            <w:tcW w:w="502" w:type="pct"/>
            <w:shd w:val="clear" w:color="auto" w:fill="auto"/>
            <w:vAlign w:val="center"/>
            <w:hideMark/>
          </w:tcPr>
          <w:p w:rsidR="006A3EDC" w:rsidRPr="00F31490" w:rsidRDefault="006A3EDC" w:rsidP="006A3EDC">
            <w:pPr>
              <w:jc w:val="center"/>
              <w:rPr>
                <w:rFonts w:cs="Arial"/>
                <w:sz w:val="20"/>
                <w:szCs w:val="20"/>
              </w:rPr>
            </w:pPr>
            <w:r w:rsidRPr="00F31490">
              <w:rPr>
                <w:rFonts w:cs="Arial"/>
                <w:sz w:val="20"/>
                <w:szCs w:val="20"/>
              </w:rPr>
              <w:t>4,73</w:t>
            </w:r>
          </w:p>
        </w:tc>
        <w:tc>
          <w:tcPr>
            <w:tcW w:w="430" w:type="pct"/>
            <w:shd w:val="clear" w:color="auto" w:fill="auto"/>
            <w:vAlign w:val="center"/>
            <w:hideMark/>
          </w:tcPr>
          <w:p w:rsidR="006A3EDC" w:rsidRPr="00F31490" w:rsidRDefault="006A3EDC" w:rsidP="006A3EDC">
            <w:pPr>
              <w:jc w:val="center"/>
              <w:rPr>
                <w:rFonts w:cs="Arial"/>
                <w:sz w:val="20"/>
                <w:szCs w:val="20"/>
              </w:rPr>
            </w:pPr>
            <w:r w:rsidRPr="00F31490">
              <w:rPr>
                <w:rFonts w:cs="Arial"/>
                <w:sz w:val="20"/>
                <w:szCs w:val="20"/>
              </w:rPr>
              <w:t>0,95</w:t>
            </w:r>
          </w:p>
        </w:tc>
        <w:tc>
          <w:tcPr>
            <w:tcW w:w="504" w:type="pct"/>
            <w:shd w:val="clear" w:color="auto" w:fill="auto"/>
            <w:vAlign w:val="center"/>
            <w:hideMark/>
          </w:tcPr>
          <w:p w:rsidR="006A3EDC" w:rsidRPr="00F31490" w:rsidRDefault="006A3EDC" w:rsidP="006A3EDC">
            <w:pPr>
              <w:jc w:val="center"/>
              <w:rPr>
                <w:rFonts w:cs="Arial"/>
                <w:sz w:val="20"/>
                <w:szCs w:val="20"/>
              </w:rPr>
            </w:pPr>
            <w:r w:rsidRPr="00F31490">
              <w:rPr>
                <w:rFonts w:cs="Arial"/>
                <w:sz w:val="20"/>
                <w:szCs w:val="20"/>
              </w:rPr>
              <w:t>10,68</w:t>
            </w:r>
          </w:p>
        </w:tc>
      </w:tr>
      <w:tr w:rsidR="006A3EDC" w:rsidRPr="00F31490" w:rsidTr="006A3EDC">
        <w:trPr>
          <w:trHeight w:val="720"/>
        </w:trPr>
        <w:tc>
          <w:tcPr>
            <w:tcW w:w="940" w:type="pct"/>
            <w:shd w:val="clear" w:color="auto" w:fill="auto"/>
            <w:vAlign w:val="center"/>
            <w:hideMark/>
          </w:tcPr>
          <w:p w:rsidR="006A3EDC" w:rsidRPr="00F31490" w:rsidRDefault="006A3EDC" w:rsidP="00FF38FB">
            <w:pPr>
              <w:spacing w:after="0" w:line="276" w:lineRule="auto"/>
              <w:rPr>
                <w:sz w:val="20"/>
                <w:szCs w:val="20"/>
              </w:rPr>
            </w:pPr>
            <w:r w:rsidRPr="00F31490">
              <w:rPr>
                <w:sz w:val="20"/>
                <w:szCs w:val="20"/>
              </w:rPr>
              <w:t>Budynki usługowo-użytkowe</w:t>
            </w:r>
          </w:p>
        </w:tc>
        <w:tc>
          <w:tcPr>
            <w:tcW w:w="716" w:type="pct"/>
            <w:shd w:val="clear" w:color="auto" w:fill="auto"/>
            <w:vAlign w:val="center"/>
            <w:hideMark/>
          </w:tcPr>
          <w:p w:rsidR="006A3EDC" w:rsidRPr="00F31490" w:rsidRDefault="006A3EDC" w:rsidP="006A3EDC">
            <w:pPr>
              <w:jc w:val="center"/>
              <w:rPr>
                <w:rFonts w:cs="Arial"/>
                <w:sz w:val="20"/>
                <w:szCs w:val="20"/>
              </w:rPr>
            </w:pPr>
            <w:r w:rsidRPr="00F31490">
              <w:rPr>
                <w:rFonts w:cs="Arial"/>
                <w:sz w:val="20"/>
                <w:szCs w:val="20"/>
              </w:rPr>
              <w:t>3,12</w:t>
            </w:r>
          </w:p>
        </w:tc>
        <w:tc>
          <w:tcPr>
            <w:tcW w:w="612" w:type="pct"/>
            <w:shd w:val="clear" w:color="auto" w:fill="auto"/>
            <w:vAlign w:val="center"/>
            <w:hideMark/>
          </w:tcPr>
          <w:p w:rsidR="006A3EDC" w:rsidRPr="00F31490" w:rsidRDefault="006A3EDC" w:rsidP="006A3EDC">
            <w:pPr>
              <w:jc w:val="center"/>
              <w:rPr>
                <w:rFonts w:cs="Arial"/>
                <w:sz w:val="20"/>
                <w:szCs w:val="20"/>
              </w:rPr>
            </w:pPr>
            <w:r w:rsidRPr="00F31490">
              <w:rPr>
                <w:rFonts w:cs="Arial"/>
                <w:sz w:val="20"/>
                <w:szCs w:val="20"/>
              </w:rPr>
              <w:t>2,88</w:t>
            </w:r>
          </w:p>
        </w:tc>
        <w:tc>
          <w:tcPr>
            <w:tcW w:w="782" w:type="pct"/>
            <w:shd w:val="clear" w:color="auto" w:fill="auto"/>
            <w:vAlign w:val="center"/>
            <w:hideMark/>
          </w:tcPr>
          <w:p w:rsidR="006A3EDC" w:rsidRPr="00F31490" w:rsidRDefault="006A3EDC" w:rsidP="006A3EDC">
            <w:pPr>
              <w:jc w:val="center"/>
              <w:rPr>
                <w:rFonts w:cs="Arial"/>
                <w:sz w:val="20"/>
                <w:szCs w:val="20"/>
              </w:rPr>
            </w:pPr>
            <w:r w:rsidRPr="00F31490">
              <w:rPr>
                <w:rFonts w:cs="Arial"/>
                <w:sz w:val="20"/>
                <w:szCs w:val="20"/>
              </w:rPr>
              <w:t>1 203,98</w:t>
            </w:r>
          </w:p>
        </w:tc>
        <w:tc>
          <w:tcPr>
            <w:tcW w:w="515" w:type="pct"/>
            <w:shd w:val="clear" w:color="auto" w:fill="auto"/>
            <w:vAlign w:val="center"/>
            <w:hideMark/>
          </w:tcPr>
          <w:p w:rsidR="006A3EDC" w:rsidRPr="00F31490" w:rsidRDefault="006A3EDC" w:rsidP="006A3EDC">
            <w:pPr>
              <w:jc w:val="center"/>
              <w:rPr>
                <w:rFonts w:cs="Arial"/>
                <w:sz w:val="20"/>
                <w:szCs w:val="20"/>
              </w:rPr>
            </w:pPr>
            <w:r w:rsidRPr="00F31490">
              <w:rPr>
                <w:rFonts w:cs="Arial"/>
                <w:sz w:val="20"/>
                <w:szCs w:val="20"/>
              </w:rPr>
              <w:t>0,00</w:t>
            </w:r>
          </w:p>
        </w:tc>
        <w:tc>
          <w:tcPr>
            <w:tcW w:w="502" w:type="pct"/>
            <w:shd w:val="clear" w:color="auto" w:fill="auto"/>
            <w:vAlign w:val="center"/>
            <w:hideMark/>
          </w:tcPr>
          <w:p w:rsidR="006A3EDC" w:rsidRPr="00F31490" w:rsidRDefault="006A3EDC" w:rsidP="006A3EDC">
            <w:pPr>
              <w:jc w:val="center"/>
              <w:rPr>
                <w:rFonts w:cs="Arial"/>
                <w:sz w:val="20"/>
                <w:szCs w:val="20"/>
              </w:rPr>
            </w:pPr>
            <w:r w:rsidRPr="00F31490">
              <w:rPr>
                <w:rFonts w:cs="Arial"/>
                <w:sz w:val="20"/>
                <w:szCs w:val="20"/>
              </w:rPr>
              <w:t>8,26</w:t>
            </w:r>
          </w:p>
        </w:tc>
        <w:tc>
          <w:tcPr>
            <w:tcW w:w="430" w:type="pct"/>
            <w:shd w:val="clear" w:color="auto" w:fill="auto"/>
            <w:vAlign w:val="center"/>
            <w:hideMark/>
          </w:tcPr>
          <w:p w:rsidR="006A3EDC" w:rsidRPr="00F31490" w:rsidRDefault="006A3EDC" w:rsidP="006A3EDC">
            <w:pPr>
              <w:jc w:val="center"/>
              <w:rPr>
                <w:rFonts w:cs="Arial"/>
                <w:sz w:val="20"/>
                <w:szCs w:val="20"/>
              </w:rPr>
            </w:pPr>
            <w:r w:rsidRPr="00F31490">
              <w:rPr>
                <w:rFonts w:cs="Arial"/>
                <w:sz w:val="20"/>
                <w:szCs w:val="20"/>
              </w:rPr>
              <w:t>1,65</w:t>
            </w:r>
          </w:p>
        </w:tc>
        <w:tc>
          <w:tcPr>
            <w:tcW w:w="504" w:type="pct"/>
            <w:shd w:val="clear" w:color="auto" w:fill="auto"/>
            <w:vAlign w:val="center"/>
            <w:hideMark/>
          </w:tcPr>
          <w:p w:rsidR="006A3EDC" w:rsidRPr="00F31490" w:rsidRDefault="006A3EDC" w:rsidP="006A3EDC">
            <w:pPr>
              <w:jc w:val="center"/>
              <w:rPr>
                <w:rFonts w:cs="Arial"/>
                <w:sz w:val="20"/>
                <w:szCs w:val="20"/>
              </w:rPr>
            </w:pPr>
            <w:r w:rsidRPr="00F31490">
              <w:rPr>
                <w:rFonts w:cs="Arial"/>
                <w:sz w:val="20"/>
                <w:szCs w:val="20"/>
              </w:rPr>
              <w:t>18,80</w:t>
            </w:r>
          </w:p>
        </w:tc>
      </w:tr>
      <w:tr w:rsidR="006A3EDC" w:rsidRPr="00F31490" w:rsidTr="00F31490">
        <w:trPr>
          <w:trHeight w:val="317"/>
        </w:trPr>
        <w:tc>
          <w:tcPr>
            <w:tcW w:w="940" w:type="pct"/>
            <w:shd w:val="clear" w:color="auto" w:fill="auto"/>
            <w:vAlign w:val="center"/>
            <w:hideMark/>
          </w:tcPr>
          <w:p w:rsidR="006A3EDC" w:rsidRPr="00F31490" w:rsidRDefault="006A3EDC" w:rsidP="00FF38FB">
            <w:pPr>
              <w:spacing w:after="0" w:line="276" w:lineRule="auto"/>
              <w:rPr>
                <w:sz w:val="20"/>
                <w:szCs w:val="20"/>
              </w:rPr>
            </w:pPr>
            <w:r w:rsidRPr="00F31490">
              <w:rPr>
                <w:sz w:val="20"/>
                <w:szCs w:val="20"/>
              </w:rPr>
              <w:t>Przemysł</w:t>
            </w:r>
          </w:p>
        </w:tc>
        <w:tc>
          <w:tcPr>
            <w:tcW w:w="716" w:type="pct"/>
            <w:shd w:val="clear" w:color="auto" w:fill="auto"/>
            <w:vAlign w:val="center"/>
            <w:hideMark/>
          </w:tcPr>
          <w:p w:rsidR="006A3EDC" w:rsidRPr="00F31490" w:rsidRDefault="006A3EDC" w:rsidP="006A3EDC">
            <w:pPr>
              <w:jc w:val="center"/>
              <w:rPr>
                <w:rFonts w:cs="Arial"/>
                <w:sz w:val="20"/>
                <w:szCs w:val="20"/>
              </w:rPr>
            </w:pPr>
            <w:r w:rsidRPr="00F31490">
              <w:rPr>
                <w:rFonts w:cs="Arial"/>
                <w:sz w:val="20"/>
                <w:szCs w:val="20"/>
              </w:rPr>
              <w:t>7,07</w:t>
            </w:r>
          </w:p>
        </w:tc>
        <w:tc>
          <w:tcPr>
            <w:tcW w:w="612" w:type="pct"/>
            <w:shd w:val="clear" w:color="auto" w:fill="auto"/>
            <w:vAlign w:val="center"/>
            <w:hideMark/>
          </w:tcPr>
          <w:p w:rsidR="006A3EDC" w:rsidRPr="00F31490" w:rsidRDefault="006A3EDC" w:rsidP="006A3EDC">
            <w:pPr>
              <w:jc w:val="center"/>
              <w:rPr>
                <w:rFonts w:cs="Arial"/>
                <w:sz w:val="20"/>
                <w:szCs w:val="20"/>
              </w:rPr>
            </w:pPr>
            <w:r w:rsidRPr="00F31490">
              <w:rPr>
                <w:rFonts w:cs="Arial"/>
                <w:sz w:val="20"/>
                <w:szCs w:val="20"/>
              </w:rPr>
              <w:t>6,93</w:t>
            </w:r>
          </w:p>
        </w:tc>
        <w:tc>
          <w:tcPr>
            <w:tcW w:w="782" w:type="pct"/>
            <w:shd w:val="clear" w:color="auto" w:fill="auto"/>
            <w:vAlign w:val="center"/>
            <w:hideMark/>
          </w:tcPr>
          <w:p w:rsidR="006A3EDC" w:rsidRPr="00F31490" w:rsidRDefault="006A3EDC" w:rsidP="006A3EDC">
            <w:pPr>
              <w:jc w:val="center"/>
              <w:rPr>
                <w:rFonts w:cs="Arial"/>
                <w:sz w:val="20"/>
                <w:szCs w:val="20"/>
              </w:rPr>
            </w:pPr>
            <w:r w:rsidRPr="00F31490">
              <w:rPr>
                <w:rFonts w:cs="Arial"/>
                <w:sz w:val="20"/>
                <w:szCs w:val="20"/>
              </w:rPr>
              <w:t>51979,25</w:t>
            </w:r>
          </w:p>
        </w:tc>
        <w:tc>
          <w:tcPr>
            <w:tcW w:w="515" w:type="pct"/>
            <w:shd w:val="clear" w:color="auto" w:fill="auto"/>
            <w:vAlign w:val="center"/>
            <w:hideMark/>
          </w:tcPr>
          <w:p w:rsidR="006A3EDC" w:rsidRPr="00F31490" w:rsidRDefault="006A3EDC" w:rsidP="006A3EDC">
            <w:pPr>
              <w:jc w:val="center"/>
              <w:rPr>
                <w:rFonts w:cs="Arial"/>
                <w:sz w:val="20"/>
                <w:szCs w:val="20"/>
              </w:rPr>
            </w:pPr>
            <w:r w:rsidRPr="00F31490">
              <w:rPr>
                <w:rFonts w:cs="Arial"/>
                <w:sz w:val="20"/>
                <w:szCs w:val="20"/>
              </w:rPr>
              <w:t>0,01</w:t>
            </w:r>
          </w:p>
        </w:tc>
        <w:tc>
          <w:tcPr>
            <w:tcW w:w="502" w:type="pct"/>
            <w:shd w:val="clear" w:color="auto" w:fill="auto"/>
            <w:vAlign w:val="center"/>
            <w:hideMark/>
          </w:tcPr>
          <w:p w:rsidR="006A3EDC" w:rsidRPr="00F31490" w:rsidRDefault="006A3EDC" w:rsidP="006A3EDC">
            <w:pPr>
              <w:jc w:val="center"/>
              <w:rPr>
                <w:rFonts w:cs="Arial"/>
                <w:sz w:val="20"/>
                <w:szCs w:val="20"/>
              </w:rPr>
            </w:pPr>
            <w:r w:rsidRPr="00F31490">
              <w:rPr>
                <w:rFonts w:cs="Arial"/>
                <w:sz w:val="20"/>
                <w:szCs w:val="20"/>
              </w:rPr>
              <w:t>55,00</w:t>
            </w:r>
          </w:p>
        </w:tc>
        <w:tc>
          <w:tcPr>
            <w:tcW w:w="430" w:type="pct"/>
            <w:shd w:val="clear" w:color="auto" w:fill="auto"/>
            <w:vAlign w:val="center"/>
            <w:hideMark/>
          </w:tcPr>
          <w:p w:rsidR="006A3EDC" w:rsidRPr="00F31490" w:rsidRDefault="006A3EDC" w:rsidP="006A3EDC">
            <w:pPr>
              <w:jc w:val="center"/>
              <w:rPr>
                <w:rFonts w:cs="Arial"/>
                <w:sz w:val="20"/>
                <w:szCs w:val="20"/>
              </w:rPr>
            </w:pPr>
            <w:r w:rsidRPr="00F31490">
              <w:rPr>
                <w:rFonts w:cs="Arial"/>
                <w:sz w:val="20"/>
                <w:szCs w:val="20"/>
              </w:rPr>
              <w:t>35,00</w:t>
            </w:r>
          </w:p>
        </w:tc>
        <w:tc>
          <w:tcPr>
            <w:tcW w:w="504" w:type="pct"/>
            <w:shd w:val="clear" w:color="auto" w:fill="auto"/>
            <w:vAlign w:val="center"/>
            <w:hideMark/>
          </w:tcPr>
          <w:p w:rsidR="006A3EDC" w:rsidRPr="00F31490" w:rsidRDefault="006A3EDC" w:rsidP="006A3EDC">
            <w:pPr>
              <w:jc w:val="center"/>
              <w:rPr>
                <w:rFonts w:cs="Arial"/>
                <w:sz w:val="20"/>
                <w:szCs w:val="20"/>
              </w:rPr>
            </w:pPr>
            <w:r w:rsidRPr="00F31490">
              <w:rPr>
                <w:rFonts w:cs="Arial"/>
                <w:sz w:val="20"/>
                <w:szCs w:val="20"/>
              </w:rPr>
              <w:t>85,00</w:t>
            </w:r>
          </w:p>
        </w:tc>
      </w:tr>
      <w:tr w:rsidR="006A3EDC" w:rsidRPr="00F31490" w:rsidTr="006A3EDC">
        <w:trPr>
          <w:trHeight w:val="720"/>
        </w:trPr>
        <w:tc>
          <w:tcPr>
            <w:tcW w:w="940" w:type="pct"/>
            <w:shd w:val="clear" w:color="auto" w:fill="auto"/>
            <w:vAlign w:val="center"/>
            <w:hideMark/>
          </w:tcPr>
          <w:p w:rsidR="006A3EDC" w:rsidRPr="00F31490" w:rsidRDefault="006A3EDC" w:rsidP="00FF38FB">
            <w:pPr>
              <w:spacing w:after="0" w:line="276" w:lineRule="auto"/>
              <w:rPr>
                <w:sz w:val="20"/>
                <w:szCs w:val="20"/>
              </w:rPr>
            </w:pPr>
            <w:r w:rsidRPr="00F31490">
              <w:rPr>
                <w:sz w:val="20"/>
                <w:szCs w:val="20"/>
              </w:rPr>
              <w:t>Transport publiczny i prywatny</w:t>
            </w:r>
          </w:p>
        </w:tc>
        <w:tc>
          <w:tcPr>
            <w:tcW w:w="716" w:type="pct"/>
            <w:shd w:val="clear" w:color="auto" w:fill="auto"/>
            <w:vAlign w:val="center"/>
            <w:hideMark/>
          </w:tcPr>
          <w:p w:rsidR="006A3EDC" w:rsidRPr="00F31490" w:rsidRDefault="006A3EDC" w:rsidP="006A3EDC">
            <w:pPr>
              <w:jc w:val="center"/>
              <w:rPr>
                <w:rFonts w:cs="Arial"/>
                <w:sz w:val="20"/>
                <w:szCs w:val="20"/>
              </w:rPr>
            </w:pPr>
            <w:r w:rsidRPr="00F31490">
              <w:rPr>
                <w:rFonts w:cs="Arial"/>
                <w:sz w:val="20"/>
                <w:szCs w:val="20"/>
              </w:rPr>
              <w:t>0,23</w:t>
            </w:r>
          </w:p>
        </w:tc>
        <w:tc>
          <w:tcPr>
            <w:tcW w:w="612" w:type="pct"/>
            <w:shd w:val="clear" w:color="auto" w:fill="auto"/>
            <w:vAlign w:val="center"/>
            <w:hideMark/>
          </w:tcPr>
          <w:p w:rsidR="006A3EDC" w:rsidRPr="00F31490" w:rsidRDefault="006A3EDC" w:rsidP="006A3EDC">
            <w:pPr>
              <w:jc w:val="center"/>
              <w:rPr>
                <w:rFonts w:cs="Arial"/>
                <w:sz w:val="20"/>
                <w:szCs w:val="20"/>
              </w:rPr>
            </w:pPr>
            <w:r w:rsidRPr="00F31490">
              <w:rPr>
                <w:rFonts w:cs="Arial"/>
                <w:sz w:val="20"/>
                <w:szCs w:val="20"/>
              </w:rPr>
              <w:t>0,23</w:t>
            </w:r>
          </w:p>
        </w:tc>
        <w:tc>
          <w:tcPr>
            <w:tcW w:w="782" w:type="pct"/>
            <w:shd w:val="clear" w:color="auto" w:fill="auto"/>
            <w:vAlign w:val="center"/>
            <w:hideMark/>
          </w:tcPr>
          <w:p w:rsidR="006A3EDC" w:rsidRPr="00F31490" w:rsidRDefault="006A3EDC" w:rsidP="006A3EDC">
            <w:pPr>
              <w:jc w:val="center"/>
              <w:rPr>
                <w:rFonts w:cs="Arial"/>
                <w:sz w:val="20"/>
                <w:szCs w:val="20"/>
              </w:rPr>
            </w:pPr>
            <w:r w:rsidRPr="00F31490">
              <w:rPr>
                <w:rFonts w:cs="Arial"/>
                <w:sz w:val="20"/>
                <w:szCs w:val="20"/>
              </w:rPr>
              <w:t>3 416,56</w:t>
            </w:r>
          </w:p>
        </w:tc>
        <w:tc>
          <w:tcPr>
            <w:tcW w:w="515" w:type="pct"/>
            <w:shd w:val="clear" w:color="auto" w:fill="auto"/>
            <w:vAlign w:val="center"/>
            <w:hideMark/>
          </w:tcPr>
          <w:p w:rsidR="006A3EDC" w:rsidRPr="00F31490" w:rsidRDefault="006A3EDC" w:rsidP="006A3EDC">
            <w:pPr>
              <w:jc w:val="center"/>
              <w:rPr>
                <w:rFonts w:cs="Arial"/>
                <w:sz w:val="20"/>
                <w:szCs w:val="20"/>
              </w:rPr>
            </w:pPr>
            <w:r w:rsidRPr="00F31490">
              <w:rPr>
                <w:rFonts w:cs="Arial"/>
                <w:sz w:val="20"/>
                <w:szCs w:val="20"/>
              </w:rPr>
              <w:t>0,00</w:t>
            </w:r>
          </w:p>
        </w:tc>
        <w:tc>
          <w:tcPr>
            <w:tcW w:w="502" w:type="pct"/>
            <w:shd w:val="clear" w:color="auto" w:fill="auto"/>
            <w:vAlign w:val="center"/>
            <w:hideMark/>
          </w:tcPr>
          <w:p w:rsidR="006A3EDC" w:rsidRPr="00F31490" w:rsidRDefault="006A3EDC" w:rsidP="006A3EDC">
            <w:pPr>
              <w:jc w:val="center"/>
              <w:rPr>
                <w:rFonts w:cs="Arial"/>
                <w:sz w:val="20"/>
                <w:szCs w:val="20"/>
              </w:rPr>
            </w:pPr>
            <w:r w:rsidRPr="00F31490">
              <w:rPr>
                <w:rFonts w:cs="Arial"/>
                <w:sz w:val="20"/>
                <w:szCs w:val="20"/>
              </w:rPr>
              <w:t>0,02</w:t>
            </w:r>
          </w:p>
        </w:tc>
        <w:tc>
          <w:tcPr>
            <w:tcW w:w="430" w:type="pct"/>
            <w:shd w:val="clear" w:color="auto" w:fill="auto"/>
            <w:vAlign w:val="center"/>
            <w:hideMark/>
          </w:tcPr>
          <w:p w:rsidR="006A3EDC" w:rsidRPr="00F31490" w:rsidRDefault="006A3EDC" w:rsidP="006A3EDC">
            <w:pPr>
              <w:jc w:val="center"/>
              <w:rPr>
                <w:rFonts w:cs="Arial"/>
                <w:sz w:val="20"/>
                <w:szCs w:val="20"/>
              </w:rPr>
            </w:pPr>
            <w:r w:rsidRPr="00F31490">
              <w:rPr>
                <w:rFonts w:cs="Arial"/>
                <w:sz w:val="20"/>
                <w:szCs w:val="20"/>
              </w:rPr>
              <w:t>17,51</w:t>
            </w:r>
          </w:p>
        </w:tc>
        <w:tc>
          <w:tcPr>
            <w:tcW w:w="504" w:type="pct"/>
            <w:shd w:val="clear" w:color="auto" w:fill="auto"/>
            <w:vAlign w:val="center"/>
            <w:hideMark/>
          </w:tcPr>
          <w:p w:rsidR="006A3EDC" w:rsidRPr="00F31490" w:rsidRDefault="006A3EDC" w:rsidP="006A3EDC">
            <w:pPr>
              <w:jc w:val="center"/>
              <w:rPr>
                <w:rFonts w:cs="Arial"/>
                <w:sz w:val="20"/>
                <w:szCs w:val="20"/>
              </w:rPr>
            </w:pPr>
            <w:r w:rsidRPr="00F31490">
              <w:rPr>
                <w:rFonts w:cs="Arial"/>
                <w:sz w:val="20"/>
                <w:szCs w:val="20"/>
              </w:rPr>
              <w:t>85,62</w:t>
            </w:r>
          </w:p>
        </w:tc>
      </w:tr>
      <w:tr w:rsidR="006A3EDC" w:rsidRPr="00F31490" w:rsidTr="00F31490">
        <w:trPr>
          <w:trHeight w:val="149"/>
        </w:trPr>
        <w:tc>
          <w:tcPr>
            <w:tcW w:w="940" w:type="pct"/>
            <w:shd w:val="clear" w:color="auto" w:fill="auto"/>
            <w:vAlign w:val="center"/>
            <w:hideMark/>
          </w:tcPr>
          <w:p w:rsidR="006A3EDC" w:rsidRPr="00F31490" w:rsidRDefault="006A3EDC" w:rsidP="00FF38FB">
            <w:pPr>
              <w:spacing w:after="0" w:line="276" w:lineRule="auto"/>
              <w:rPr>
                <w:sz w:val="20"/>
                <w:szCs w:val="20"/>
              </w:rPr>
            </w:pPr>
            <w:r w:rsidRPr="00F31490">
              <w:rPr>
                <w:sz w:val="20"/>
                <w:szCs w:val="20"/>
              </w:rPr>
              <w:t>Oświetlenie uliczne</w:t>
            </w:r>
          </w:p>
        </w:tc>
        <w:tc>
          <w:tcPr>
            <w:tcW w:w="716" w:type="pct"/>
            <w:shd w:val="clear" w:color="auto" w:fill="auto"/>
            <w:vAlign w:val="center"/>
            <w:hideMark/>
          </w:tcPr>
          <w:p w:rsidR="006A3EDC" w:rsidRPr="00F31490" w:rsidRDefault="006A3EDC" w:rsidP="006A3EDC">
            <w:pPr>
              <w:jc w:val="center"/>
              <w:rPr>
                <w:rFonts w:cs="Arial"/>
                <w:sz w:val="20"/>
                <w:szCs w:val="20"/>
              </w:rPr>
            </w:pPr>
            <w:r w:rsidRPr="00F31490">
              <w:rPr>
                <w:rFonts w:cs="Arial"/>
                <w:sz w:val="20"/>
                <w:szCs w:val="20"/>
              </w:rPr>
              <w:t>-</w:t>
            </w:r>
          </w:p>
        </w:tc>
        <w:tc>
          <w:tcPr>
            <w:tcW w:w="612" w:type="pct"/>
            <w:shd w:val="clear" w:color="auto" w:fill="auto"/>
            <w:vAlign w:val="center"/>
            <w:hideMark/>
          </w:tcPr>
          <w:p w:rsidR="006A3EDC" w:rsidRPr="00F31490" w:rsidRDefault="006A3EDC" w:rsidP="006A3EDC">
            <w:pPr>
              <w:jc w:val="center"/>
              <w:rPr>
                <w:rFonts w:cs="Arial"/>
                <w:sz w:val="20"/>
                <w:szCs w:val="20"/>
              </w:rPr>
            </w:pPr>
            <w:r w:rsidRPr="00F31490">
              <w:rPr>
                <w:rFonts w:cs="Arial"/>
                <w:sz w:val="20"/>
                <w:szCs w:val="20"/>
              </w:rPr>
              <w:t>-</w:t>
            </w:r>
          </w:p>
        </w:tc>
        <w:tc>
          <w:tcPr>
            <w:tcW w:w="782" w:type="pct"/>
            <w:shd w:val="clear" w:color="auto" w:fill="auto"/>
            <w:vAlign w:val="center"/>
            <w:hideMark/>
          </w:tcPr>
          <w:p w:rsidR="006A3EDC" w:rsidRPr="00F31490" w:rsidRDefault="006A3EDC" w:rsidP="006A3EDC">
            <w:pPr>
              <w:jc w:val="center"/>
              <w:rPr>
                <w:rFonts w:cs="Arial"/>
                <w:sz w:val="20"/>
                <w:szCs w:val="20"/>
              </w:rPr>
            </w:pPr>
            <w:r w:rsidRPr="00F31490">
              <w:rPr>
                <w:rFonts w:cs="Arial"/>
                <w:sz w:val="20"/>
                <w:szCs w:val="20"/>
              </w:rPr>
              <w:t>424,00</w:t>
            </w:r>
          </w:p>
        </w:tc>
        <w:tc>
          <w:tcPr>
            <w:tcW w:w="515" w:type="pct"/>
            <w:shd w:val="clear" w:color="auto" w:fill="auto"/>
            <w:vAlign w:val="center"/>
            <w:hideMark/>
          </w:tcPr>
          <w:p w:rsidR="006A3EDC" w:rsidRPr="00F31490" w:rsidRDefault="006A3EDC" w:rsidP="006A3EDC">
            <w:pPr>
              <w:jc w:val="center"/>
              <w:rPr>
                <w:rFonts w:cs="Arial"/>
                <w:sz w:val="20"/>
                <w:szCs w:val="20"/>
              </w:rPr>
            </w:pPr>
            <w:r w:rsidRPr="00F31490">
              <w:rPr>
                <w:rFonts w:cs="Arial"/>
                <w:sz w:val="20"/>
                <w:szCs w:val="20"/>
              </w:rPr>
              <w:t>-</w:t>
            </w:r>
          </w:p>
        </w:tc>
        <w:tc>
          <w:tcPr>
            <w:tcW w:w="502" w:type="pct"/>
            <w:shd w:val="clear" w:color="auto" w:fill="auto"/>
            <w:vAlign w:val="center"/>
            <w:hideMark/>
          </w:tcPr>
          <w:p w:rsidR="006A3EDC" w:rsidRPr="00F31490" w:rsidRDefault="006A3EDC" w:rsidP="006A3EDC">
            <w:pPr>
              <w:jc w:val="center"/>
              <w:rPr>
                <w:rFonts w:cs="Arial"/>
                <w:sz w:val="20"/>
                <w:szCs w:val="20"/>
              </w:rPr>
            </w:pPr>
            <w:r w:rsidRPr="00F31490">
              <w:rPr>
                <w:rFonts w:cs="Arial"/>
                <w:sz w:val="20"/>
                <w:szCs w:val="20"/>
              </w:rPr>
              <w:t>-</w:t>
            </w:r>
          </w:p>
        </w:tc>
        <w:tc>
          <w:tcPr>
            <w:tcW w:w="430" w:type="pct"/>
            <w:shd w:val="clear" w:color="auto" w:fill="auto"/>
            <w:vAlign w:val="center"/>
            <w:hideMark/>
          </w:tcPr>
          <w:p w:rsidR="006A3EDC" w:rsidRPr="00F31490" w:rsidRDefault="006A3EDC" w:rsidP="006A3EDC">
            <w:pPr>
              <w:jc w:val="center"/>
              <w:rPr>
                <w:rFonts w:cs="Arial"/>
                <w:sz w:val="20"/>
                <w:szCs w:val="20"/>
              </w:rPr>
            </w:pPr>
            <w:r w:rsidRPr="00F31490">
              <w:rPr>
                <w:rFonts w:cs="Arial"/>
                <w:sz w:val="20"/>
                <w:szCs w:val="20"/>
              </w:rPr>
              <w:t>-</w:t>
            </w:r>
          </w:p>
        </w:tc>
        <w:tc>
          <w:tcPr>
            <w:tcW w:w="504" w:type="pct"/>
            <w:shd w:val="clear" w:color="auto" w:fill="auto"/>
            <w:vAlign w:val="center"/>
            <w:hideMark/>
          </w:tcPr>
          <w:p w:rsidR="006A3EDC" w:rsidRPr="00F31490" w:rsidRDefault="006A3EDC" w:rsidP="006A3EDC">
            <w:pPr>
              <w:jc w:val="center"/>
              <w:rPr>
                <w:rFonts w:cs="Arial"/>
                <w:sz w:val="20"/>
                <w:szCs w:val="20"/>
              </w:rPr>
            </w:pPr>
            <w:r w:rsidRPr="00F31490">
              <w:rPr>
                <w:rFonts w:cs="Arial"/>
                <w:sz w:val="20"/>
                <w:szCs w:val="20"/>
              </w:rPr>
              <w:t>-</w:t>
            </w:r>
          </w:p>
        </w:tc>
      </w:tr>
      <w:tr w:rsidR="006A3EDC" w:rsidRPr="00F31490" w:rsidTr="006A3EDC">
        <w:trPr>
          <w:trHeight w:val="300"/>
        </w:trPr>
        <w:tc>
          <w:tcPr>
            <w:tcW w:w="940" w:type="pct"/>
            <w:shd w:val="clear" w:color="auto" w:fill="auto"/>
            <w:vAlign w:val="center"/>
            <w:hideMark/>
          </w:tcPr>
          <w:p w:rsidR="006A3EDC" w:rsidRPr="00F31490" w:rsidRDefault="006A3EDC" w:rsidP="00FF38FB">
            <w:pPr>
              <w:spacing w:after="0" w:line="276" w:lineRule="auto"/>
              <w:rPr>
                <w:sz w:val="20"/>
                <w:szCs w:val="20"/>
              </w:rPr>
            </w:pPr>
            <w:r w:rsidRPr="00F31490">
              <w:rPr>
                <w:sz w:val="20"/>
                <w:szCs w:val="20"/>
              </w:rPr>
              <w:t>Łącznie</w:t>
            </w:r>
          </w:p>
        </w:tc>
        <w:tc>
          <w:tcPr>
            <w:tcW w:w="716" w:type="pct"/>
            <w:shd w:val="clear" w:color="auto" w:fill="auto"/>
            <w:vAlign w:val="center"/>
            <w:hideMark/>
          </w:tcPr>
          <w:p w:rsidR="006A3EDC" w:rsidRPr="00F31490" w:rsidRDefault="006A3EDC" w:rsidP="006A3EDC">
            <w:pPr>
              <w:jc w:val="center"/>
              <w:rPr>
                <w:rFonts w:cs="Arial"/>
                <w:sz w:val="20"/>
                <w:szCs w:val="20"/>
              </w:rPr>
            </w:pPr>
            <w:r w:rsidRPr="00F31490">
              <w:rPr>
                <w:rFonts w:cs="Arial"/>
                <w:sz w:val="20"/>
                <w:szCs w:val="20"/>
              </w:rPr>
              <w:t>51,01</w:t>
            </w:r>
          </w:p>
        </w:tc>
        <w:tc>
          <w:tcPr>
            <w:tcW w:w="612" w:type="pct"/>
            <w:shd w:val="clear" w:color="auto" w:fill="auto"/>
            <w:vAlign w:val="center"/>
            <w:hideMark/>
          </w:tcPr>
          <w:p w:rsidR="006A3EDC" w:rsidRPr="00F31490" w:rsidRDefault="006A3EDC" w:rsidP="006A3EDC">
            <w:pPr>
              <w:jc w:val="center"/>
              <w:rPr>
                <w:rFonts w:cs="Arial"/>
                <w:sz w:val="20"/>
                <w:szCs w:val="20"/>
              </w:rPr>
            </w:pPr>
            <w:r w:rsidRPr="00F31490">
              <w:rPr>
                <w:rFonts w:cs="Arial"/>
                <w:sz w:val="20"/>
                <w:szCs w:val="20"/>
              </w:rPr>
              <w:t>47,40</w:t>
            </w:r>
          </w:p>
        </w:tc>
        <w:tc>
          <w:tcPr>
            <w:tcW w:w="782" w:type="pct"/>
            <w:shd w:val="clear" w:color="auto" w:fill="auto"/>
            <w:vAlign w:val="center"/>
            <w:hideMark/>
          </w:tcPr>
          <w:p w:rsidR="006A3EDC" w:rsidRPr="00F31490" w:rsidRDefault="006A3EDC" w:rsidP="006A3EDC">
            <w:pPr>
              <w:jc w:val="center"/>
              <w:rPr>
                <w:rFonts w:cs="Arial"/>
                <w:sz w:val="20"/>
                <w:szCs w:val="20"/>
              </w:rPr>
            </w:pPr>
            <w:r w:rsidRPr="00F31490">
              <w:rPr>
                <w:rFonts w:cs="Arial"/>
                <w:sz w:val="20"/>
                <w:szCs w:val="20"/>
              </w:rPr>
              <w:t>74 736,45</w:t>
            </w:r>
          </w:p>
        </w:tc>
        <w:tc>
          <w:tcPr>
            <w:tcW w:w="515" w:type="pct"/>
            <w:shd w:val="clear" w:color="auto" w:fill="auto"/>
            <w:vAlign w:val="center"/>
            <w:hideMark/>
          </w:tcPr>
          <w:p w:rsidR="006A3EDC" w:rsidRPr="00F31490" w:rsidRDefault="006A3EDC" w:rsidP="006A3EDC">
            <w:pPr>
              <w:jc w:val="center"/>
              <w:rPr>
                <w:rFonts w:cs="Arial"/>
                <w:sz w:val="20"/>
                <w:szCs w:val="20"/>
              </w:rPr>
            </w:pPr>
            <w:r w:rsidRPr="00F31490">
              <w:rPr>
                <w:rFonts w:cs="Arial"/>
                <w:sz w:val="20"/>
                <w:szCs w:val="20"/>
              </w:rPr>
              <w:t>0,05</w:t>
            </w:r>
          </w:p>
        </w:tc>
        <w:tc>
          <w:tcPr>
            <w:tcW w:w="502" w:type="pct"/>
            <w:shd w:val="clear" w:color="auto" w:fill="auto"/>
            <w:vAlign w:val="center"/>
            <w:hideMark/>
          </w:tcPr>
          <w:p w:rsidR="006A3EDC" w:rsidRPr="00F31490" w:rsidRDefault="006A3EDC" w:rsidP="006A3EDC">
            <w:pPr>
              <w:jc w:val="center"/>
              <w:rPr>
                <w:rFonts w:cs="Arial"/>
                <w:sz w:val="20"/>
                <w:szCs w:val="20"/>
              </w:rPr>
            </w:pPr>
            <w:r w:rsidRPr="00F31490">
              <w:rPr>
                <w:rFonts w:cs="Arial"/>
                <w:sz w:val="20"/>
                <w:szCs w:val="20"/>
              </w:rPr>
              <w:t>173,66</w:t>
            </w:r>
          </w:p>
        </w:tc>
        <w:tc>
          <w:tcPr>
            <w:tcW w:w="430" w:type="pct"/>
            <w:shd w:val="clear" w:color="auto" w:fill="auto"/>
            <w:vAlign w:val="center"/>
            <w:hideMark/>
          </w:tcPr>
          <w:p w:rsidR="006A3EDC" w:rsidRPr="00F31490" w:rsidRDefault="006A3EDC" w:rsidP="006A3EDC">
            <w:pPr>
              <w:jc w:val="center"/>
              <w:rPr>
                <w:rFonts w:cs="Arial"/>
                <w:sz w:val="20"/>
                <w:szCs w:val="20"/>
              </w:rPr>
            </w:pPr>
            <w:r w:rsidRPr="00F31490">
              <w:rPr>
                <w:rFonts w:cs="Arial"/>
                <w:sz w:val="20"/>
                <w:szCs w:val="20"/>
              </w:rPr>
              <w:t>75,90</w:t>
            </w:r>
          </w:p>
        </w:tc>
        <w:tc>
          <w:tcPr>
            <w:tcW w:w="504" w:type="pct"/>
            <w:shd w:val="clear" w:color="auto" w:fill="auto"/>
            <w:vAlign w:val="center"/>
            <w:hideMark/>
          </w:tcPr>
          <w:p w:rsidR="006A3EDC" w:rsidRPr="00F31490" w:rsidRDefault="006A3EDC" w:rsidP="006A3EDC">
            <w:pPr>
              <w:jc w:val="center"/>
              <w:rPr>
                <w:rFonts w:cs="Arial"/>
                <w:sz w:val="20"/>
                <w:szCs w:val="20"/>
              </w:rPr>
            </w:pPr>
            <w:r w:rsidRPr="00F31490">
              <w:rPr>
                <w:rFonts w:cs="Arial"/>
                <w:sz w:val="20"/>
                <w:szCs w:val="20"/>
              </w:rPr>
              <w:t>440,45</w:t>
            </w:r>
          </w:p>
        </w:tc>
      </w:tr>
    </w:tbl>
    <w:p w:rsidR="00EB593A" w:rsidRPr="00FF38FB" w:rsidRDefault="00EB593A" w:rsidP="00B5198D">
      <w:pPr>
        <w:spacing w:after="0" w:line="276" w:lineRule="auto"/>
        <w:rPr>
          <w:rFonts w:cstheme="minorHAnsi"/>
          <w:i/>
          <w:sz w:val="20"/>
          <w:szCs w:val="20"/>
        </w:rPr>
      </w:pPr>
      <w:r w:rsidRPr="00FF38FB">
        <w:rPr>
          <w:i/>
          <w:sz w:val="18"/>
          <w:szCs w:val="18"/>
        </w:rPr>
        <w:t>Źródło</w:t>
      </w:r>
      <w:r w:rsidRPr="00FF38FB">
        <w:rPr>
          <w:rFonts w:cstheme="minorHAnsi"/>
          <w:i/>
          <w:sz w:val="20"/>
          <w:szCs w:val="20"/>
        </w:rPr>
        <w:t>: Opracowanie własne</w:t>
      </w:r>
    </w:p>
    <w:p w:rsidR="006163CC" w:rsidRPr="00042E82" w:rsidRDefault="006163CC" w:rsidP="00B5198D">
      <w:pPr>
        <w:pStyle w:val="SpisWykresw"/>
        <w:spacing w:line="276" w:lineRule="auto"/>
        <w:rPr>
          <w:color w:val="9CC2E5" w:themeColor="accent1" w:themeTint="99"/>
        </w:rPr>
      </w:pPr>
      <w:bookmarkStart w:id="307" w:name="_Toc405387835"/>
      <w:bookmarkStart w:id="308" w:name="_Toc422746773"/>
    </w:p>
    <w:p w:rsidR="00FF38FB" w:rsidRDefault="00FF38FB" w:rsidP="00B5198D">
      <w:pPr>
        <w:pStyle w:val="SpisWykresw"/>
        <w:spacing w:line="276" w:lineRule="auto"/>
        <w:rPr>
          <w:color w:val="9CC2E5" w:themeColor="accent1" w:themeTint="99"/>
        </w:rPr>
      </w:pPr>
    </w:p>
    <w:p w:rsidR="00EB593A" w:rsidRPr="00F31490" w:rsidRDefault="00EB593A" w:rsidP="00B5198D">
      <w:pPr>
        <w:pStyle w:val="SpisWykresw"/>
        <w:spacing w:line="276" w:lineRule="auto"/>
        <w:rPr>
          <w:sz w:val="20"/>
        </w:rPr>
      </w:pPr>
      <w:bookmarkStart w:id="309" w:name="_Toc436400443"/>
      <w:r w:rsidRPr="00F31490">
        <w:rPr>
          <w:sz w:val="20"/>
        </w:rPr>
        <w:t xml:space="preserve">Wykres </w:t>
      </w:r>
      <w:r w:rsidR="004C46BC" w:rsidRPr="00F31490">
        <w:rPr>
          <w:sz w:val="20"/>
        </w:rPr>
        <w:fldChar w:fldCharType="begin"/>
      </w:r>
      <w:r w:rsidR="004C46BC" w:rsidRPr="00F31490">
        <w:rPr>
          <w:sz w:val="20"/>
        </w:rPr>
        <w:instrText xml:space="preserve"> SEQ Wykres \* ARABIC </w:instrText>
      </w:r>
      <w:r w:rsidR="004C46BC" w:rsidRPr="00F31490">
        <w:rPr>
          <w:sz w:val="20"/>
        </w:rPr>
        <w:fldChar w:fldCharType="separate"/>
      </w:r>
      <w:r w:rsidR="003C495C">
        <w:rPr>
          <w:noProof/>
          <w:sz w:val="20"/>
        </w:rPr>
        <w:t>14</w:t>
      </w:r>
      <w:r w:rsidR="004C46BC" w:rsidRPr="00F31490">
        <w:rPr>
          <w:noProof/>
          <w:sz w:val="20"/>
        </w:rPr>
        <w:fldChar w:fldCharType="end"/>
      </w:r>
      <w:r w:rsidRPr="00F31490">
        <w:rPr>
          <w:sz w:val="20"/>
        </w:rPr>
        <w:t xml:space="preserve">. Łączna emisja zanieczyszczeń w </w:t>
      </w:r>
      <w:r w:rsidR="00CC3A48" w:rsidRPr="00F31490">
        <w:rPr>
          <w:sz w:val="20"/>
        </w:rPr>
        <w:t>gminie</w:t>
      </w:r>
      <w:r w:rsidR="00D8436A" w:rsidRPr="00F31490">
        <w:rPr>
          <w:sz w:val="20"/>
        </w:rPr>
        <w:t xml:space="preserve"> </w:t>
      </w:r>
      <w:r w:rsidR="00331DDF" w:rsidRPr="00F31490">
        <w:rPr>
          <w:sz w:val="20"/>
        </w:rPr>
        <w:t>Gołcza</w:t>
      </w:r>
      <w:r w:rsidRPr="00F31490">
        <w:rPr>
          <w:sz w:val="20"/>
        </w:rPr>
        <w:t xml:space="preserve"> w roku 2014 [Mg/rok]</w:t>
      </w:r>
      <w:bookmarkEnd w:id="307"/>
      <w:bookmarkEnd w:id="308"/>
      <w:bookmarkEnd w:id="309"/>
    </w:p>
    <w:p w:rsidR="00EB593A" w:rsidRPr="00FF38FB" w:rsidRDefault="006A3EDC" w:rsidP="00B5198D">
      <w:pPr>
        <w:spacing w:after="0" w:line="276" w:lineRule="auto"/>
        <w:rPr>
          <w:rFonts w:cstheme="minorHAnsi"/>
        </w:rPr>
      </w:pPr>
      <w:r>
        <w:rPr>
          <w:noProof/>
        </w:rPr>
        <w:drawing>
          <wp:inline distT="0" distB="0" distL="0" distR="0" wp14:anchorId="542B5F46" wp14:editId="1EF2DC5E">
            <wp:extent cx="6149591" cy="2994409"/>
            <wp:effectExtent l="0" t="0" r="22860" b="15875"/>
            <wp:docPr id="37" name="Wykres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EB593A" w:rsidRDefault="00EB593A" w:rsidP="00B5198D">
      <w:pPr>
        <w:spacing w:after="0" w:line="276" w:lineRule="auto"/>
        <w:rPr>
          <w:rFonts w:cstheme="minorHAnsi"/>
          <w:i/>
          <w:sz w:val="18"/>
          <w:szCs w:val="20"/>
        </w:rPr>
      </w:pPr>
      <w:r w:rsidRPr="00FF38FB">
        <w:rPr>
          <w:rFonts w:cstheme="minorHAnsi"/>
          <w:i/>
          <w:sz w:val="18"/>
          <w:szCs w:val="18"/>
        </w:rPr>
        <w:t>* dla CO</w:t>
      </w:r>
      <w:r w:rsidRPr="00FF38FB">
        <w:rPr>
          <w:rFonts w:cstheme="minorHAnsi"/>
          <w:i/>
          <w:sz w:val="18"/>
          <w:szCs w:val="18"/>
          <w:vertAlign w:val="subscript"/>
        </w:rPr>
        <w:t xml:space="preserve">2 </w:t>
      </w:r>
      <w:r w:rsidRPr="00FF38FB">
        <w:rPr>
          <w:rFonts w:cstheme="minorHAnsi"/>
          <w:i/>
          <w:sz w:val="18"/>
          <w:szCs w:val="18"/>
        </w:rPr>
        <w:t xml:space="preserve">ilość podana w setkach ton, ** dla </w:t>
      </w:r>
      <w:proofErr w:type="spellStart"/>
      <w:r w:rsidRPr="00FF38FB">
        <w:rPr>
          <w:rFonts w:cstheme="minorHAnsi"/>
          <w:i/>
          <w:sz w:val="18"/>
          <w:szCs w:val="18"/>
        </w:rPr>
        <w:t>BaP</w:t>
      </w:r>
      <w:proofErr w:type="spellEnd"/>
      <w:r w:rsidRPr="00FF38FB">
        <w:rPr>
          <w:rFonts w:cstheme="minorHAnsi"/>
          <w:i/>
          <w:sz w:val="18"/>
          <w:szCs w:val="18"/>
        </w:rPr>
        <w:t xml:space="preserve"> ilość podana w kg</w:t>
      </w:r>
      <w:r w:rsidR="00BD47D7" w:rsidRPr="00FF38FB">
        <w:rPr>
          <w:rFonts w:cstheme="minorHAnsi"/>
          <w:i/>
          <w:sz w:val="18"/>
          <w:szCs w:val="18"/>
        </w:rPr>
        <w:t xml:space="preserve">, </w:t>
      </w:r>
      <w:r w:rsidRPr="00FF38FB">
        <w:rPr>
          <w:i/>
          <w:sz w:val="16"/>
          <w:szCs w:val="18"/>
        </w:rPr>
        <w:t>Źródło</w:t>
      </w:r>
      <w:r w:rsidRPr="00FF38FB">
        <w:rPr>
          <w:rFonts w:cstheme="minorHAnsi"/>
          <w:i/>
          <w:sz w:val="18"/>
          <w:szCs w:val="20"/>
        </w:rPr>
        <w:t>: Opracowanie własne</w:t>
      </w:r>
    </w:p>
    <w:p w:rsidR="00F31490" w:rsidRPr="00FF38FB" w:rsidRDefault="00F31490" w:rsidP="00B5198D">
      <w:pPr>
        <w:spacing w:after="0" w:line="276" w:lineRule="auto"/>
        <w:rPr>
          <w:rFonts w:cstheme="minorHAnsi"/>
          <w:i/>
          <w:sz w:val="18"/>
          <w:szCs w:val="18"/>
        </w:rPr>
      </w:pPr>
    </w:p>
    <w:p w:rsidR="00EB593A" w:rsidRPr="00042E82" w:rsidRDefault="00EB593A" w:rsidP="00141A56">
      <w:pPr>
        <w:pStyle w:val="Nagwek3"/>
      </w:pPr>
      <w:bookmarkStart w:id="310" w:name="_Toc405392648"/>
      <w:bookmarkStart w:id="311" w:name="_Toc407701547"/>
      <w:r w:rsidRPr="00042E82">
        <w:t xml:space="preserve"> </w:t>
      </w:r>
      <w:bookmarkStart w:id="312" w:name="_Toc424120535"/>
      <w:bookmarkStart w:id="313" w:name="_Toc437848737"/>
      <w:r w:rsidRPr="00042E82">
        <w:t>Emisja pyłu PM10 z poszczególnych sektorów</w:t>
      </w:r>
      <w:bookmarkEnd w:id="310"/>
      <w:bookmarkEnd w:id="311"/>
      <w:bookmarkEnd w:id="312"/>
      <w:bookmarkEnd w:id="313"/>
    </w:p>
    <w:p w:rsidR="00EB593A" w:rsidRPr="00042E82" w:rsidRDefault="00EB593A" w:rsidP="00B5198D">
      <w:pPr>
        <w:spacing w:after="0" w:line="276" w:lineRule="auto"/>
        <w:rPr>
          <w:rFonts w:cstheme="minorHAnsi"/>
          <w:color w:val="9CC2E5" w:themeColor="accent1" w:themeTint="99"/>
        </w:rPr>
      </w:pPr>
    </w:p>
    <w:p w:rsidR="00EB593A" w:rsidRPr="006A3EDC" w:rsidRDefault="00EB593A" w:rsidP="00FF38FB">
      <w:pPr>
        <w:autoSpaceDE w:val="0"/>
        <w:autoSpaceDN w:val="0"/>
        <w:adjustRightInd w:val="0"/>
        <w:spacing w:after="0" w:line="276" w:lineRule="auto"/>
        <w:jc w:val="both"/>
        <w:rPr>
          <w:rFonts w:cstheme="minorHAnsi"/>
        </w:rPr>
      </w:pPr>
      <w:r w:rsidRPr="006A3EDC">
        <w:rPr>
          <w:rFonts w:cstheme="minorHAnsi"/>
        </w:rPr>
        <w:t>W niniejszym rozdziale przedstawiono ilości zanieczyszczeń w postaci pyłu PM10 z poszczególnych sektorów w gminie z uwagi na jego wysoką szkodliwość na zdrowie ludzi. Konieczność zmniejszenia narażenia ludności na oddziaływanie zanieczyszczeń powietrza w strefach, w których występują znaczne przekroczenia dopuszczalnych i docelowych poziomów zanieczyszczeń, a w szczególności PM 10, PM 2,5 oraz emisji CO</w:t>
      </w:r>
      <w:r w:rsidRPr="006A3EDC">
        <w:rPr>
          <w:rFonts w:cstheme="minorHAnsi"/>
          <w:vertAlign w:val="subscript"/>
        </w:rPr>
        <w:t>2</w:t>
      </w:r>
      <w:r w:rsidRPr="006A3EDC">
        <w:rPr>
          <w:rFonts w:cstheme="minorHAnsi"/>
        </w:rPr>
        <w:t xml:space="preserve">, </w:t>
      </w:r>
      <w:r w:rsidRPr="006A3EDC">
        <w:rPr>
          <w:rFonts w:cstheme="minorHAnsi"/>
        </w:rPr>
        <w:lastRenderedPageBreak/>
        <w:t>wynika z obowiązującej w zakresie ochrony powietrza dyrektywy Parlamentu Europejskiego i Rady 2008/50/WE z 21 maja 2008 r. w sprawie jakości powietrza i czystszego powietrza dla Europy (CAFE).</w:t>
      </w:r>
    </w:p>
    <w:p w:rsidR="00EB593A" w:rsidRDefault="00EB593A" w:rsidP="00FF38FB">
      <w:pPr>
        <w:autoSpaceDE w:val="0"/>
        <w:autoSpaceDN w:val="0"/>
        <w:adjustRightInd w:val="0"/>
        <w:spacing w:after="0" w:line="276" w:lineRule="auto"/>
        <w:jc w:val="both"/>
        <w:rPr>
          <w:rFonts w:cstheme="minorHAnsi"/>
        </w:rPr>
      </w:pPr>
      <w:r w:rsidRPr="006A3EDC">
        <w:rPr>
          <w:rFonts w:cstheme="minorHAnsi"/>
        </w:rPr>
        <w:t xml:space="preserve">Pył PM10 jest istotnym składnikiem niskiej emisji. W składzie chemicznym pyłu zawieszonego znajdują się groźne dla życia i zdrowia składniki chemiczne. np. rakotwórcze wielopierścieniowe węglowodory aromatyczne, najgroźniejsze z trucizn – dioksyny, metale ciężkie, związki chloru, dwutlenki siarki, tlenki azotu, tlenki węgla i wiele innych związków, łączących się ze sobą pod wpływem niekorzystnych warunków atmosferycznych. </w:t>
      </w:r>
    </w:p>
    <w:p w:rsidR="00F31490" w:rsidRPr="006A3EDC" w:rsidRDefault="00F31490" w:rsidP="00FF38FB">
      <w:pPr>
        <w:autoSpaceDE w:val="0"/>
        <w:autoSpaceDN w:val="0"/>
        <w:adjustRightInd w:val="0"/>
        <w:spacing w:after="0" w:line="276" w:lineRule="auto"/>
        <w:jc w:val="both"/>
        <w:rPr>
          <w:rFonts w:cstheme="minorHAnsi"/>
        </w:rPr>
      </w:pPr>
    </w:p>
    <w:p w:rsidR="00EB593A" w:rsidRPr="00F31490" w:rsidRDefault="00EB593A" w:rsidP="00B5198D">
      <w:pPr>
        <w:pStyle w:val="SpisWykresw"/>
        <w:spacing w:line="276" w:lineRule="auto"/>
        <w:rPr>
          <w:vanish/>
          <w:sz w:val="20"/>
          <w:specVanish/>
        </w:rPr>
      </w:pPr>
      <w:bookmarkStart w:id="314" w:name="_Toc405387836"/>
      <w:bookmarkStart w:id="315" w:name="_Toc422746774"/>
      <w:bookmarkStart w:id="316" w:name="_Toc436400444"/>
      <w:r w:rsidRPr="00F31490">
        <w:rPr>
          <w:sz w:val="20"/>
        </w:rPr>
        <w:t xml:space="preserve">Wykres </w:t>
      </w:r>
      <w:r w:rsidR="004C46BC" w:rsidRPr="00F31490">
        <w:rPr>
          <w:sz w:val="20"/>
        </w:rPr>
        <w:fldChar w:fldCharType="begin"/>
      </w:r>
      <w:r w:rsidR="004C46BC" w:rsidRPr="00F31490">
        <w:rPr>
          <w:sz w:val="20"/>
        </w:rPr>
        <w:instrText xml:space="preserve"> SEQ Wykres \* ARABIC </w:instrText>
      </w:r>
      <w:r w:rsidR="004C46BC" w:rsidRPr="00F31490">
        <w:rPr>
          <w:sz w:val="20"/>
        </w:rPr>
        <w:fldChar w:fldCharType="separate"/>
      </w:r>
      <w:r w:rsidR="003C495C">
        <w:rPr>
          <w:noProof/>
          <w:sz w:val="20"/>
        </w:rPr>
        <w:t>15</w:t>
      </w:r>
      <w:r w:rsidR="004C46BC" w:rsidRPr="00F31490">
        <w:rPr>
          <w:noProof/>
          <w:sz w:val="20"/>
        </w:rPr>
        <w:fldChar w:fldCharType="end"/>
      </w:r>
      <w:r w:rsidRPr="00F31490">
        <w:rPr>
          <w:sz w:val="20"/>
        </w:rPr>
        <w:t xml:space="preserve">. Łączna emisja pyłu PM10 z poszczególnych sektorów w </w:t>
      </w:r>
      <w:r w:rsidR="00CC3A48" w:rsidRPr="00F31490">
        <w:rPr>
          <w:sz w:val="20"/>
        </w:rPr>
        <w:t>gminie</w:t>
      </w:r>
      <w:r w:rsidR="00D8436A" w:rsidRPr="00F31490">
        <w:rPr>
          <w:sz w:val="20"/>
        </w:rPr>
        <w:t xml:space="preserve"> </w:t>
      </w:r>
      <w:r w:rsidR="00331DDF" w:rsidRPr="00F31490">
        <w:rPr>
          <w:sz w:val="20"/>
        </w:rPr>
        <w:t>Gołcza</w:t>
      </w:r>
      <w:r w:rsidRPr="00F31490">
        <w:rPr>
          <w:sz w:val="20"/>
        </w:rPr>
        <w:t xml:space="preserve">  w roku 2014 w [Mg]</w:t>
      </w:r>
      <w:bookmarkEnd w:id="314"/>
      <w:bookmarkEnd w:id="315"/>
      <w:bookmarkEnd w:id="316"/>
    </w:p>
    <w:p w:rsidR="00EB593A" w:rsidRPr="00042E82" w:rsidRDefault="00F760AF" w:rsidP="00B5198D">
      <w:pPr>
        <w:spacing w:after="0" w:line="276" w:lineRule="auto"/>
        <w:rPr>
          <w:rFonts w:cstheme="minorHAnsi"/>
          <w:color w:val="9CC2E5" w:themeColor="accent1" w:themeTint="99"/>
        </w:rPr>
      </w:pPr>
      <w:r w:rsidRPr="00F31490">
        <w:rPr>
          <w:noProof/>
          <w:color w:val="9CC2E5" w:themeColor="accent1" w:themeTint="99"/>
          <w:sz w:val="24"/>
        </w:rPr>
        <w:t xml:space="preserve"> </w:t>
      </w:r>
      <w:r w:rsidR="00E367F5">
        <w:rPr>
          <w:noProof/>
        </w:rPr>
        <w:drawing>
          <wp:inline distT="0" distB="0" distL="0" distR="0" wp14:anchorId="65FCD71D" wp14:editId="2FD572FD">
            <wp:extent cx="5932968" cy="3147238"/>
            <wp:effectExtent l="0" t="0" r="10795" b="15240"/>
            <wp:docPr id="38" name="Wykres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EB593A" w:rsidRPr="00F31490" w:rsidRDefault="00EB593A" w:rsidP="00B5198D">
      <w:pPr>
        <w:spacing w:after="0" w:line="276" w:lineRule="auto"/>
        <w:rPr>
          <w:rFonts w:cstheme="minorHAnsi"/>
          <w:i/>
          <w:sz w:val="18"/>
          <w:szCs w:val="18"/>
        </w:rPr>
      </w:pPr>
      <w:r w:rsidRPr="00F31490">
        <w:rPr>
          <w:i/>
          <w:sz w:val="18"/>
          <w:szCs w:val="18"/>
        </w:rPr>
        <w:t>Źródło</w:t>
      </w:r>
      <w:r w:rsidRPr="00F31490">
        <w:rPr>
          <w:rFonts w:cstheme="minorHAnsi"/>
          <w:i/>
          <w:sz w:val="18"/>
          <w:szCs w:val="18"/>
        </w:rPr>
        <w:t>: Opracowanie własne</w:t>
      </w:r>
    </w:p>
    <w:p w:rsidR="00EB593A" w:rsidRPr="00E367F5" w:rsidRDefault="00EB593A" w:rsidP="00B5198D">
      <w:pPr>
        <w:spacing w:after="0" w:line="276" w:lineRule="auto"/>
        <w:rPr>
          <w:rFonts w:cstheme="minorHAnsi"/>
        </w:rPr>
      </w:pPr>
    </w:p>
    <w:p w:rsidR="00EB593A" w:rsidRPr="00E367F5" w:rsidRDefault="00EB593A" w:rsidP="00E367F5">
      <w:pPr>
        <w:spacing w:after="0" w:line="276" w:lineRule="auto"/>
        <w:jc w:val="both"/>
        <w:rPr>
          <w:rFonts w:cstheme="minorHAnsi"/>
        </w:rPr>
      </w:pPr>
      <w:r w:rsidRPr="00E367F5">
        <w:rPr>
          <w:rFonts w:cstheme="minorHAnsi"/>
        </w:rPr>
        <w:t xml:space="preserve">Z powyższego wykresu wynika, że największym emitorem pyłów jest sektor budynków mieszkalnych z uwagi na duży odsetek paliw </w:t>
      </w:r>
      <w:r w:rsidR="00E367F5" w:rsidRPr="00E367F5">
        <w:rPr>
          <w:rFonts w:cstheme="minorHAnsi"/>
        </w:rPr>
        <w:t>stałych (węgiel oraz drewno)</w:t>
      </w:r>
      <w:r w:rsidRPr="00E367F5">
        <w:rPr>
          <w:rFonts w:cstheme="minorHAnsi"/>
        </w:rPr>
        <w:t xml:space="preserve"> używanych na potrzeby grzewcze</w:t>
      </w:r>
      <w:r w:rsidR="00211179" w:rsidRPr="00E367F5">
        <w:rPr>
          <w:rFonts w:cstheme="minorHAnsi"/>
        </w:rPr>
        <w:t xml:space="preserve"> oraz niską sprawność kotłów grzewczych</w:t>
      </w:r>
      <w:r w:rsidRPr="00E367F5">
        <w:rPr>
          <w:rFonts w:cstheme="minorHAnsi"/>
        </w:rPr>
        <w:t>, dlatego należy się skupić na działaniach naprawczych właśnie w tym sektorze.</w:t>
      </w:r>
    </w:p>
    <w:p w:rsidR="00EB593A" w:rsidRPr="00042E82" w:rsidRDefault="00EB593A" w:rsidP="00B5198D">
      <w:pPr>
        <w:spacing w:after="0" w:line="276" w:lineRule="auto"/>
        <w:rPr>
          <w:rFonts w:cstheme="minorHAnsi"/>
          <w:color w:val="9CC2E5" w:themeColor="accent1" w:themeTint="99"/>
        </w:rPr>
      </w:pPr>
    </w:p>
    <w:p w:rsidR="00EB593A" w:rsidRPr="00042E82" w:rsidRDefault="00EB593A" w:rsidP="00B5198D">
      <w:pPr>
        <w:spacing w:after="0" w:line="276" w:lineRule="auto"/>
        <w:rPr>
          <w:rFonts w:cstheme="minorHAnsi"/>
          <w:color w:val="9CC2E5" w:themeColor="accent1" w:themeTint="99"/>
        </w:rPr>
      </w:pPr>
    </w:p>
    <w:p w:rsidR="00EB593A" w:rsidRPr="00042E82" w:rsidRDefault="00EB593A" w:rsidP="00141A56">
      <w:pPr>
        <w:pStyle w:val="Nagwek3"/>
      </w:pPr>
      <w:bookmarkStart w:id="317" w:name="_Toc405392649"/>
      <w:bookmarkStart w:id="318" w:name="_Toc407701548"/>
      <w:bookmarkStart w:id="319" w:name="_Toc424120536"/>
      <w:bookmarkStart w:id="320" w:name="_Toc437848738"/>
      <w:r w:rsidRPr="00042E82">
        <w:t>Emisja CO</w:t>
      </w:r>
      <w:r w:rsidRPr="00042E82">
        <w:rPr>
          <w:vertAlign w:val="subscript"/>
        </w:rPr>
        <w:t>2</w:t>
      </w:r>
      <w:r w:rsidRPr="00042E82">
        <w:t xml:space="preserve"> z poszczególnych sektorów</w:t>
      </w:r>
      <w:bookmarkEnd w:id="317"/>
      <w:bookmarkEnd w:id="318"/>
      <w:bookmarkEnd w:id="319"/>
      <w:bookmarkEnd w:id="320"/>
    </w:p>
    <w:p w:rsidR="00EB593A" w:rsidRPr="00042E82" w:rsidRDefault="00EB593A" w:rsidP="00B5198D">
      <w:pPr>
        <w:spacing w:after="0" w:line="276" w:lineRule="auto"/>
        <w:rPr>
          <w:rFonts w:cstheme="minorHAnsi"/>
          <w:color w:val="9CC2E5" w:themeColor="accent1" w:themeTint="99"/>
        </w:rPr>
      </w:pPr>
    </w:p>
    <w:p w:rsidR="00EB593A" w:rsidRPr="00E367F5" w:rsidRDefault="00EB593A" w:rsidP="00B5198D">
      <w:pPr>
        <w:spacing w:after="0" w:line="276" w:lineRule="auto"/>
        <w:rPr>
          <w:rFonts w:cstheme="minorHAnsi"/>
        </w:rPr>
      </w:pPr>
      <w:r w:rsidRPr="00E367F5">
        <w:rPr>
          <w:rFonts w:cstheme="minorHAnsi"/>
        </w:rPr>
        <w:t xml:space="preserve">Kolejną substancją, której emisję należy zmniejszać i monitorować, co wynika z Dyrektywy wymienionej </w:t>
      </w:r>
      <w:r w:rsidRPr="00E367F5">
        <w:rPr>
          <w:rFonts w:cstheme="minorHAnsi"/>
        </w:rPr>
        <w:br/>
        <w:t>w poprzednim rozdziale jest CO</w:t>
      </w:r>
      <w:r w:rsidRPr="00E367F5">
        <w:rPr>
          <w:rFonts w:cstheme="minorHAnsi"/>
          <w:vertAlign w:val="subscript"/>
        </w:rPr>
        <w:t>2</w:t>
      </w:r>
      <w:r w:rsidRPr="00E367F5">
        <w:rPr>
          <w:rFonts w:cstheme="minorHAnsi"/>
        </w:rPr>
        <w:t xml:space="preserve">. </w:t>
      </w:r>
    </w:p>
    <w:p w:rsidR="00EB593A" w:rsidRPr="00042E82" w:rsidRDefault="00EB593A" w:rsidP="00B5198D">
      <w:pPr>
        <w:pStyle w:val="Legenda"/>
        <w:spacing w:after="0" w:line="276" w:lineRule="auto"/>
        <w:jc w:val="both"/>
        <w:rPr>
          <w:rFonts w:cstheme="minorHAnsi"/>
          <w:color w:val="9CC2E5" w:themeColor="accent1" w:themeTint="99"/>
        </w:rPr>
      </w:pPr>
    </w:p>
    <w:p w:rsidR="00EE1DD1" w:rsidRPr="00042E82" w:rsidRDefault="00EE1DD1" w:rsidP="00B5198D">
      <w:pPr>
        <w:spacing w:after="0" w:line="276" w:lineRule="auto"/>
        <w:rPr>
          <w:color w:val="9CC2E5" w:themeColor="accent1" w:themeTint="99"/>
        </w:rPr>
      </w:pPr>
    </w:p>
    <w:p w:rsidR="00F210F6" w:rsidRPr="00042E82" w:rsidRDefault="00F210F6" w:rsidP="00B5198D">
      <w:pPr>
        <w:spacing w:after="0" w:line="276" w:lineRule="auto"/>
        <w:rPr>
          <w:color w:val="9CC2E5" w:themeColor="accent1" w:themeTint="99"/>
        </w:rPr>
      </w:pPr>
    </w:p>
    <w:p w:rsidR="00A24955" w:rsidRPr="00042E82" w:rsidRDefault="00A24955" w:rsidP="00B5198D">
      <w:pPr>
        <w:spacing w:after="0" w:line="276" w:lineRule="auto"/>
        <w:rPr>
          <w:rFonts w:eastAsia="Calibri"/>
          <w:i/>
          <w:iCs/>
          <w:color w:val="9CC2E5" w:themeColor="accent1" w:themeTint="99"/>
          <w:sz w:val="18"/>
          <w:szCs w:val="18"/>
          <w:lang w:eastAsia="en-US"/>
        </w:rPr>
      </w:pPr>
      <w:bookmarkStart w:id="321" w:name="_Toc422746775"/>
      <w:r w:rsidRPr="00042E82">
        <w:rPr>
          <w:color w:val="9CC2E5" w:themeColor="accent1" w:themeTint="99"/>
        </w:rPr>
        <w:br w:type="page"/>
      </w:r>
    </w:p>
    <w:p w:rsidR="00EB593A" w:rsidRPr="00F31490" w:rsidRDefault="00EB593A" w:rsidP="00B5198D">
      <w:pPr>
        <w:pStyle w:val="SpisWykresw"/>
        <w:spacing w:line="276" w:lineRule="auto"/>
        <w:rPr>
          <w:sz w:val="20"/>
        </w:rPr>
      </w:pPr>
      <w:bookmarkStart w:id="322" w:name="_Toc436400445"/>
      <w:r w:rsidRPr="00F31490">
        <w:rPr>
          <w:sz w:val="20"/>
        </w:rPr>
        <w:lastRenderedPageBreak/>
        <w:t xml:space="preserve">Wykres </w:t>
      </w:r>
      <w:r w:rsidR="004C46BC" w:rsidRPr="00F31490">
        <w:rPr>
          <w:sz w:val="20"/>
        </w:rPr>
        <w:fldChar w:fldCharType="begin"/>
      </w:r>
      <w:r w:rsidR="004C46BC" w:rsidRPr="00F31490">
        <w:rPr>
          <w:sz w:val="20"/>
        </w:rPr>
        <w:instrText xml:space="preserve"> SEQ Wykres \* ARABIC </w:instrText>
      </w:r>
      <w:r w:rsidR="004C46BC" w:rsidRPr="00F31490">
        <w:rPr>
          <w:sz w:val="20"/>
        </w:rPr>
        <w:fldChar w:fldCharType="separate"/>
      </w:r>
      <w:r w:rsidR="003C495C">
        <w:rPr>
          <w:noProof/>
          <w:sz w:val="20"/>
        </w:rPr>
        <w:t>16</w:t>
      </w:r>
      <w:r w:rsidR="004C46BC" w:rsidRPr="00F31490">
        <w:rPr>
          <w:noProof/>
          <w:sz w:val="20"/>
        </w:rPr>
        <w:fldChar w:fldCharType="end"/>
      </w:r>
      <w:r w:rsidRPr="00F31490">
        <w:rPr>
          <w:sz w:val="20"/>
        </w:rPr>
        <w:t>. Łączna emisja CO</w:t>
      </w:r>
      <w:r w:rsidRPr="00F31490">
        <w:rPr>
          <w:sz w:val="20"/>
          <w:vertAlign w:val="subscript"/>
        </w:rPr>
        <w:t>2</w:t>
      </w:r>
      <w:r w:rsidRPr="00F31490">
        <w:rPr>
          <w:sz w:val="20"/>
        </w:rPr>
        <w:t xml:space="preserve"> z poszczególnych sektorów w </w:t>
      </w:r>
      <w:r w:rsidR="00CC3A48" w:rsidRPr="00F31490">
        <w:rPr>
          <w:sz w:val="20"/>
        </w:rPr>
        <w:t>gminie</w:t>
      </w:r>
      <w:r w:rsidR="00D8436A" w:rsidRPr="00F31490">
        <w:rPr>
          <w:sz w:val="20"/>
        </w:rPr>
        <w:t xml:space="preserve"> </w:t>
      </w:r>
      <w:r w:rsidR="00331DDF" w:rsidRPr="00F31490">
        <w:rPr>
          <w:sz w:val="20"/>
        </w:rPr>
        <w:t>Gołcza</w:t>
      </w:r>
      <w:r w:rsidRPr="00F31490">
        <w:rPr>
          <w:sz w:val="20"/>
        </w:rPr>
        <w:t xml:space="preserve"> w roku 2014 w [Mg]</w:t>
      </w:r>
      <w:bookmarkEnd w:id="321"/>
      <w:bookmarkEnd w:id="322"/>
    </w:p>
    <w:p w:rsidR="00EB593A" w:rsidRPr="005C2ED8" w:rsidRDefault="00E367F5" w:rsidP="00B5198D">
      <w:pPr>
        <w:spacing w:after="0" w:line="276" w:lineRule="auto"/>
        <w:rPr>
          <w:rFonts w:cstheme="minorHAnsi"/>
        </w:rPr>
      </w:pPr>
      <w:r w:rsidRPr="005C2ED8">
        <w:rPr>
          <w:noProof/>
        </w:rPr>
        <w:drawing>
          <wp:inline distT="0" distB="0" distL="0" distR="0" wp14:anchorId="2AA92CA0" wp14:editId="3721D25D">
            <wp:extent cx="6028661" cy="2892056"/>
            <wp:effectExtent l="0" t="0" r="10795" b="22860"/>
            <wp:docPr id="39" name="Wykres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EB593A" w:rsidRPr="00F31490" w:rsidRDefault="00EB593A" w:rsidP="005C2ED8">
      <w:pPr>
        <w:spacing w:after="0" w:line="276" w:lineRule="auto"/>
        <w:jc w:val="both"/>
        <w:rPr>
          <w:rFonts w:cstheme="minorHAnsi"/>
          <w:i/>
          <w:sz w:val="18"/>
          <w:szCs w:val="18"/>
        </w:rPr>
      </w:pPr>
      <w:r w:rsidRPr="00F31490">
        <w:rPr>
          <w:i/>
          <w:sz w:val="18"/>
          <w:szCs w:val="18"/>
        </w:rPr>
        <w:t>Źródło</w:t>
      </w:r>
      <w:r w:rsidRPr="00F31490">
        <w:rPr>
          <w:rFonts w:cstheme="minorHAnsi"/>
          <w:i/>
          <w:sz w:val="18"/>
          <w:szCs w:val="18"/>
        </w:rPr>
        <w:t>: Opracowanie własne</w:t>
      </w:r>
    </w:p>
    <w:p w:rsidR="00EB593A" w:rsidRPr="005C2ED8" w:rsidRDefault="00EB593A" w:rsidP="005C2ED8">
      <w:pPr>
        <w:spacing w:after="0" w:line="276" w:lineRule="auto"/>
        <w:jc w:val="both"/>
        <w:rPr>
          <w:rFonts w:cstheme="minorHAnsi"/>
        </w:rPr>
      </w:pPr>
    </w:p>
    <w:p w:rsidR="00EB593A" w:rsidRPr="005C2ED8" w:rsidRDefault="00EB593A" w:rsidP="005C2ED8">
      <w:pPr>
        <w:spacing w:after="0" w:line="276" w:lineRule="auto"/>
        <w:jc w:val="both"/>
        <w:rPr>
          <w:rFonts w:cstheme="minorHAnsi"/>
        </w:rPr>
      </w:pPr>
      <w:r w:rsidRPr="005C2ED8">
        <w:rPr>
          <w:rFonts w:cstheme="minorHAnsi"/>
        </w:rPr>
        <w:t>W przypadku CO</w:t>
      </w:r>
      <w:r w:rsidRPr="005C2ED8">
        <w:rPr>
          <w:rFonts w:cstheme="minorHAnsi"/>
          <w:vertAlign w:val="subscript"/>
        </w:rPr>
        <w:t xml:space="preserve">2 </w:t>
      </w:r>
      <w:r w:rsidRPr="005C2ED8">
        <w:rPr>
          <w:rFonts w:cstheme="minorHAnsi"/>
        </w:rPr>
        <w:t xml:space="preserve">najwięcej tego zanieczyszczenia w </w:t>
      </w:r>
      <w:r w:rsidR="00CC3A48" w:rsidRPr="005C2ED8">
        <w:rPr>
          <w:rFonts w:cstheme="minorHAnsi"/>
        </w:rPr>
        <w:t>gminie</w:t>
      </w:r>
      <w:r w:rsidR="00D8436A" w:rsidRPr="005C2ED8">
        <w:rPr>
          <w:rFonts w:cstheme="minorHAnsi"/>
        </w:rPr>
        <w:t xml:space="preserve"> </w:t>
      </w:r>
      <w:r w:rsidR="00331DDF" w:rsidRPr="005C2ED8">
        <w:rPr>
          <w:rFonts w:cstheme="minorHAnsi"/>
        </w:rPr>
        <w:t>Gołcza</w:t>
      </w:r>
      <w:r w:rsidRPr="005C2ED8">
        <w:rPr>
          <w:rFonts w:cstheme="minorHAnsi"/>
        </w:rPr>
        <w:t xml:space="preserve"> pochodzi z sektora </w:t>
      </w:r>
      <w:r w:rsidR="00E367F5" w:rsidRPr="005C2ED8">
        <w:rPr>
          <w:rFonts w:cstheme="minorHAnsi"/>
        </w:rPr>
        <w:t>przemysłowego z uwagi na dużą ilość energii potrzebnej do procesów produkcyjnych</w:t>
      </w:r>
      <w:r w:rsidR="00325389" w:rsidRPr="005C2ED8">
        <w:rPr>
          <w:rFonts w:cstheme="minorHAnsi"/>
        </w:rPr>
        <w:t xml:space="preserve"> </w:t>
      </w:r>
      <w:r w:rsidRPr="005C2ED8">
        <w:rPr>
          <w:rFonts w:cstheme="minorHAnsi"/>
        </w:rPr>
        <w:t xml:space="preserve">budynków mieszkalnych. </w:t>
      </w:r>
      <w:r w:rsidR="00EE1DD1" w:rsidRPr="005C2ED8">
        <w:rPr>
          <w:rFonts w:cstheme="minorHAnsi"/>
        </w:rPr>
        <w:t xml:space="preserve">Kolejnym emitorem dwutlenku węgla pod względem ilość jest </w:t>
      </w:r>
      <w:r w:rsidR="00F210F6" w:rsidRPr="005C2ED8">
        <w:rPr>
          <w:rFonts w:cstheme="minorHAnsi"/>
        </w:rPr>
        <w:t>transport</w:t>
      </w:r>
      <w:r w:rsidR="00EE1DD1" w:rsidRPr="005C2ED8">
        <w:rPr>
          <w:rFonts w:cstheme="minorHAnsi"/>
        </w:rPr>
        <w:t xml:space="preserve">. </w:t>
      </w:r>
    </w:p>
    <w:p w:rsidR="00EE1DD1" w:rsidRPr="005C2ED8" w:rsidRDefault="00EE1DD1" w:rsidP="005C2ED8">
      <w:pPr>
        <w:spacing w:after="0" w:line="276" w:lineRule="auto"/>
        <w:jc w:val="both"/>
        <w:rPr>
          <w:rFonts w:cstheme="minorHAnsi"/>
        </w:rPr>
      </w:pPr>
      <w:r w:rsidRPr="005C2ED8">
        <w:rPr>
          <w:rFonts w:cstheme="minorHAnsi"/>
        </w:rPr>
        <w:t xml:space="preserve">Należy mieć na uwadze, że każde z paliw kopalnych w wyniku spalania emituje dwutlenek węgla dlatego </w:t>
      </w:r>
      <w:r w:rsidR="00375159" w:rsidRPr="005C2ED8">
        <w:rPr>
          <w:rFonts w:cstheme="minorHAnsi"/>
        </w:rPr>
        <w:br/>
      </w:r>
      <w:r w:rsidRPr="005C2ED8">
        <w:rPr>
          <w:rFonts w:cstheme="minorHAnsi"/>
        </w:rPr>
        <w:t>w przypadku tej substancji wielkość emisji będzie tym większa im większe będzie zużycie energii (zużycie paliw) w danym sektorze</w:t>
      </w:r>
      <w:r w:rsidR="00325389" w:rsidRPr="005C2ED8">
        <w:rPr>
          <w:rFonts w:cstheme="minorHAnsi"/>
        </w:rPr>
        <w:t xml:space="preserve"> </w:t>
      </w:r>
      <w:r w:rsidR="003766C4" w:rsidRPr="005C2ED8">
        <w:rPr>
          <w:rFonts w:cstheme="minorHAnsi"/>
        </w:rPr>
        <w:t xml:space="preserve"> oraz im mniejsza będzie sprawność kotłów grzewczych</w:t>
      </w:r>
      <w:r w:rsidRPr="005C2ED8">
        <w:rPr>
          <w:rFonts w:cstheme="minorHAnsi"/>
        </w:rPr>
        <w:t>.</w:t>
      </w:r>
    </w:p>
    <w:p w:rsidR="00563C93" w:rsidRPr="00042E82" w:rsidRDefault="00563C93" w:rsidP="00B5198D">
      <w:pPr>
        <w:spacing w:after="0" w:line="276" w:lineRule="auto"/>
        <w:rPr>
          <w:rFonts w:cs="Arial"/>
          <w:b/>
          <w:bCs/>
          <w:color w:val="9CC2E5" w:themeColor="accent1" w:themeTint="99"/>
          <w:spacing w:val="16"/>
          <w:kern w:val="32"/>
          <w:sz w:val="32"/>
          <w:szCs w:val="32"/>
        </w:rPr>
      </w:pPr>
    </w:p>
    <w:p w:rsidR="00EB593A" w:rsidRPr="00042E82" w:rsidRDefault="00EB593A" w:rsidP="00B5198D">
      <w:pPr>
        <w:spacing w:after="0" w:line="276" w:lineRule="auto"/>
        <w:rPr>
          <w:rFonts w:cs="Arial"/>
          <w:b/>
          <w:bCs/>
          <w:color w:val="9CC2E5" w:themeColor="accent1" w:themeTint="99"/>
          <w:spacing w:val="16"/>
          <w:kern w:val="32"/>
          <w:sz w:val="32"/>
          <w:szCs w:val="32"/>
        </w:rPr>
      </w:pPr>
    </w:p>
    <w:p w:rsidR="00EB593A" w:rsidRPr="00042E82" w:rsidRDefault="00EB593A" w:rsidP="00B5198D">
      <w:pPr>
        <w:spacing w:after="0" w:line="276" w:lineRule="auto"/>
        <w:rPr>
          <w:rFonts w:cs="Arial"/>
          <w:b/>
          <w:bCs/>
          <w:color w:val="9CC2E5" w:themeColor="accent1" w:themeTint="99"/>
          <w:spacing w:val="16"/>
          <w:kern w:val="32"/>
          <w:sz w:val="32"/>
          <w:szCs w:val="32"/>
        </w:rPr>
      </w:pPr>
    </w:p>
    <w:p w:rsidR="00EB593A" w:rsidRPr="00042E82" w:rsidRDefault="00EB593A" w:rsidP="00B5198D">
      <w:pPr>
        <w:spacing w:after="0" w:line="276" w:lineRule="auto"/>
        <w:rPr>
          <w:rFonts w:cs="Arial"/>
          <w:b/>
          <w:bCs/>
          <w:color w:val="9CC2E5" w:themeColor="accent1" w:themeTint="99"/>
          <w:spacing w:val="16"/>
          <w:kern w:val="32"/>
          <w:sz w:val="32"/>
          <w:szCs w:val="32"/>
        </w:rPr>
      </w:pPr>
    </w:p>
    <w:p w:rsidR="00EB593A" w:rsidRPr="00042E82" w:rsidRDefault="00EB593A" w:rsidP="00B5198D">
      <w:pPr>
        <w:spacing w:after="0" w:line="276" w:lineRule="auto"/>
        <w:rPr>
          <w:rFonts w:cs="Arial"/>
          <w:b/>
          <w:bCs/>
          <w:color w:val="9CC2E5" w:themeColor="accent1" w:themeTint="99"/>
          <w:spacing w:val="16"/>
          <w:kern w:val="32"/>
          <w:sz w:val="32"/>
          <w:szCs w:val="32"/>
        </w:rPr>
      </w:pPr>
    </w:p>
    <w:p w:rsidR="00EB593A" w:rsidRPr="00042E82" w:rsidRDefault="00EB593A" w:rsidP="00B5198D">
      <w:pPr>
        <w:spacing w:after="0" w:line="276" w:lineRule="auto"/>
        <w:rPr>
          <w:rFonts w:cs="Arial"/>
          <w:b/>
          <w:bCs/>
          <w:color w:val="9CC2E5" w:themeColor="accent1" w:themeTint="99"/>
          <w:spacing w:val="16"/>
          <w:kern w:val="32"/>
          <w:sz w:val="32"/>
          <w:szCs w:val="32"/>
        </w:rPr>
      </w:pPr>
    </w:p>
    <w:p w:rsidR="00EB593A" w:rsidRPr="00042E82" w:rsidRDefault="00EB593A" w:rsidP="00B5198D">
      <w:pPr>
        <w:spacing w:after="0" w:line="276" w:lineRule="auto"/>
        <w:rPr>
          <w:rFonts w:cs="Arial"/>
          <w:b/>
          <w:bCs/>
          <w:color w:val="9CC2E5" w:themeColor="accent1" w:themeTint="99"/>
          <w:spacing w:val="16"/>
          <w:kern w:val="32"/>
          <w:sz w:val="32"/>
          <w:szCs w:val="32"/>
        </w:rPr>
      </w:pPr>
    </w:p>
    <w:p w:rsidR="00EB593A" w:rsidRPr="00042E82" w:rsidRDefault="00EB593A" w:rsidP="00B5198D">
      <w:pPr>
        <w:spacing w:after="0" w:line="276" w:lineRule="auto"/>
        <w:rPr>
          <w:rFonts w:cs="Arial"/>
          <w:b/>
          <w:bCs/>
          <w:color w:val="9CC2E5" w:themeColor="accent1" w:themeTint="99"/>
          <w:spacing w:val="16"/>
          <w:kern w:val="32"/>
          <w:sz w:val="32"/>
          <w:szCs w:val="32"/>
        </w:rPr>
      </w:pPr>
    </w:p>
    <w:p w:rsidR="00EB593A" w:rsidRPr="00042E82" w:rsidRDefault="00EB593A" w:rsidP="00B5198D">
      <w:pPr>
        <w:spacing w:after="0" w:line="276" w:lineRule="auto"/>
        <w:rPr>
          <w:rFonts w:cs="Arial"/>
          <w:b/>
          <w:bCs/>
          <w:color w:val="9CC2E5" w:themeColor="accent1" w:themeTint="99"/>
          <w:spacing w:val="16"/>
          <w:kern w:val="32"/>
          <w:sz w:val="32"/>
          <w:szCs w:val="32"/>
        </w:rPr>
      </w:pPr>
    </w:p>
    <w:p w:rsidR="00EB593A" w:rsidRPr="00042E82" w:rsidRDefault="00EB593A" w:rsidP="00B5198D">
      <w:pPr>
        <w:spacing w:after="0" w:line="276" w:lineRule="auto"/>
        <w:rPr>
          <w:rFonts w:cs="Arial"/>
          <w:b/>
          <w:bCs/>
          <w:color w:val="9CC2E5" w:themeColor="accent1" w:themeTint="99"/>
          <w:spacing w:val="16"/>
          <w:kern w:val="32"/>
          <w:sz w:val="32"/>
          <w:szCs w:val="32"/>
        </w:rPr>
      </w:pPr>
    </w:p>
    <w:p w:rsidR="00EB593A" w:rsidRPr="00042E82" w:rsidRDefault="00EB593A" w:rsidP="00B5198D">
      <w:pPr>
        <w:spacing w:after="0" w:line="276" w:lineRule="auto"/>
        <w:rPr>
          <w:rFonts w:cs="Arial"/>
          <w:b/>
          <w:bCs/>
          <w:color w:val="9CC2E5" w:themeColor="accent1" w:themeTint="99"/>
          <w:spacing w:val="16"/>
          <w:kern w:val="32"/>
          <w:sz w:val="32"/>
          <w:szCs w:val="32"/>
        </w:rPr>
      </w:pPr>
    </w:p>
    <w:p w:rsidR="0067083A" w:rsidRPr="00042E82" w:rsidRDefault="0067083A" w:rsidP="00B5198D">
      <w:pPr>
        <w:spacing w:after="0" w:line="276" w:lineRule="auto"/>
        <w:rPr>
          <w:rFonts w:cs="Arial"/>
          <w:b/>
          <w:bCs/>
          <w:color w:val="9CC2E5" w:themeColor="accent1" w:themeTint="99"/>
          <w:spacing w:val="16"/>
          <w:kern w:val="32"/>
          <w:sz w:val="32"/>
          <w:szCs w:val="32"/>
        </w:rPr>
      </w:pPr>
      <w:r w:rsidRPr="00042E82">
        <w:rPr>
          <w:color w:val="9CC2E5" w:themeColor="accent1" w:themeTint="99"/>
        </w:rPr>
        <w:br w:type="page"/>
      </w:r>
    </w:p>
    <w:p w:rsidR="001356F5" w:rsidRPr="004660B2" w:rsidRDefault="001356F5" w:rsidP="00B5198D">
      <w:pPr>
        <w:pStyle w:val="Nagwek1"/>
        <w:spacing w:before="0" w:after="0" w:line="276" w:lineRule="auto"/>
        <w:rPr>
          <w:color w:val="auto"/>
        </w:rPr>
      </w:pPr>
      <w:bookmarkStart w:id="323" w:name="_Toc437848739"/>
      <w:r w:rsidRPr="004660B2">
        <w:rPr>
          <w:color w:val="auto"/>
        </w:rPr>
        <w:lastRenderedPageBreak/>
        <w:t>DZIAŁANIA/ZADANIA I ŚRODKI ZAPLANOWANE NA CAŁY OKRES OBJĘTY PLANEM</w:t>
      </w:r>
      <w:bookmarkEnd w:id="323"/>
      <w:r w:rsidRPr="004660B2">
        <w:rPr>
          <w:color w:val="auto"/>
        </w:rPr>
        <w:tab/>
      </w:r>
    </w:p>
    <w:p w:rsidR="00845D94" w:rsidRPr="00042E82" w:rsidRDefault="00845D94" w:rsidP="00B5198D">
      <w:pPr>
        <w:pStyle w:val="Bezodstpw"/>
        <w:spacing w:line="276" w:lineRule="auto"/>
        <w:rPr>
          <w:color w:val="9CC2E5" w:themeColor="accent1" w:themeTint="99"/>
        </w:rPr>
      </w:pPr>
    </w:p>
    <w:p w:rsidR="001356F5" w:rsidRPr="004660B2" w:rsidRDefault="001356F5" w:rsidP="00B5198D">
      <w:pPr>
        <w:pStyle w:val="Nagwek2"/>
        <w:spacing w:before="0" w:line="276" w:lineRule="auto"/>
        <w:rPr>
          <w:color w:val="auto"/>
        </w:rPr>
      </w:pPr>
      <w:bookmarkStart w:id="324" w:name="_Toc437848740"/>
      <w:r w:rsidRPr="004660B2">
        <w:rPr>
          <w:color w:val="auto"/>
        </w:rPr>
        <w:t>Długoterminowa strategia, cele i zobowiązania</w:t>
      </w:r>
      <w:bookmarkEnd w:id="324"/>
      <w:r w:rsidRPr="004660B2">
        <w:rPr>
          <w:color w:val="auto"/>
        </w:rPr>
        <w:tab/>
      </w:r>
    </w:p>
    <w:p w:rsidR="00260E57" w:rsidRPr="004660B2" w:rsidRDefault="00260E57" w:rsidP="00B5198D">
      <w:pPr>
        <w:spacing w:after="0" w:line="276" w:lineRule="auto"/>
        <w:rPr>
          <w:rFonts w:cs="Calibri"/>
        </w:rPr>
      </w:pPr>
      <w:r w:rsidRPr="004660B2">
        <w:rPr>
          <w:rFonts w:cs="Calibri"/>
          <w:b/>
          <w:bCs/>
        </w:rPr>
        <w:t xml:space="preserve">Plan Gospodarki Niskoemisyjnej dla </w:t>
      </w:r>
      <w:r w:rsidR="004D0B9E" w:rsidRPr="004660B2">
        <w:rPr>
          <w:rFonts w:cs="Calibri"/>
          <w:b/>
          <w:bCs/>
        </w:rPr>
        <w:t>gminy</w:t>
      </w:r>
      <w:r w:rsidR="00116348" w:rsidRPr="004660B2">
        <w:rPr>
          <w:rFonts w:cs="Calibri"/>
          <w:b/>
          <w:bCs/>
        </w:rPr>
        <w:t xml:space="preserve"> </w:t>
      </w:r>
      <w:r w:rsidR="00B741E7">
        <w:rPr>
          <w:rFonts w:cs="Calibri"/>
          <w:b/>
          <w:bCs/>
        </w:rPr>
        <w:t>Gołcza</w:t>
      </w:r>
      <w:r w:rsidRPr="004660B2">
        <w:rPr>
          <w:rFonts w:cs="Calibri"/>
          <w:b/>
          <w:bCs/>
        </w:rPr>
        <w:t xml:space="preserve"> ma przyczynić się do osiągnięcia celów Unii Europejskiej określonych w pakiecie klimatyczno-energetycznym do roku 2020, tj.:</w:t>
      </w:r>
    </w:p>
    <w:p w:rsidR="00260E57" w:rsidRPr="004660B2" w:rsidRDefault="00260E57" w:rsidP="000D7C54">
      <w:pPr>
        <w:numPr>
          <w:ilvl w:val="0"/>
          <w:numId w:val="19"/>
        </w:numPr>
        <w:spacing w:after="0" w:line="276" w:lineRule="auto"/>
        <w:rPr>
          <w:rFonts w:cs="Calibri"/>
        </w:rPr>
      </w:pPr>
      <w:r w:rsidRPr="004660B2">
        <w:rPr>
          <w:rFonts w:cs="Calibri"/>
        </w:rPr>
        <w:t>redukcji emisji gazów cieplarnianych,</w:t>
      </w:r>
    </w:p>
    <w:p w:rsidR="00260E57" w:rsidRPr="004660B2" w:rsidRDefault="00260E57" w:rsidP="000D7C54">
      <w:pPr>
        <w:numPr>
          <w:ilvl w:val="0"/>
          <w:numId w:val="19"/>
        </w:numPr>
        <w:spacing w:after="0" w:line="276" w:lineRule="auto"/>
        <w:rPr>
          <w:rFonts w:cs="Calibri"/>
        </w:rPr>
      </w:pPr>
      <w:r w:rsidRPr="004660B2">
        <w:rPr>
          <w:rFonts w:cs="Calibri"/>
        </w:rPr>
        <w:t>zwiększenia udziału energii pochodzącej ze źródeł odnawialnych,</w:t>
      </w:r>
    </w:p>
    <w:p w:rsidR="00260E57" w:rsidRPr="004660B2" w:rsidRDefault="00260E57" w:rsidP="000D7C54">
      <w:pPr>
        <w:numPr>
          <w:ilvl w:val="0"/>
          <w:numId w:val="19"/>
        </w:numPr>
        <w:spacing w:after="0" w:line="276" w:lineRule="auto"/>
        <w:rPr>
          <w:rFonts w:cs="Calibri"/>
        </w:rPr>
      </w:pPr>
      <w:r w:rsidRPr="004660B2">
        <w:rPr>
          <w:rFonts w:cs="Calibri"/>
        </w:rPr>
        <w:t>redukcji zużycia energii finalnej, co ma zostać zrealizowane poprzez podniesienie efektywności energetycznej,</w:t>
      </w:r>
    </w:p>
    <w:p w:rsidR="00260E57" w:rsidRPr="004660B2" w:rsidRDefault="00260E57" w:rsidP="000D7C54">
      <w:pPr>
        <w:numPr>
          <w:ilvl w:val="0"/>
          <w:numId w:val="19"/>
        </w:numPr>
        <w:spacing w:after="0" w:line="276" w:lineRule="auto"/>
        <w:rPr>
          <w:rFonts w:cs="Calibri"/>
        </w:rPr>
      </w:pPr>
      <w:r w:rsidRPr="004660B2">
        <w:rPr>
          <w:rFonts w:cs="Calibri"/>
        </w:rPr>
        <w:t>a także do poprawy jakości powietrza na obszarach, na których odnotowano przekroczenia jakości poziomów dopuszczalnych stężeń w powietrzu i realizowane są Plany (naprawcze) ochrony powietrza (POP) oraz plany działań krótkoterminowych (PDK).</w:t>
      </w:r>
    </w:p>
    <w:p w:rsidR="00260E57" w:rsidRPr="004660B2" w:rsidRDefault="00260E57" w:rsidP="00B5198D">
      <w:pPr>
        <w:shd w:val="clear" w:color="auto" w:fill="FFFFFF" w:themeFill="background1"/>
        <w:spacing w:after="0" w:line="276" w:lineRule="auto"/>
        <w:jc w:val="center"/>
        <w:rPr>
          <w:rFonts w:cs="Calibri"/>
        </w:rPr>
      </w:pPr>
      <w:r w:rsidRPr="00DE476E">
        <w:rPr>
          <w:rFonts w:cs="Calibri"/>
        </w:rPr>
        <w:t xml:space="preserve">Wizja długoterminowa </w:t>
      </w:r>
      <w:r w:rsidR="0054580B" w:rsidRPr="00DE476E">
        <w:rPr>
          <w:rFonts w:cs="Calibri"/>
        </w:rPr>
        <w:t>gminy</w:t>
      </w:r>
      <w:r w:rsidR="00B46613" w:rsidRPr="00DE476E">
        <w:rPr>
          <w:rFonts w:cs="Calibri"/>
        </w:rPr>
        <w:t xml:space="preserve"> </w:t>
      </w:r>
      <w:r w:rsidR="00833D1D" w:rsidRPr="00DE476E">
        <w:rPr>
          <w:rFonts w:cs="Calibri"/>
        </w:rPr>
        <w:t>Gołcza</w:t>
      </w:r>
    </w:p>
    <w:p w:rsidR="00DE476E" w:rsidRDefault="00DE476E" w:rsidP="00B5198D">
      <w:pPr>
        <w:shd w:val="clear" w:color="auto" w:fill="FFFFFF" w:themeFill="background1"/>
        <w:spacing w:after="0" w:line="276" w:lineRule="auto"/>
        <w:jc w:val="center"/>
        <w:rPr>
          <w:rFonts w:cs="Calibri"/>
          <w:b/>
        </w:rPr>
      </w:pPr>
    </w:p>
    <w:p w:rsidR="007676E3" w:rsidRPr="00DE476E" w:rsidRDefault="00DE476E" w:rsidP="00B5198D">
      <w:pPr>
        <w:shd w:val="clear" w:color="auto" w:fill="FFFFFF" w:themeFill="background1"/>
        <w:spacing w:after="0" w:line="276" w:lineRule="auto"/>
        <w:jc w:val="center"/>
        <w:rPr>
          <w:rFonts w:cs="Calibri"/>
          <w:b/>
          <w:sz w:val="24"/>
          <w:szCs w:val="24"/>
        </w:rPr>
      </w:pPr>
      <w:r w:rsidRPr="00DE476E">
        <w:rPr>
          <w:rFonts w:cs="Calibri"/>
          <w:b/>
          <w:sz w:val="24"/>
          <w:szCs w:val="24"/>
        </w:rPr>
        <w:t>DBAMY O POWIETRZE</w:t>
      </w:r>
    </w:p>
    <w:p w:rsidR="00DE476E" w:rsidRPr="00DE476E" w:rsidRDefault="00DE476E" w:rsidP="00B5198D">
      <w:pPr>
        <w:shd w:val="clear" w:color="auto" w:fill="FFFFFF" w:themeFill="background1"/>
        <w:spacing w:after="0" w:line="276" w:lineRule="auto"/>
        <w:jc w:val="center"/>
        <w:rPr>
          <w:rFonts w:cs="Calibri"/>
          <w:b/>
        </w:rPr>
      </w:pPr>
    </w:p>
    <w:p w:rsidR="00992C45" w:rsidRPr="00833D1D" w:rsidRDefault="00992C45" w:rsidP="00B5198D">
      <w:pPr>
        <w:spacing w:after="0" w:line="276" w:lineRule="auto"/>
        <w:jc w:val="center"/>
        <w:rPr>
          <w:b/>
        </w:rPr>
      </w:pPr>
      <w:r w:rsidRPr="00833D1D">
        <w:rPr>
          <w:b/>
        </w:rPr>
        <w:t>DZIAŁANIA DŁUGOTERMINOWE</w:t>
      </w:r>
      <w:r w:rsidR="00A760EA" w:rsidRPr="00833D1D">
        <w:rPr>
          <w:b/>
        </w:rPr>
        <w:t xml:space="preserve"> 2015-2030</w:t>
      </w:r>
    </w:p>
    <w:p w:rsidR="00992C45" w:rsidRPr="00042E82" w:rsidRDefault="00992C45" w:rsidP="00B5198D">
      <w:pPr>
        <w:spacing w:after="0" w:line="276" w:lineRule="auto"/>
        <w:jc w:val="center"/>
        <w:rPr>
          <w:b/>
          <w:color w:val="9CC2E5" w:themeColor="accent1" w:themeTint="99"/>
        </w:rPr>
      </w:pPr>
    </w:p>
    <w:p w:rsidR="004660B2" w:rsidRPr="00CC7228" w:rsidRDefault="004660B2" w:rsidP="004660B2">
      <w:pPr>
        <w:pStyle w:val="Bezodstpw"/>
        <w:spacing w:line="276" w:lineRule="auto"/>
        <w:jc w:val="both"/>
      </w:pPr>
      <w:r w:rsidRPr="00CC7228">
        <w:t xml:space="preserve">DZIAŁANIE 1. OGRANICZENIE ZUŻYCIA ENERGII </w:t>
      </w:r>
      <w:r>
        <w:t xml:space="preserve"> i WYTWARZANIE ENERGII Z ODNAWIALNYCH ŹRÓDEŁ - </w:t>
      </w:r>
      <w:r w:rsidRPr="00CC7228">
        <w:t>BUDYNK</w:t>
      </w:r>
      <w:r>
        <w:t>I</w:t>
      </w:r>
      <w:r w:rsidRPr="00CC7228">
        <w:t xml:space="preserve"> I INFRASTRUKTUR</w:t>
      </w:r>
      <w:r>
        <w:t>A</w:t>
      </w:r>
      <w:r w:rsidRPr="00CC7228">
        <w:t xml:space="preserve"> </w:t>
      </w:r>
      <w:r>
        <w:t xml:space="preserve"> PUBLICZNA.</w:t>
      </w:r>
    </w:p>
    <w:p w:rsidR="004660B2" w:rsidRPr="00CC7228" w:rsidRDefault="004660B2" w:rsidP="004660B2">
      <w:pPr>
        <w:pStyle w:val="Bezodstpw"/>
        <w:spacing w:line="360" w:lineRule="auto"/>
        <w:jc w:val="both"/>
      </w:pPr>
      <w:r w:rsidRPr="00CC7228">
        <w:t xml:space="preserve">Typ przedsięwzięć:  </w:t>
      </w:r>
    </w:p>
    <w:p w:rsidR="004660B2" w:rsidRPr="00CC7228" w:rsidRDefault="004660B2" w:rsidP="004660B2">
      <w:pPr>
        <w:pStyle w:val="Bezodstpw"/>
        <w:numPr>
          <w:ilvl w:val="0"/>
          <w:numId w:val="41"/>
        </w:numPr>
        <w:spacing w:line="276" w:lineRule="auto"/>
        <w:jc w:val="both"/>
      </w:pPr>
      <w:r w:rsidRPr="00CC7228">
        <w:t>Audyty energetyczne i efektywności energetycznej budynków publicznych</w:t>
      </w:r>
      <w:r>
        <w:t>.</w:t>
      </w:r>
    </w:p>
    <w:p w:rsidR="004660B2" w:rsidRPr="00CC7228" w:rsidRDefault="004660B2" w:rsidP="004660B2">
      <w:pPr>
        <w:pStyle w:val="Bezodstpw"/>
        <w:numPr>
          <w:ilvl w:val="0"/>
          <w:numId w:val="41"/>
        </w:numPr>
        <w:spacing w:line="276" w:lineRule="auto"/>
        <w:jc w:val="both"/>
      </w:pPr>
      <w:r>
        <w:t xml:space="preserve">Modernizacja </w:t>
      </w:r>
      <w:r w:rsidRPr="00CC7228">
        <w:t>budynków użyteczności publicznej</w:t>
      </w:r>
      <w:r>
        <w:t xml:space="preserve"> (</w:t>
      </w:r>
      <w:r w:rsidRPr="00EA0092">
        <w:rPr>
          <w:i/>
        </w:rPr>
        <w:t>termomodernizacja, instalacja OZE, wymiana źródła c.o. i c.w.u., wymiana oświetlenia</w:t>
      </w:r>
      <w:r>
        <w:t>).</w:t>
      </w:r>
    </w:p>
    <w:p w:rsidR="004660B2" w:rsidRPr="00CC7228" w:rsidRDefault="004660B2" w:rsidP="004660B2">
      <w:pPr>
        <w:pStyle w:val="Bezodstpw"/>
        <w:numPr>
          <w:ilvl w:val="0"/>
          <w:numId w:val="41"/>
        </w:numPr>
        <w:spacing w:line="276" w:lineRule="auto"/>
        <w:jc w:val="both"/>
      </w:pPr>
      <w:r w:rsidRPr="00CC7228">
        <w:t>Poprawa efektywności energetycznej urządzeń  infrastruktur</w:t>
      </w:r>
      <w:r>
        <w:t>y</w:t>
      </w:r>
      <w:r w:rsidRPr="00CC7228">
        <w:t xml:space="preserve"> komunalnej</w:t>
      </w:r>
      <w:r>
        <w:t>.</w:t>
      </w:r>
    </w:p>
    <w:p w:rsidR="004660B2" w:rsidRDefault="004660B2" w:rsidP="004660B2">
      <w:pPr>
        <w:pStyle w:val="Bezodstpw"/>
        <w:numPr>
          <w:ilvl w:val="0"/>
          <w:numId w:val="41"/>
        </w:numPr>
        <w:spacing w:line="276" w:lineRule="auto"/>
        <w:jc w:val="both"/>
      </w:pPr>
      <w:r>
        <w:t>Modernizacja oświetlenia ulicznego.</w:t>
      </w:r>
    </w:p>
    <w:p w:rsidR="004660B2" w:rsidRDefault="004660B2" w:rsidP="004660B2">
      <w:pPr>
        <w:pStyle w:val="Bezodstpw"/>
        <w:spacing w:line="276" w:lineRule="auto"/>
        <w:ind w:left="720"/>
        <w:jc w:val="both"/>
      </w:pPr>
    </w:p>
    <w:p w:rsidR="004660B2" w:rsidRPr="00135BD6" w:rsidRDefault="004660B2" w:rsidP="004660B2">
      <w:pPr>
        <w:pStyle w:val="Bezodstpw"/>
        <w:spacing w:line="276" w:lineRule="auto"/>
        <w:jc w:val="both"/>
      </w:pPr>
      <w:r w:rsidRPr="004067FA">
        <w:t xml:space="preserve">DZIAŁANIE 2. OGRANICZENIE ZUŻYCIA ENERGII </w:t>
      </w:r>
      <w:r>
        <w:t xml:space="preserve">- </w:t>
      </w:r>
      <w:r w:rsidRPr="004067FA">
        <w:t xml:space="preserve"> TRANSPOR</w:t>
      </w:r>
      <w:r>
        <w:t>T.</w:t>
      </w:r>
    </w:p>
    <w:p w:rsidR="004660B2" w:rsidRDefault="004660B2" w:rsidP="004660B2">
      <w:pPr>
        <w:pStyle w:val="Bezodstpw"/>
        <w:spacing w:line="360" w:lineRule="auto"/>
        <w:jc w:val="both"/>
      </w:pPr>
      <w:r>
        <w:t>Typy przedsięwzięć</w:t>
      </w:r>
    </w:p>
    <w:p w:rsidR="004660B2" w:rsidRPr="00135BD6" w:rsidRDefault="004660B2" w:rsidP="004660B2">
      <w:pPr>
        <w:pStyle w:val="Bezodstpw"/>
        <w:numPr>
          <w:ilvl w:val="0"/>
          <w:numId w:val="42"/>
        </w:numPr>
        <w:spacing w:line="276" w:lineRule="auto"/>
        <w:jc w:val="both"/>
      </w:pPr>
      <w:r>
        <w:t>Rozwój sieci komunikacji rowerowej (budowa, remont i oznakowanie ścieżek rowerowych).</w:t>
      </w:r>
    </w:p>
    <w:p w:rsidR="004660B2" w:rsidRPr="002007B7" w:rsidRDefault="004660B2" w:rsidP="004660B2">
      <w:pPr>
        <w:pStyle w:val="Bezodstpw"/>
        <w:numPr>
          <w:ilvl w:val="0"/>
          <w:numId w:val="42"/>
        </w:numPr>
        <w:spacing w:line="276" w:lineRule="auto"/>
        <w:jc w:val="both"/>
        <w:rPr>
          <w:i/>
        </w:rPr>
      </w:pPr>
      <w:r w:rsidRPr="00471663">
        <w:t>Utrzymanie dróg w sposób ograniczający wtórną emisję zanieczyszczeń</w:t>
      </w:r>
      <w:r>
        <w:t xml:space="preserve"> (</w:t>
      </w:r>
      <w:r w:rsidRPr="002007B7">
        <w:rPr>
          <w:i/>
        </w:rPr>
        <w:t>poprzez regularne mycie, remonty i poprawę stanu nawierzchni dróg).</w:t>
      </w:r>
    </w:p>
    <w:p w:rsidR="004660B2" w:rsidRDefault="004660B2" w:rsidP="004660B2">
      <w:pPr>
        <w:pStyle w:val="Bezodstpw"/>
        <w:numPr>
          <w:ilvl w:val="0"/>
          <w:numId w:val="42"/>
        </w:numPr>
        <w:spacing w:line="276" w:lineRule="auto"/>
        <w:jc w:val="both"/>
      </w:pPr>
      <w:r>
        <w:t>Zakup energooszczędnych pojazdów.</w:t>
      </w:r>
    </w:p>
    <w:p w:rsidR="004660B2" w:rsidRDefault="004660B2" w:rsidP="004660B2">
      <w:pPr>
        <w:pStyle w:val="Bezodstpw"/>
        <w:spacing w:line="276" w:lineRule="auto"/>
        <w:ind w:left="720"/>
        <w:jc w:val="both"/>
      </w:pPr>
    </w:p>
    <w:p w:rsidR="004660B2" w:rsidRDefault="004660B2" w:rsidP="004660B2">
      <w:pPr>
        <w:pStyle w:val="Bezodstpw"/>
        <w:spacing w:line="276" w:lineRule="auto"/>
        <w:jc w:val="both"/>
      </w:pPr>
      <w:r w:rsidRPr="002D2D7A">
        <w:t xml:space="preserve">DZIAŁANIE 3. </w:t>
      </w:r>
      <w:r>
        <w:t xml:space="preserve">OGRANICZENIE ZUŻYCIA ENERGII i WYTWARZANIE ENERGII </w:t>
      </w:r>
      <w:r>
        <w:br/>
        <w:t>Z ODNAWIALNYCH ŹRÓDEŁ - BUDOWNICTWO MIESZKANIOWE.</w:t>
      </w:r>
    </w:p>
    <w:p w:rsidR="004660B2" w:rsidRDefault="004660B2" w:rsidP="004660B2">
      <w:pPr>
        <w:pStyle w:val="Bezodstpw"/>
        <w:spacing w:line="360" w:lineRule="auto"/>
        <w:jc w:val="both"/>
      </w:pPr>
      <w:r w:rsidRPr="004067FA">
        <w:t xml:space="preserve">Typ przedsięwzięć:  </w:t>
      </w:r>
      <w:r>
        <w:tab/>
      </w:r>
    </w:p>
    <w:p w:rsidR="004660B2" w:rsidRDefault="004660B2" w:rsidP="004660B2">
      <w:pPr>
        <w:pStyle w:val="Bezodstpw"/>
        <w:numPr>
          <w:ilvl w:val="0"/>
          <w:numId w:val="43"/>
        </w:numPr>
        <w:jc w:val="both"/>
      </w:pPr>
      <w:r>
        <w:t xml:space="preserve">Wymiana </w:t>
      </w:r>
      <w:r w:rsidR="002F48A0">
        <w:t>kotłów</w:t>
      </w:r>
      <w:r>
        <w:t xml:space="preserve"> węglowych na węglowe tzw. V klasy </w:t>
      </w:r>
    </w:p>
    <w:p w:rsidR="004660B2" w:rsidRDefault="004660B2" w:rsidP="004660B2">
      <w:pPr>
        <w:pStyle w:val="Bezodstpw"/>
        <w:numPr>
          <w:ilvl w:val="0"/>
          <w:numId w:val="43"/>
        </w:numPr>
        <w:jc w:val="both"/>
      </w:pPr>
      <w:r>
        <w:t xml:space="preserve">Wymiana kotłów węglowych na kotły </w:t>
      </w:r>
      <w:r w:rsidR="0001675E" w:rsidRPr="0001675E">
        <w:rPr>
          <w:highlight w:val="yellow"/>
        </w:rPr>
        <w:t>gazowe</w:t>
      </w:r>
    </w:p>
    <w:p w:rsidR="004660B2" w:rsidRDefault="004660B2" w:rsidP="004660B2">
      <w:pPr>
        <w:pStyle w:val="Bezodstpw"/>
        <w:numPr>
          <w:ilvl w:val="0"/>
          <w:numId w:val="43"/>
        </w:numPr>
        <w:jc w:val="both"/>
      </w:pPr>
      <w:r>
        <w:t>Wymiana k</w:t>
      </w:r>
      <w:r w:rsidR="0001675E">
        <w:t xml:space="preserve">otłów węglowych na kotły olejowe </w:t>
      </w:r>
      <w:r w:rsidR="0001675E" w:rsidRPr="0001675E">
        <w:rPr>
          <w:highlight w:val="yellow"/>
        </w:rPr>
        <w:t>i kotły na biomasę</w:t>
      </w:r>
    </w:p>
    <w:p w:rsidR="004660B2" w:rsidRDefault="004660B2" w:rsidP="004660B2">
      <w:pPr>
        <w:pStyle w:val="Bezodstpw"/>
        <w:numPr>
          <w:ilvl w:val="0"/>
          <w:numId w:val="43"/>
        </w:numPr>
        <w:jc w:val="both"/>
      </w:pPr>
      <w:r>
        <w:t>Montaż kolektorów słonecznych</w:t>
      </w:r>
    </w:p>
    <w:p w:rsidR="004660B2" w:rsidRDefault="004660B2" w:rsidP="004660B2">
      <w:pPr>
        <w:pStyle w:val="Bezodstpw"/>
        <w:numPr>
          <w:ilvl w:val="0"/>
          <w:numId w:val="43"/>
        </w:numPr>
        <w:jc w:val="both"/>
      </w:pPr>
      <w:r>
        <w:lastRenderedPageBreak/>
        <w:t>Montaż paneli fotowoltaicznych</w:t>
      </w:r>
    </w:p>
    <w:p w:rsidR="004660B2" w:rsidRDefault="004660B2" w:rsidP="004660B2">
      <w:pPr>
        <w:pStyle w:val="Bezodstpw"/>
        <w:numPr>
          <w:ilvl w:val="0"/>
          <w:numId w:val="43"/>
        </w:numPr>
        <w:jc w:val="both"/>
      </w:pPr>
      <w:r>
        <w:t>Montaż pomp ciepła</w:t>
      </w:r>
    </w:p>
    <w:p w:rsidR="004660B2" w:rsidRDefault="004660B2" w:rsidP="004660B2">
      <w:pPr>
        <w:pStyle w:val="Bezodstpw"/>
        <w:numPr>
          <w:ilvl w:val="0"/>
          <w:numId w:val="43"/>
        </w:numPr>
        <w:jc w:val="both"/>
      </w:pPr>
      <w:r>
        <w:t>Montaż przydomowych elektrowni wiatrowych</w:t>
      </w:r>
    </w:p>
    <w:p w:rsidR="004660B2" w:rsidRDefault="004660B2" w:rsidP="004660B2">
      <w:pPr>
        <w:pStyle w:val="Bezodstpw"/>
        <w:numPr>
          <w:ilvl w:val="0"/>
          <w:numId w:val="43"/>
        </w:numPr>
        <w:jc w:val="both"/>
      </w:pPr>
      <w:r>
        <w:t xml:space="preserve">Modernizacja instalacji co i </w:t>
      </w:r>
      <w:proofErr w:type="spellStart"/>
      <w:r>
        <w:t>c.w.u</w:t>
      </w:r>
      <w:proofErr w:type="spellEnd"/>
    </w:p>
    <w:p w:rsidR="004660B2" w:rsidRDefault="004660B2" w:rsidP="004660B2">
      <w:pPr>
        <w:pStyle w:val="Bezodstpw"/>
        <w:numPr>
          <w:ilvl w:val="0"/>
          <w:numId w:val="43"/>
        </w:numPr>
        <w:jc w:val="both"/>
      </w:pPr>
      <w:r>
        <w:t xml:space="preserve">Termomodernizacja budynków mieszkalnych, </w:t>
      </w:r>
    </w:p>
    <w:p w:rsidR="004660B2" w:rsidRDefault="004660B2" w:rsidP="004660B2">
      <w:pPr>
        <w:pStyle w:val="Bezodstpw"/>
        <w:numPr>
          <w:ilvl w:val="0"/>
          <w:numId w:val="43"/>
        </w:numPr>
        <w:spacing w:line="276" w:lineRule="auto"/>
        <w:jc w:val="both"/>
      </w:pPr>
      <w:r>
        <w:t>Montaż elektrofiltrów.</w:t>
      </w:r>
    </w:p>
    <w:p w:rsidR="004660B2" w:rsidRDefault="004660B2" w:rsidP="004660B2">
      <w:pPr>
        <w:pStyle w:val="Bezodstpw"/>
        <w:spacing w:line="276" w:lineRule="auto"/>
        <w:jc w:val="both"/>
      </w:pPr>
    </w:p>
    <w:p w:rsidR="004660B2" w:rsidRPr="00CC7228" w:rsidRDefault="004660B2" w:rsidP="004660B2">
      <w:pPr>
        <w:pStyle w:val="Bezodstpw"/>
        <w:spacing w:line="276" w:lineRule="auto"/>
        <w:jc w:val="both"/>
      </w:pPr>
      <w:r w:rsidRPr="002D2D7A">
        <w:t xml:space="preserve">DZIAŁANIE </w:t>
      </w:r>
      <w:r>
        <w:t>4</w:t>
      </w:r>
      <w:r w:rsidRPr="002D2D7A">
        <w:t>.</w:t>
      </w:r>
      <w:r>
        <w:t xml:space="preserve"> </w:t>
      </w:r>
      <w:r w:rsidRPr="00CC7228">
        <w:t xml:space="preserve">OGRANICZENIE ZUŻYCIA ENERGII </w:t>
      </w:r>
      <w:r>
        <w:t>- SEKTOR DZIAŁALNOŚCI GOSPODARCZEJ.</w:t>
      </w:r>
    </w:p>
    <w:p w:rsidR="004660B2" w:rsidRPr="00CC7228" w:rsidRDefault="004660B2" w:rsidP="004660B2">
      <w:pPr>
        <w:pStyle w:val="Bezodstpw"/>
        <w:spacing w:line="276" w:lineRule="auto"/>
        <w:jc w:val="both"/>
      </w:pPr>
      <w:r w:rsidRPr="00CC7228">
        <w:t xml:space="preserve">Typ przedsięwzięć:  </w:t>
      </w:r>
    </w:p>
    <w:p w:rsidR="004660B2" w:rsidRPr="00CC7228" w:rsidRDefault="004660B2" w:rsidP="004660B2">
      <w:pPr>
        <w:pStyle w:val="Bezodstpw"/>
        <w:numPr>
          <w:ilvl w:val="0"/>
          <w:numId w:val="44"/>
        </w:numPr>
        <w:spacing w:line="276" w:lineRule="auto"/>
        <w:jc w:val="both"/>
      </w:pPr>
      <w:r w:rsidRPr="00CC7228">
        <w:t>Termomodernizacja budynków</w:t>
      </w:r>
      <w:r>
        <w:t xml:space="preserve">,  instalacja </w:t>
      </w:r>
      <w:r w:rsidRPr="00CC7228">
        <w:t>odnawialnych źródeł energii, wymiana źródła c.o. i c.w.u.</w:t>
      </w:r>
    </w:p>
    <w:p w:rsidR="004660B2" w:rsidRDefault="004660B2" w:rsidP="004660B2">
      <w:pPr>
        <w:pStyle w:val="Bezodstpw"/>
        <w:numPr>
          <w:ilvl w:val="0"/>
          <w:numId w:val="44"/>
        </w:numPr>
        <w:spacing w:line="276" w:lineRule="auto"/>
        <w:jc w:val="both"/>
      </w:pPr>
      <w:r w:rsidRPr="00CC7228">
        <w:t>Poprawa efektywności energetycznej urządzeń</w:t>
      </w:r>
      <w:r>
        <w:t>, technologii i pojazdów.</w:t>
      </w:r>
    </w:p>
    <w:p w:rsidR="004660B2" w:rsidRDefault="004660B2" w:rsidP="004660B2">
      <w:pPr>
        <w:pStyle w:val="Bezodstpw"/>
        <w:spacing w:line="276" w:lineRule="auto"/>
        <w:ind w:left="720"/>
        <w:jc w:val="both"/>
      </w:pPr>
    </w:p>
    <w:p w:rsidR="004660B2" w:rsidRDefault="004660B2" w:rsidP="004660B2">
      <w:pPr>
        <w:pStyle w:val="Bezodstpw"/>
        <w:spacing w:line="276" w:lineRule="auto"/>
        <w:jc w:val="both"/>
      </w:pPr>
      <w:r>
        <w:t>DZIAŁANIE 5. DZIAŁANIA INFORMACYJNE, EDUKACYJNE i PLANISTYCZNE</w:t>
      </w:r>
      <w:r>
        <w:tab/>
      </w:r>
    </w:p>
    <w:p w:rsidR="004660B2" w:rsidRDefault="004660B2" w:rsidP="004660B2">
      <w:pPr>
        <w:pStyle w:val="Bezodstpw"/>
        <w:spacing w:line="360" w:lineRule="auto"/>
        <w:jc w:val="both"/>
      </w:pPr>
      <w:r>
        <w:t xml:space="preserve">Typy przedsięwzięć:  </w:t>
      </w:r>
    </w:p>
    <w:p w:rsidR="004660B2" w:rsidRPr="001B38E9" w:rsidRDefault="004660B2" w:rsidP="004660B2">
      <w:pPr>
        <w:pStyle w:val="Bezodstpw"/>
        <w:numPr>
          <w:ilvl w:val="0"/>
          <w:numId w:val="113"/>
        </w:numPr>
        <w:spacing w:line="276" w:lineRule="auto"/>
        <w:jc w:val="both"/>
        <w:rPr>
          <w:i/>
        </w:rPr>
      </w:pPr>
      <w:r>
        <w:t xml:space="preserve">Planowanie działań w obszarze efektywności energetycznej </w:t>
      </w:r>
      <w:r w:rsidRPr="001B38E9">
        <w:rPr>
          <w:i/>
        </w:rPr>
        <w:t>(Aktualizacja projektu założeń do planu zaopatrzenia w ciepło…., Aktualizacja Planu Gospodarki Niskoemisyjnej wraz z inwentaryzacją emisji).</w:t>
      </w:r>
    </w:p>
    <w:p w:rsidR="004660B2" w:rsidRDefault="004660B2" w:rsidP="004660B2">
      <w:pPr>
        <w:pStyle w:val="Bezodstpw"/>
        <w:numPr>
          <w:ilvl w:val="0"/>
          <w:numId w:val="113"/>
        </w:numPr>
        <w:spacing w:line="276" w:lineRule="auto"/>
        <w:jc w:val="both"/>
      </w:pPr>
      <w:r>
        <w:t>Zapewnienie stałego funkcjonowania zespołu interesariuszy Planu Gospodarki Niskoemisyjnej.</w:t>
      </w:r>
    </w:p>
    <w:p w:rsidR="004660B2" w:rsidRDefault="004660B2" w:rsidP="004660B2">
      <w:pPr>
        <w:pStyle w:val="Bezodstpw"/>
        <w:numPr>
          <w:ilvl w:val="0"/>
          <w:numId w:val="113"/>
        </w:numPr>
        <w:spacing w:line="276" w:lineRule="auto"/>
        <w:jc w:val="both"/>
      </w:pPr>
      <w:r>
        <w:t>Edukacja i informacja o niskiej emisji /kampanie informacyjne i promocyjne.</w:t>
      </w:r>
    </w:p>
    <w:p w:rsidR="004660B2" w:rsidRDefault="004660B2" w:rsidP="004660B2">
      <w:pPr>
        <w:pStyle w:val="Bezodstpw"/>
        <w:numPr>
          <w:ilvl w:val="0"/>
          <w:numId w:val="113"/>
        </w:numPr>
        <w:spacing w:line="276" w:lineRule="auto"/>
        <w:jc w:val="both"/>
      </w:pPr>
      <w:r>
        <w:t xml:space="preserve">Wdrożenie zasad zielonych zamówień publicznych w urzędzie gminy i jednostkach </w:t>
      </w:r>
    </w:p>
    <w:p w:rsidR="004660B2" w:rsidRPr="00C15BCC" w:rsidRDefault="004660B2" w:rsidP="004660B2">
      <w:pPr>
        <w:pStyle w:val="Bezodstpw"/>
        <w:numPr>
          <w:ilvl w:val="0"/>
          <w:numId w:val="113"/>
        </w:numPr>
        <w:spacing w:line="276" w:lineRule="auto"/>
        <w:jc w:val="both"/>
      </w:pPr>
      <w:r w:rsidRPr="001B38E9">
        <w:t xml:space="preserve">Planowanie przestrzenne z uwzględnieniem ochrony powietrza. </w:t>
      </w:r>
    </w:p>
    <w:p w:rsidR="00260E57" w:rsidRPr="00042E82" w:rsidRDefault="00260E57" w:rsidP="00B5198D">
      <w:pPr>
        <w:pStyle w:val="Bezodstpw"/>
        <w:spacing w:line="276" w:lineRule="auto"/>
        <w:rPr>
          <w:color w:val="9CC2E5" w:themeColor="accent1" w:themeTint="99"/>
        </w:rPr>
      </w:pPr>
    </w:p>
    <w:p w:rsidR="00260E57" w:rsidRPr="00042E82" w:rsidRDefault="00260E57" w:rsidP="00B5198D">
      <w:pPr>
        <w:pStyle w:val="Bezodstpw"/>
        <w:spacing w:line="276" w:lineRule="auto"/>
        <w:rPr>
          <w:color w:val="9CC2E5" w:themeColor="accent1" w:themeTint="99"/>
        </w:rPr>
      </w:pPr>
    </w:p>
    <w:p w:rsidR="001356F5" w:rsidRPr="004660B2" w:rsidRDefault="001356F5" w:rsidP="00B5198D">
      <w:pPr>
        <w:pStyle w:val="Nagwek2"/>
        <w:spacing w:before="0" w:line="276" w:lineRule="auto"/>
        <w:rPr>
          <w:color w:val="auto"/>
        </w:rPr>
      </w:pPr>
      <w:bookmarkStart w:id="325" w:name="_Toc437848741"/>
      <w:r w:rsidRPr="004660B2">
        <w:rPr>
          <w:color w:val="auto"/>
        </w:rPr>
        <w:t>Cele i działania przyjęte do realizacji w okresie 2015-2020</w:t>
      </w:r>
      <w:bookmarkEnd w:id="325"/>
      <w:r w:rsidRPr="004660B2">
        <w:rPr>
          <w:color w:val="auto"/>
        </w:rPr>
        <w:tab/>
      </w:r>
    </w:p>
    <w:p w:rsidR="00876A28" w:rsidRPr="004660B2" w:rsidRDefault="00876A28" w:rsidP="00B5198D">
      <w:pPr>
        <w:spacing w:after="0" w:line="276" w:lineRule="auto"/>
        <w:rPr>
          <w:rFonts w:eastAsia="Calibri"/>
        </w:rPr>
      </w:pPr>
    </w:p>
    <w:p w:rsidR="006E60F8" w:rsidRPr="004144F1" w:rsidRDefault="006E60F8" w:rsidP="006E60F8">
      <w:pPr>
        <w:pStyle w:val="Bezodstpw"/>
        <w:spacing w:line="276" w:lineRule="auto"/>
        <w:jc w:val="center"/>
        <w:rPr>
          <w:b/>
          <w:sz w:val="32"/>
          <w:szCs w:val="32"/>
        </w:rPr>
      </w:pPr>
      <w:r w:rsidRPr="004144F1">
        <w:rPr>
          <w:b/>
          <w:sz w:val="32"/>
          <w:szCs w:val="32"/>
        </w:rPr>
        <w:t>Cel główny Planu:</w:t>
      </w:r>
    </w:p>
    <w:p w:rsidR="006E60F8" w:rsidRPr="004144F1" w:rsidRDefault="006E60F8" w:rsidP="006E60F8">
      <w:pPr>
        <w:spacing w:after="0" w:line="276" w:lineRule="auto"/>
        <w:jc w:val="center"/>
        <w:rPr>
          <w:b/>
          <w:sz w:val="26"/>
          <w:szCs w:val="26"/>
        </w:rPr>
      </w:pPr>
      <w:r w:rsidRPr="004144F1">
        <w:rPr>
          <w:b/>
          <w:sz w:val="26"/>
          <w:szCs w:val="26"/>
        </w:rPr>
        <w:t>ograniczenie zużycia energii o</w:t>
      </w:r>
      <w:r>
        <w:rPr>
          <w:b/>
          <w:sz w:val="26"/>
          <w:szCs w:val="26"/>
        </w:rPr>
        <w:t xml:space="preserve"> </w:t>
      </w:r>
      <w:r w:rsidRPr="00A727CA">
        <w:rPr>
          <w:b/>
          <w:sz w:val="26"/>
          <w:szCs w:val="26"/>
          <w:highlight w:val="yellow"/>
        </w:rPr>
        <w:t>11 </w:t>
      </w:r>
      <w:r>
        <w:rPr>
          <w:b/>
          <w:sz w:val="26"/>
          <w:szCs w:val="26"/>
          <w:highlight w:val="yellow"/>
        </w:rPr>
        <w:t>347</w:t>
      </w:r>
      <w:r w:rsidRPr="00A727CA">
        <w:rPr>
          <w:b/>
          <w:sz w:val="26"/>
          <w:szCs w:val="26"/>
          <w:highlight w:val="yellow"/>
        </w:rPr>
        <w:t>,26</w:t>
      </w:r>
      <w:r>
        <w:rPr>
          <w:b/>
          <w:sz w:val="26"/>
          <w:szCs w:val="26"/>
        </w:rPr>
        <w:t xml:space="preserve"> </w:t>
      </w:r>
      <w:r w:rsidRPr="004144F1">
        <w:rPr>
          <w:b/>
          <w:sz w:val="26"/>
          <w:szCs w:val="26"/>
        </w:rPr>
        <w:t xml:space="preserve">GJ/rok, o </w:t>
      </w:r>
      <w:r w:rsidRPr="00A727CA">
        <w:rPr>
          <w:b/>
          <w:sz w:val="26"/>
          <w:szCs w:val="26"/>
          <w:highlight w:val="yellow"/>
        </w:rPr>
        <w:t>4,8</w:t>
      </w:r>
      <w:r>
        <w:rPr>
          <w:b/>
          <w:sz w:val="26"/>
          <w:szCs w:val="26"/>
          <w:highlight w:val="yellow"/>
        </w:rPr>
        <w:t>2</w:t>
      </w:r>
      <w:r w:rsidRPr="00A727CA">
        <w:rPr>
          <w:b/>
          <w:sz w:val="26"/>
          <w:szCs w:val="26"/>
          <w:highlight w:val="yellow"/>
        </w:rPr>
        <w:t>%</w:t>
      </w:r>
      <w:r w:rsidRPr="004144F1">
        <w:rPr>
          <w:b/>
          <w:sz w:val="26"/>
          <w:szCs w:val="26"/>
        </w:rPr>
        <w:t xml:space="preserve"> </w:t>
      </w:r>
    </w:p>
    <w:p w:rsidR="006E60F8" w:rsidRPr="004144F1" w:rsidRDefault="006E60F8" w:rsidP="006E60F8">
      <w:pPr>
        <w:spacing w:after="0" w:line="276" w:lineRule="auto"/>
        <w:jc w:val="center"/>
        <w:rPr>
          <w:b/>
          <w:sz w:val="26"/>
          <w:szCs w:val="26"/>
        </w:rPr>
      </w:pPr>
      <w:r w:rsidRPr="004144F1">
        <w:rPr>
          <w:b/>
          <w:sz w:val="26"/>
          <w:szCs w:val="26"/>
        </w:rPr>
        <w:t>ograniczenie emisji: CO</w:t>
      </w:r>
      <w:r w:rsidRPr="004144F1">
        <w:rPr>
          <w:b/>
          <w:sz w:val="26"/>
          <w:szCs w:val="26"/>
          <w:vertAlign w:val="subscript"/>
        </w:rPr>
        <w:t>2</w:t>
      </w:r>
      <w:r w:rsidRPr="004144F1">
        <w:rPr>
          <w:b/>
          <w:sz w:val="26"/>
          <w:szCs w:val="26"/>
        </w:rPr>
        <w:t xml:space="preserve"> o</w:t>
      </w:r>
      <w:r>
        <w:rPr>
          <w:b/>
          <w:sz w:val="26"/>
          <w:szCs w:val="26"/>
        </w:rPr>
        <w:t xml:space="preserve"> </w:t>
      </w:r>
      <w:r w:rsidRPr="00A727CA">
        <w:rPr>
          <w:b/>
          <w:sz w:val="26"/>
          <w:szCs w:val="26"/>
          <w:highlight w:val="yellow"/>
        </w:rPr>
        <w:t>1 818,58</w:t>
      </w:r>
      <w:r w:rsidRPr="004144F1">
        <w:rPr>
          <w:b/>
          <w:sz w:val="26"/>
          <w:szCs w:val="26"/>
        </w:rPr>
        <w:t xml:space="preserve"> Mg/rok, </w:t>
      </w:r>
      <w:r>
        <w:rPr>
          <w:b/>
          <w:sz w:val="26"/>
          <w:szCs w:val="26"/>
        </w:rPr>
        <w:t xml:space="preserve">o </w:t>
      </w:r>
      <w:r>
        <w:rPr>
          <w:b/>
          <w:sz w:val="26"/>
          <w:szCs w:val="26"/>
          <w:highlight w:val="yellow"/>
        </w:rPr>
        <w:t>8,10</w:t>
      </w:r>
      <w:r w:rsidRPr="00A727CA">
        <w:rPr>
          <w:b/>
          <w:sz w:val="26"/>
          <w:szCs w:val="26"/>
          <w:highlight w:val="yellow"/>
        </w:rPr>
        <w:t>%</w:t>
      </w:r>
    </w:p>
    <w:p w:rsidR="006E60F8" w:rsidRPr="004144F1" w:rsidRDefault="006E60F8" w:rsidP="006E60F8">
      <w:pPr>
        <w:spacing w:after="0" w:line="276" w:lineRule="auto"/>
        <w:jc w:val="center"/>
        <w:rPr>
          <w:b/>
          <w:sz w:val="26"/>
          <w:szCs w:val="26"/>
        </w:rPr>
      </w:pPr>
      <w:r w:rsidRPr="004144F1">
        <w:rPr>
          <w:b/>
          <w:sz w:val="26"/>
          <w:szCs w:val="26"/>
        </w:rPr>
        <w:t xml:space="preserve">ograniczenie emisji PM 10 o </w:t>
      </w:r>
      <w:r w:rsidRPr="00A727CA">
        <w:rPr>
          <w:b/>
          <w:sz w:val="26"/>
          <w:szCs w:val="26"/>
          <w:highlight w:val="yellow"/>
        </w:rPr>
        <w:t>2,48</w:t>
      </w:r>
      <w:r>
        <w:rPr>
          <w:b/>
          <w:sz w:val="26"/>
          <w:szCs w:val="26"/>
        </w:rPr>
        <w:t xml:space="preserve"> </w:t>
      </w:r>
      <w:r w:rsidRPr="004144F1">
        <w:rPr>
          <w:b/>
          <w:sz w:val="26"/>
          <w:szCs w:val="26"/>
        </w:rPr>
        <w:t xml:space="preserve">Mg/rok, </w:t>
      </w:r>
    </w:p>
    <w:p w:rsidR="006E60F8" w:rsidRPr="004144F1" w:rsidRDefault="006E60F8" w:rsidP="006E60F8">
      <w:pPr>
        <w:spacing w:after="0" w:line="276" w:lineRule="auto"/>
        <w:jc w:val="center"/>
        <w:rPr>
          <w:b/>
          <w:sz w:val="26"/>
          <w:szCs w:val="26"/>
        </w:rPr>
      </w:pPr>
      <w:r w:rsidRPr="004144F1">
        <w:rPr>
          <w:b/>
          <w:sz w:val="26"/>
          <w:szCs w:val="26"/>
        </w:rPr>
        <w:t xml:space="preserve">ograniczenie emisji PM 2,5 </w:t>
      </w:r>
      <w:r w:rsidRPr="00A727CA">
        <w:rPr>
          <w:b/>
          <w:sz w:val="26"/>
          <w:szCs w:val="26"/>
          <w:highlight w:val="yellow"/>
        </w:rPr>
        <w:t>2,21</w:t>
      </w:r>
      <w:r w:rsidRPr="004144F1">
        <w:rPr>
          <w:b/>
          <w:sz w:val="26"/>
          <w:szCs w:val="26"/>
        </w:rPr>
        <w:t xml:space="preserve"> Mg/rok, </w:t>
      </w:r>
    </w:p>
    <w:p w:rsidR="006E60F8" w:rsidRPr="004144F1" w:rsidRDefault="006E60F8" w:rsidP="006E60F8">
      <w:pPr>
        <w:spacing w:after="0" w:line="276" w:lineRule="auto"/>
        <w:jc w:val="center"/>
        <w:rPr>
          <w:b/>
          <w:sz w:val="26"/>
          <w:szCs w:val="26"/>
        </w:rPr>
      </w:pPr>
      <w:r w:rsidRPr="004144F1">
        <w:rPr>
          <w:b/>
          <w:sz w:val="26"/>
          <w:szCs w:val="26"/>
        </w:rPr>
        <w:t xml:space="preserve">ograniczenie emisji </w:t>
      </w:r>
      <w:proofErr w:type="spellStart"/>
      <w:r w:rsidRPr="004144F1">
        <w:rPr>
          <w:b/>
          <w:sz w:val="26"/>
          <w:szCs w:val="26"/>
        </w:rPr>
        <w:t>Benzo</w:t>
      </w:r>
      <w:proofErr w:type="spellEnd"/>
      <w:r w:rsidRPr="004144F1">
        <w:rPr>
          <w:b/>
          <w:sz w:val="26"/>
          <w:szCs w:val="26"/>
        </w:rPr>
        <w:t>(a)</w:t>
      </w:r>
      <w:proofErr w:type="spellStart"/>
      <w:r w:rsidRPr="004144F1">
        <w:rPr>
          <w:b/>
          <w:sz w:val="26"/>
          <w:szCs w:val="26"/>
        </w:rPr>
        <w:t>pirenu</w:t>
      </w:r>
      <w:proofErr w:type="spellEnd"/>
      <w:r w:rsidRPr="004144F1">
        <w:rPr>
          <w:b/>
          <w:sz w:val="26"/>
          <w:szCs w:val="26"/>
        </w:rPr>
        <w:t xml:space="preserve"> o  </w:t>
      </w:r>
      <w:r w:rsidRPr="00A727CA">
        <w:rPr>
          <w:b/>
          <w:sz w:val="26"/>
          <w:szCs w:val="26"/>
          <w:highlight w:val="yellow"/>
        </w:rPr>
        <w:t>3 kg/rok</w:t>
      </w:r>
      <w:r w:rsidRPr="004144F1">
        <w:rPr>
          <w:b/>
          <w:sz w:val="26"/>
          <w:szCs w:val="26"/>
        </w:rPr>
        <w:t>,</w:t>
      </w:r>
    </w:p>
    <w:p w:rsidR="006E60F8" w:rsidRPr="004144F1" w:rsidRDefault="006E60F8" w:rsidP="006E60F8">
      <w:pPr>
        <w:spacing w:after="0" w:line="276" w:lineRule="auto"/>
        <w:jc w:val="center"/>
        <w:rPr>
          <w:b/>
          <w:sz w:val="26"/>
          <w:szCs w:val="26"/>
        </w:rPr>
      </w:pPr>
      <w:r w:rsidRPr="004144F1">
        <w:rPr>
          <w:b/>
          <w:sz w:val="26"/>
          <w:szCs w:val="26"/>
        </w:rPr>
        <w:t xml:space="preserve">produkcja energii z OŹE </w:t>
      </w:r>
      <w:r>
        <w:rPr>
          <w:b/>
          <w:sz w:val="26"/>
          <w:szCs w:val="26"/>
        </w:rPr>
        <w:t xml:space="preserve">3 945,46 </w:t>
      </w:r>
      <w:r w:rsidRPr="004144F1">
        <w:rPr>
          <w:b/>
          <w:sz w:val="26"/>
          <w:szCs w:val="26"/>
        </w:rPr>
        <w:t xml:space="preserve">GJ/rok, </w:t>
      </w:r>
      <w:r>
        <w:rPr>
          <w:b/>
          <w:sz w:val="26"/>
          <w:szCs w:val="26"/>
        </w:rPr>
        <w:t>2,8</w:t>
      </w:r>
      <w:r w:rsidRPr="004144F1">
        <w:rPr>
          <w:b/>
          <w:sz w:val="26"/>
          <w:szCs w:val="26"/>
        </w:rPr>
        <w:t>%</w:t>
      </w:r>
    </w:p>
    <w:p w:rsidR="006E60F8" w:rsidRPr="004144F1" w:rsidRDefault="006E60F8" w:rsidP="006E60F8">
      <w:pPr>
        <w:spacing w:after="0" w:line="276" w:lineRule="auto"/>
        <w:jc w:val="center"/>
        <w:rPr>
          <w:b/>
          <w:sz w:val="26"/>
          <w:szCs w:val="26"/>
        </w:rPr>
      </w:pPr>
      <w:r w:rsidRPr="004144F1">
        <w:rPr>
          <w:b/>
          <w:sz w:val="26"/>
          <w:szCs w:val="26"/>
        </w:rPr>
        <w:t>do roku 2020 w stosunku do roku bazowego 2014</w:t>
      </w:r>
    </w:p>
    <w:p w:rsidR="00682C51" w:rsidRPr="00042E82" w:rsidRDefault="00682C51" w:rsidP="00682C51">
      <w:pPr>
        <w:spacing w:after="0" w:line="276" w:lineRule="auto"/>
        <w:rPr>
          <w:color w:val="9CC2E5" w:themeColor="accent1" w:themeTint="99"/>
        </w:rPr>
      </w:pPr>
    </w:p>
    <w:p w:rsidR="00682C51" w:rsidRPr="00067B2B" w:rsidRDefault="00682C51" w:rsidP="00682C51">
      <w:pPr>
        <w:spacing w:after="0" w:line="276" w:lineRule="auto"/>
        <w:rPr>
          <w:rFonts w:eastAsia="Calibri"/>
          <w:lang w:eastAsia="en-US"/>
        </w:rPr>
      </w:pPr>
      <w:r w:rsidRPr="00067B2B">
        <w:rPr>
          <w:rFonts w:eastAsia="Calibri"/>
          <w:lang w:eastAsia="en-US"/>
        </w:rPr>
        <w:t>Cel szczegółowy 1. Ograniczenie emisji CO</w:t>
      </w:r>
      <w:r w:rsidRPr="00067B2B">
        <w:rPr>
          <w:rFonts w:eastAsia="Calibri"/>
          <w:vertAlign w:val="subscript"/>
          <w:lang w:eastAsia="en-US"/>
        </w:rPr>
        <w:t>2</w:t>
      </w:r>
      <w:r w:rsidRPr="00067B2B">
        <w:rPr>
          <w:rFonts w:eastAsia="Calibri"/>
          <w:lang w:eastAsia="en-US"/>
        </w:rPr>
        <w:t xml:space="preserve"> o </w:t>
      </w:r>
      <w:r>
        <w:rPr>
          <w:rFonts w:eastAsia="Calibri"/>
          <w:lang w:eastAsia="en-US"/>
        </w:rPr>
        <w:t>311,18</w:t>
      </w:r>
      <w:r w:rsidRPr="00067B2B">
        <w:rPr>
          <w:rFonts w:eastAsia="Calibri"/>
          <w:lang w:eastAsia="en-US"/>
        </w:rPr>
        <w:t xml:space="preserve">Mg/rok i ograniczenie emisji  pyłu PM 10 o </w:t>
      </w:r>
      <w:r>
        <w:rPr>
          <w:rFonts w:eastAsia="Calibri"/>
          <w:lang w:eastAsia="en-US"/>
        </w:rPr>
        <w:t>0,06</w:t>
      </w:r>
      <w:r w:rsidRPr="00067B2B">
        <w:rPr>
          <w:rFonts w:eastAsia="Calibri"/>
          <w:lang w:eastAsia="en-US"/>
        </w:rPr>
        <w:t xml:space="preserve"> Mg/rok poprzez zmniejszenie zużycia energii w budynkach i infrastrukturze o  </w:t>
      </w:r>
      <w:r>
        <w:rPr>
          <w:rFonts w:eastAsia="Calibri"/>
          <w:lang w:eastAsia="en-US"/>
        </w:rPr>
        <w:t>1 089,8</w:t>
      </w:r>
      <w:r w:rsidRPr="00067B2B">
        <w:rPr>
          <w:rFonts w:eastAsia="Calibri"/>
          <w:lang w:eastAsia="en-US"/>
        </w:rPr>
        <w:t>GJ/rok,</w:t>
      </w:r>
      <w:r>
        <w:rPr>
          <w:rFonts w:eastAsia="Calibri"/>
          <w:lang w:eastAsia="en-US"/>
        </w:rPr>
        <w:t xml:space="preserve"> produkcję</w:t>
      </w:r>
      <w:r w:rsidRPr="00067B2B">
        <w:rPr>
          <w:rFonts w:eastAsia="Calibri"/>
          <w:lang w:eastAsia="en-US"/>
        </w:rPr>
        <w:t xml:space="preserve"> energii z OZE  </w:t>
      </w:r>
      <w:r>
        <w:rPr>
          <w:rFonts w:eastAsia="Calibri"/>
          <w:lang w:eastAsia="en-US"/>
        </w:rPr>
        <w:t xml:space="preserve">227 </w:t>
      </w:r>
      <w:r w:rsidRPr="00067B2B">
        <w:rPr>
          <w:rFonts w:eastAsia="Calibri"/>
          <w:lang w:eastAsia="en-US"/>
        </w:rPr>
        <w:t>GJ/rok, uzyskane w okresie 2015-2020.</w:t>
      </w:r>
    </w:p>
    <w:p w:rsidR="004660B2" w:rsidRPr="00067B2B" w:rsidRDefault="004660B2" w:rsidP="004660B2">
      <w:pPr>
        <w:spacing w:after="0" w:line="276" w:lineRule="auto"/>
        <w:rPr>
          <w:rFonts w:eastAsia="Calibri"/>
          <w:lang w:eastAsia="en-US"/>
        </w:rPr>
      </w:pPr>
      <w:r w:rsidRPr="00CC7228">
        <w:t xml:space="preserve">DZIAŁANIE 1. OGRANICZENIE ZUŻYCIA ENERGII </w:t>
      </w:r>
      <w:r>
        <w:t xml:space="preserve"> i WYTWARZANIE ENERGII Z ODNAWIALNYCH ŹRÓDEŁ - </w:t>
      </w:r>
      <w:r w:rsidRPr="00CC7228">
        <w:t>BUDYNK</w:t>
      </w:r>
      <w:r>
        <w:t>I</w:t>
      </w:r>
      <w:r w:rsidRPr="00CC7228">
        <w:t xml:space="preserve"> I INFRASTRUKTUR</w:t>
      </w:r>
      <w:r>
        <w:t>A</w:t>
      </w:r>
      <w:r w:rsidRPr="00CC7228">
        <w:t xml:space="preserve"> </w:t>
      </w:r>
      <w:r>
        <w:t xml:space="preserve"> PUBLICZNA.</w:t>
      </w:r>
    </w:p>
    <w:p w:rsidR="004660B2" w:rsidRPr="00067B2B" w:rsidRDefault="004660B2" w:rsidP="004660B2">
      <w:pPr>
        <w:pStyle w:val="Bezodstpw"/>
        <w:spacing w:line="276" w:lineRule="auto"/>
        <w:ind w:firstLine="708"/>
        <w:jc w:val="both"/>
      </w:pPr>
    </w:p>
    <w:p w:rsidR="00682C51" w:rsidRPr="00067B2B" w:rsidRDefault="00682C51" w:rsidP="00682C51">
      <w:pPr>
        <w:pStyle w:val="Bezodstpw"/>
        <w:spacing w:line="276" w:lineRule="auto"/>
        <w:jc w:val="both"/>
      </w:pPr>
      <w:r w:rsidRPr="00067B2B">
        <w:t>Cel szczegółowy 2. Ograniczenie emisji CO</w:t>
      </w:r>
      <w:r w:rsidRPr="00067B2B">
        <w:rPr>
          <w:vertAlign w:val="subscript"/>
        </w:rPr>
        <w:t>2</w:t>
      </w:r>
      <w:r w:rsidRPr="00067B2B">
        <w:t xml:space="preserve"> o </w:t>
      </w:r>
      <w:r>
        <w:t>299,55</w:t>
      </w:r>
      <w:r w:rsidRPr="00067B2B">
        <w:t xml:space="preserve"> Mg/rok generowanej przez transport poprzez ograniczenie zużycia energii o  </w:t>
      </w:r>
      <w:r>
        <w:t xml:space="preserve">3 971 </w:t>
      </w:r>
      <w:r w:rsidRPr="00067B2B">
        <w:t>GJ/rok uzyskane w okresie 2015-2020.</w:t>
      </w:r>
    </w:p>
    <w:p w:rsidR="004660B2" w:rsidRPr="00067B2B" w:rsidRDefault="004660B2" w:rsidP="004660B2">
      <w:pPr>
        <w:pStyle w:val="Bezodstpw"/>
        <w:spacing w:line="276" w:lineRule="auto"/>
        <w:jc w:val="both"/>
      </w:pPr>
      <w:r w:rsidRPr="004067FA">
        <w:lastRenderedPageBreak/>
        <w:t xml:space="preserve">DZIAŁANIE 2. OGRANICZENIE ZUŻYCIA ENERGII </w:t>
      </w:r>
      <w:r>
        <w:t xml:space="preserve">- </w:t>
      </w:r>
      <w:r w:rsidRPr="004067FA">
        <w:t xml:space="preserve"> TRANSPOR</w:t>
      </w:r>
      <w:r>
        <w:t>T</w:t>
      </w:r>
    </w:p>
    <w:p w:rsidR="004660B2" w:rsidRPr="00067B2B" w:rsidRDefault="004660B2" w:rsidP="004660B2">
      <w:pPr>
        <w:pStyle w:val="Bezodstpw"/>
        <w:spacing w:line="276" w:lineRule="auto"/>
        <w:jc w:val="both"/>
      </w:pPr>
    </w:p>
    <w:p w:rsidR="006E60F8" w:rsidRPr="00067B2B" w:rsidRDefault="006E60F8" w:rsidP="006E60F8">
      <w:pPr>
        <w:spacing w:after="0" w:line="276" w:lineRule="auto"/>
        <w:rPr>
          <w:rFonts w:eastAsia="Calibri"/>
          <w:lang w:eastAsia="en-US"/>
        </w:rPr>
      </w:pPr>
      <w:r w:rsidRPr="00067B2B">
        <w:rPr>
          <w:rFonts w:eastAsia="Calibri"/>
          <w:lang w:eastAsia="en-US"/>
        </w:rPr>
        <w:t xml:space="preserve">Cel szczegółowy 3. Ograniczenie emisji pyłów PM10 </w:t>
      </w:r>
      <w:r>
        <w:rPr>
          <w:rFonts w:eastAsia="Calibri"/>
          <w:lang w:eastAsia="en-US"/>
        </w:rPr>
        <w:t xml:space="preserve">o </w:t>
      </w:r>
      <w:r w:rsidRPr="005C6E59">
        <w:rPr>
          <w:rFonts w:eastAsia="Calibri"/>
          <w:highlight w:val="yellow"/>
          <w:lang w:eastAsia="en-US"/>
        </w:rPr>
        <w:t>2,40</w:t>
      </w:r>
      <w:r>
        <w:rPr>
          <w:rFonts w:eastAsia="Calibri"/>
          <w:lang w:eastAsia="en-US"/>
        </w:rPr>
        <w:t xml:space="preserve"> </w:t>
      </w:r>
      <w:r w:rsidRPr="00067B2B">
        <w:rPr>
          <w:rFonts w:eastAsia="Calibri"/>
          <w:lang w:eastAsia="en-US"/>
        </w:rPr>
        <w:t>Mg/rok, CO</w:t>
      </w:r>
      <w:r w:rsidRPr="00067B2B">
        <w:rPr>
          <w:rFonts w:eastAsia="Calibri"/>
          <w:vertAlign w:val="subscript"/>
          <w:lang w:eastAsia="en-US"/>
        </w:rPr>
        <w:t>2</w:t>
      </w:r>
      <w:r w:rsidRPr="00067B2B">
        <w:rPr>
          <w:rFonts w:eastAsia="Calibri"/>
          <w:lang w:eastAsia="en-US"/>
        </w:rPr>
        <w:t xml:space="preserve"> o </w:t>
      </w:r>
      <w:r w:rsidRPr="005C6E59">
        <w:rPr>
          <w:rFonts w:eastAsia="Calibri"/>
          <w:highlight w:val="yellow"/>
          <w:lang w:eastAsia="en-US"/>
        </w:rPr>
        <w:t>1 207,85</w:t>
      </w:r>
      <w:r>
        <w:rPr>
          <w:rFonts w:eastAsia="Calibri"/>
          <w:lang w:eastAsia="en-US"/>
        </w:rPr>
        <w:t xml:space="preserve"> </w:t>
      </w:r>
      <w:r w:rsidRPr="00067B2B">
        <w:rPr>
          <w:rFonts w:eastAsia="Calibri"/>
          <w:lang w:eastAsia="en-US"/>
        </w:rPr>
        <w:t>Mg/rok poprzez zmianę systemów  zaopatrzenia budynków</w:t>
      </w:r>
      <w:r w:rsidRPr="00067B2B">
        <w:t xml:space="preserve"> m.in. mieszkalnych</w:t>
      </w:r>
      <w:r w:rsidRPr="00067B2B">
        <w:rPr>
          <w:rFonts w:eastAsia="Calibri"/>
          <w:lang w:eastAsia="en-US"/>
        </w:rPr>
        <w:t xml:space="preserve"> w energię elektryczną i cieplną, ograniczające zużycie energii o  </w:t>
      </w:r>
      <w:r w:rsidRPr="005C6E59">
        <w:rPr>
          <w:rFonts w:eastAsia="Calibri"/>
          <w:highlight w:val="yellow"/>
          <w:lang w:eastAsia="en-US"/>
        </w:rPr>
        <w:t>6 286,46</w:t>
      </w:r>
      <w:r>
        <w:rPr>
          <w:rFonts w:eastAsia="Calibri"/>
          <w:lang w:eastAsia="en-US"/>
        </w:rPr>
        <w:t xml:space="preserve"> </w:t>
      </w:r>
      <w:r w:rsidRPr="00067B2B">
        <w:rPr>
          <w:rFonts w:eastAsia="Calibri"/>
          <w:lang w:eastAsia="en-US"/>
        </w:rPr>
        <w:t xml:space="preserve">GJ/rok, z równoczesną produkcją energii z OZE </w:t>
      </w:r>
      <w:r>
        <w:rPr>
          <w:rFonts w:eastAsia="Calibri"/>
          <w:lang w:eastAsia="en-US"/>
        </w:rPr>
        <w:t xml:space="preserve">3718,46 </w:t>
      </w:r>
      <w:r w:rsidRPr="00067B2B">
        <w:rPr>
          <w:rFonts w:eastAsia="Calibri"/>
          <w:lang w:eastAsia="en-US"/>
        </w:rPr>
        <w:t>GJ/rok uzyskane w okresie 2015-2020.</w:t>
      </w:r>
    </w:p>
    <w:p w:rsidR="004660B2" w:rsidRDefault="004660B2" w:rsidP="004660B2">
      <w:pPr>
        <w:pStyle w:val="Bezodstpw"/>
        <w:spacing w:line="276" w:lineRule="auto"/>
        <w:jc w:val="both"/>
      </w:pPr>
      <w:r w:rsidRPr="002D2D7A">
        <w:t xml:space="preserve">DZIAŁANIE 3. </w:t>
      </w:r>
      <w:r>
        <w:t>OGRANICZENIE ZUŻYCIA</w:t>
      </w:r>
      <w:r w:rsidR="00AE0CF8">
        <w:t xml:space="preserve"> ENERGII i WYTWARZANIE ENERGII </w:t>
      </w:r>
      <w:r>
        <w:t>Z ODNAWIALNYCH ŹRÓDEŁ - BUDOWNICTWO MIESZKANIOWE.</w:t>
      </w:r>
    </w:p>
    <w:p w:rsidR="004660B2" w:rsidRPr="00067B2B" w:rsidRDefault="004660B2" w:rsidP="004660B2">
      <w:pPr>
        <w:pStyle w:val="Bezodstpw"/>
        <w:spacing w:line="276" w:lineRule="auto"/>
        <w:jc w:val="both"/>
      </w:pPr>
    </w:p>
    <w:p w:rsidR="004660B2" w:rsidRPr="00067B2B" w:rsidRDefault="004660B2" w:rsidP="004660B2">
      <w:pPr>
        <w:pStyle w:val="Bezodstpw"/>
        <w:spacing w:line="276" w:lineRule="auto"/>
        <w:jc w:val="both"/>
      </w:pPr>
      <w:r w:rsidRPr="00067B2B">
        <w:t>Cel szczegółowy 4. Aktywizacja sektora działalności gospodarczej i sektora przedsiębiorstw w realizacji działań ograniczających niską emisję.</w:t>
      </w:r>
    </w:p>
    <w:p w:rsidR="004660B2" w:rsidRPr="00067B2B" w:rsidRDefault="004660B2" w:rsidP="004660B2">
      <w:pPr>
        <w:pStyle w:val="Bezodstpw"/>
        <w:spacing w:line="276" w:lineRule="auto"/>
        <w:jc w:val="both"/>
      </w:pPr>
      <w:r w:rsidRPr="002D2D7A">
        <w:t xml:space="preserve">DZIAŁANIE </w:t>
      </w:r>
      <w:r>
        <w:t>4</w:t>
      </w:r>
      <w:r w:rsidRPr="002D2D7A">
        <w:t>.</w:t>
      </w:r>
      <w:r>
        <w:t xml:space="preserve"> </w:t>
      </w:r>
      <w:r w:rsidRPr="00CC7228">
        <w:t xml:space="preserve">OGRANICZENIE ZUŻYCIA ENERGII </w:t>
      </w:r>
      <w:r>
        <w:t>- SEKTOR DZIAŁALNOŚCI GOSPODARCZEJ</w:t>
      </w:r>
    </w:p>
    <w:p w:rsidR="004660B2" w:rsidRDefault="004660B2" w:rsidP="004660B2">
      <w:pPr>
        <w:pStyle w:val="Bezodstpw"/>
        <w:spacing w:line="276" w:lineRule="auto"/>
        <w:jc w:val="both"/>
      </w:pPr>
    </w:p>
    <w:p w:rsidR="004660B2" w:rsidRPr="00067B2B" w:rsidRDefault="004660B2" w:rsidP="004660B2">
      <w:pPr>
        <w:pStyle w:val="Bezodstpw"/>
        <w:spacing w:line="276" w:lineRule="auto"/>
        <w:jc w:val="both"/>
      </w:pPr>
      <w:r w:rsidRPr="00067B2B">
        <w:t>Cel szczegółowy 5. Zwiększenie świadomości wpływu niskiej emisji w grupach: mieszkańców,  liderów społecznych oraz wdrożenie nowych rozwiązań wewnątrz urzędu w okresie 2015-2020.</w:t>
      </w:r>
    </w:p>
    <w:p w:rsidR="004660B2" w:rsidRDefault="004660B2" w:rsidP="00B5198D">
      <w:pPr>
        <w:spacing w:after="0" w:line="276" w:lineRule="auto"/>
        <w:rPr>
          <w:rFonts w:eastAsia="Calibri"/>
          <w:color w:val="9CC2E5" w:themeColor="accent1" w:themeTint="99"/>
          <w:lang w:eastAsia="en-US"/>
        </w:rPr>
      </w:pPr>
      <w:r>
        <w:t>DZIAŁANIE 5. DZIAŁANIA INFORMACYJNE, EDUKACYJNE i PLANISTYCZNE</w:t>
      </w:r>
    </w:p>
    <w:p w:rsidR="00845D94" w:rsidRPr="00042E82" w:rsidRDefault="00845D94" w:rsidP="00B5198D">
      <w:pPr>
        <w:pStyle w:val="Bezodstpw"/>
        <w:spacing w:line="276" w:lineRule="auto"/>
        <w:rPr>
          <w:color w:val="9CC2E5" w:themeColor="accent1" w:themeTint="99"/>
        </w:rPr>
      </w:pPr>
    </w:p>
    <w:p w:rsidR="00F73739" w:rsidRPr="00042E82" w:rsidRDefault="00F73739" w:rsidP="00B5198D">
      <w:pPr>
        <w:spacing w:after="0" w:line="276" w:lineRule="auto"/>
        <w:rPr>
          <w:rFonts w:cs="Arial"/>
          <w:b/>
          <w:bCs/>
          <w:iCs/>
          <w:color w:val="9CC2E5" w:themeColor="accent1" w:themeTint="99"/>
          <w:spacing w:val="10"/>
          <w:sz w:val="28"/>
          <w:szCs w:val="28"/>
        </w:rPr>
      </w:pPr>
      <w:r w:rsidRPr="00042E82">
        <w:rPr>
          <w:color w:val="9CC2E5" w:themeColor="accent1" w:themeTint="99"/>
        </w:rPr>
        <w:br w:type="page"/>
      </w:r>
    </w:p>
    <w:p w:rsidR="001356F5" w:rsidRPr="00B741E7" w:rsidRDefault="001356F5" w:rsidP="00B5198D">
      <w:pPr>
        <w:pStyle w:val="Nagwek2"/>
        <w:spacing w:before="0" w:line="276" w:lineRule="auto"/>
        <w:rPr>
          <w:color w:val="auto"/>
        </w:rPr>
      </w:pPr>
      <w:bookmarkStart w:id="326" w:name="_Toc437848742"/>
      <w:r w:rsidRPr="00B741E7">
        <w:rPr>
          <w:color w:val="auto"/>
        </w:rPr>
        <w:lastRenderedPageBreak/>
        <w:t>Krótko/średnioterminowe działani</w:t>
      </w:r>
      <w:r w:rsidR="00A96C47" w:rsidRPr="00B741E7">
        <w:rPr>
          <w:color w:val="auto"/>
        </w:rPr>
        <w:t>a</w:t>
      </w:r>
      <w:bookmarkEnd w:id="326"/>
    </w:p>
    <w:p w:rsidR="00777C1B" w:rsidRPr="00042E82" w:rsidRDefault="00777C1B" w:rsidP="00B5198D">
      <w:pPr>
        <w:spacing w:after="0" w:line="276" w:lineRule="auto"/>
        <w:rPr>
          <w:i/>
          <w:color w:val="9CC2E5" w:themeColor="accent1" w:themeTint="99"/>
          <w:sz w:val="18"/>
          <w:szCs w:val="18"/>
        </w:rPr>
      </w:pPr>
    </w:p>
    <w:p w:rsidR="004D73BC" w:rsidRPr="00B741E7" w:rsidRDefault="004D73BC" w:rsidP="00B5198D">
      <w:pPr>
        <w:spacing w:after="0" w:line="276" w:lineRule="auto"/>
        <w:rPr>
          <w:rFonts w:cstheme="minorHAnsi"/>
        </w:rPr>
      </w:pPr>
      <w:r w:rsidRPr="00B741E7">
        <w:rPr>
          <w:rFonts w:cstheme="minorHAnsi"/>
        </w:rPr>
        <w:t>Na podstawie opracowanej bazowej inwentaryzacji emisji (BEI) wyznaczono sektory i obszary problemowe, którym odpowiadają poniższe cele i działania krótkoterminowe</w:t>
      </w:r>
      <w:r w:rsidR="006F132E" w:rsidRPr="00B741E7">
        <w:rPr>
          <w:rFonts w:cstheme="minorHAnsi"/>
        </w:rPr>
        <w:t xml:space="preserve"> na lata 2015 – 2020</w:t>
      </w:r>
      <w:r w:rsidRPr="00B741E7">
        <w:rPr>
          <w:rFonts w:cstheme="minorHAnsi"/>
        </w:rPr>
        <w:t>. BEI wskazała na potrzebę działań przede wszystkim w sektorze budynków użyteczności publicznej i sektorze budynków mieszkalnych. Efekt ekologiczny i harmonogram działań jest realizacj</w:t>
      </w:r>
      <w:r w:rsidR="00375159" w:rsidRPr="00B741E7">
        <w:rPr>
          <w:rFonts w:cstheme="minorHAnsi"/>
        </w:rPr>
        <w:t>ą</w:t>
      </w:r>
      <w:r w:rsidRPr="00B741E7">
        <w:rPr>
          <w:rFonts w:cstheme="minorHAnsi"/>
        </w:rPr>
        <w:t xml:space="preserve"> celów wynikających z analizy BEI. </w:t>
      </w:r>
    </w:p>
    <w:p w:rsidR="00777C1B" w:rsidRPr="00042E82" w:rsidRDefault="00777C1B" w:rsidP="00B5198D">
      <w:pPr>
        <w:spacing w:after="0" w:line="276" w:lineRule="auto"/>
        <w:rPr>
          <w:i/>
          <w:color w:val="9CC2E5" w:themeColor="accent1" w:themeTint="99"/>
          <w:sz w:val="18"/>
          <w:szCs w:val="18"/>
        </w:rPr>
      </w:pPr>
    </w:p>
    <w:p w:rsidR="004D73BC" w:rsidRPr="00F31490" w:rsidRDefault="004D73BC" w:rsidP="00B5198D">
      <w:pPr>
        <w:spacing w:after="0" w:line="276" w:lineRule="auto"/>
        <w:rPr>
          <w:i/>
          <w:sz w:val="20"/>
          <w:szCs w:val="18"/>
        </w:rPr>
      </w:pPr>
      <w:bookmarkStart w:id="327" w:name="_Toc417638925"/>
      <w:bookmarkStart w:id="328" w:name="_Toc437848607"/>
      <w:r w:rsidRPr="00F31490">
        <w:rPr>
          <w:i/>
          <w:sz w:val="20"/>
          <w:szCs w:val="18"/>
        </w:rPr>
        <w:t xml:space="preserve">Tabela </w:t>
      </w:r>
      <w:r w:rsidRPr="00F31490">
        <w:rPr>
          <w:i/>
          <w:sz w:val="20"/>
          <w:szCs w:val="18"/>
        </w:rPr>
        <w:fldChar w:fldCharType="begin"/>
      </w:r>
      <w:r w:rsidRPr="00F31490">
        <w:rPr>
          <w:i/>
          <w:sz w:val="20"/>
          <w:szCs w:val="18"/>
        </w:rPr>
        <w:instrText xml:space="preserve"> SEQ Tabela \* ARABIC </w:instrText>
      </w:r>
      <w:r w:rsidRPr="00F31490">
        <w:rPr>
          <w:i/>
          <w:sz w:val="20"/>
          <w:szCs w:val="18"/>
        </w:rPr>
        <w:fldChar w:fldCharType="separate"/>
      </w:r>
      <w:r w:rsidR="003C495C">
        <w:rPr>
          <w:i/>
          <w:noProof/>
          <w:sz w:val="20"/>
          <w:szCs w:val="18"/>
        </w:rPr>
        <w:t>31</w:t>
      </w:r>
      <w:r w:rsidRPr="00F31490">
        <w:rPr>
          <w:i/>
          <w:sz w:val="20"/>
          <w:szCs w:val="18"/>
        </w:rPr>
        <w:fldChar w:fldCharType="end"/>
      </w:r>
      <w:r w:rsidRPr="00F31490">
        <w:rPr>
          <w:i/>
          <w:sz w:val="20"/>
          <w:szCs w:val="18"/>
        </w:rPr>
        <w:t>. Opis działań krótkoterminowych</w:t>
      </w:r>
      <w:bookmarkEnd w:id="327"/>
      <w:r w:rsidRPr="00F31490">
        <w:rPr>
          <w:i/>
          <w:sz w:val="20"/>
          <w:szCs w:val="18"/>
        </w:rPr>
        <w:t xml:space="preserve"> gminy</w:t>
      </w:r>
      <w:r w:rsidR="00B741E7" w:rsidRPr="00F31490">
        <w:rPr>
          <w:i/>
          <w:sz w:val="20"/>
          <w:szCs w:val="18"/>
        </w:rPr>
        <w:t xml:space="preserve"> Gołcza</w:t>
      </w:r>
      <w:bookmarkEnd w:id="328"/>
    </w:p>
    <w:tbl>
      <w:tblPr>
        <w:tblStyle w:val="Tabela-Siatka9"/>
        <w:tblW w:w="5000" w:type="pct"/>
        <w:tblLook w:val="04A0" w:firstRow="1" w:lastRow="0" w:firstColumn="1" w:lastColumn="0" w:noHBand="0" w:noVBand="1"/>
      </w:tblPr>
      <w:tblGrid>
        <w:gridCol w:w="9911"/>
      </w:tblGrid>
      <w:tr w:rsidR="00B741E7" w:rsidRPr="00F31490" w:rsidTr="00F31490">
        <w:trPr>
          <w:trHeight w:val="293"/>
        </w:trPr>
        <w:tc>
          <w:tcPr>
            <w:tcW w:w="5000" w:type="pct"/>
            <w:shd w:val="clear" w:color="auto" w:fill="D9D9D9" w:themeFill="background1" w:themeFillShade="D9"/>
          </w:tcPr>
          <w:p w:rsidR="00B741E7" w:rsidRPr="00F31490" w:rsidRDefault="00B741E7" w:rsidP="004B5E90">
            <w:pPr>
              <w:rPr>
                <w:rFonts w:cstheme="minorHAnsi"/>
                <w:color w:val="000000"/>
                <w:sz w:val="20"/>
              </w:rPr>
            </w:pPr>
            <w:r w:rsidRPr="00F31490">
              <w:rPr>
                <w:rFonts w:cstheme="minorHAnsi"/>
                <w:color w:val="000000"/>
                <w:sz w:val="20"/>
              </w:rPr>
              <w:t>Cel/działanie krótkoterminowe</w:t>
            </w:r>
          </w:p>
        </w:tc>
      </w:tr>
      <w:tr w:rsidR="00B741E7" w:rsidRPr="00F31490" w:rsidTr="00CE4913">
        <w:trPr>
          <w:trHeight w:val="3407"/>
        </w:trPr>
        <w:tc>
          <w:tcPr>
            <w:tcW w:w="5000" w:type="pct"/>
            <w:shd w:val="clear" w:color="auto" w:fill="F2F2F2" w:themeFill="background1" w:themeFillShade="F2"/>
          </w:tcPr>
          <w:p w:rsidR="00B741E7" w:rsidRPr="00F31490" w:rsidRDefault="00B741E7" w:rsidP="004B5E90">
            <w:pPr>
              <w:contextualSpacing/>
              <w:rPr>
                <w:rFonts w:cstheme="minorHAnsi"/>
                <w:b/>
                <w:color w:val="000000"/>
                <w:sz w:val="20"/>
              </w:rPr>
            </w:pPr>
            <w:r w:rsidRPr="00F31490">
              <w:rPr>
                <w:rFonts w:cstheme="minorHAnsi"/>
                <w:b/>
                <w:color w:val="000000"/>
                <w:sz w:val="20"/>
              </w:rPr>
              <w:t>DZIAŁANIE 1. OGRANICZENIE ZUŻYCIA ENERGII  i WYTWARZANIE ENERGII Z ODNAWIALNYCH ŹRÓDEŁ - BUDYNKI I INFRASTRUKTURA  PUBLICZNA.</w:t>
            </w:r>
          </w:p>
          <w:p w:rsidR="00A8103D" w:rsidRPr="00F31490" w:rsidRDefault="00A8103D" w:rsidP="004B5E90">
            <w:pPr>
              <w:rPr>
                <w:rFonts w:eastAsia="Calibri"/>
                <w:i/>
                <w:sz w:val="20"/>
              </w:rPr>
            </w:pPr>
            <w:r w:rsidRPr="00F31490">
              <w:rPr>
                <w:rFonts w:eastAsia="Calibri"/>
                <w:i/>
                <w:sz w:val="20"/>
              </w:rPr>
              <w:t>Cel szczegółowy 1. Ograniczenie emisji CO2 o 311,18Mg/rok i ograniczenie emisji  pyłu PM 10 o 0,06 Mg/rok poprzez zmniejszenie zużycia energii w budynkach i infrastrukturze o  1 089,8GJ/rok, produkcję energii z OZE  227 GJ/rok, uzyskane w okresie 2015-2020.</w:t>
            </w:r>
          </w:p>
          <w:p w:rsidR="00B741E7" w:rsidRPr="00F31490" w:rsidRDefault="00B741E7" w:rsidP="004B5E90">
            <w:pPr>
              <w:rPr>
                <w:rFonts w:cstheme="minorHAnsi"/>
                <w:sz w:val="20"/>
              </w:rPr>
            </w:pPr>
            <w:r w:rsidRPr="00F31490">
              <w:rPr>
                <w:rFonts w:cstheme="minorHAnsi"/>
                <w:sz w:val="20"/>
              </w:rPr>
              <w:t>Działanie to skupia się na rozwiązywaniu problemów nadmiernej energochłonności infrastruktury komunalnej  i ograniczeniu jej emisyjności.</w:t>
            </w:r>
          </w:p>
          <w:p w:rsidR="00B741E7" w:rsidRPr="00F31490" w:rsidRDefault="00B741E7" w:rsidP="004B5E90">
            <w:pPr>
              <w:rPr>
                <w:rFonts w:cstheme="minorHAnsi"/>
                <w:sz w:val="20"/>
              </w:rPr>
            </w:pPr>
            <w:r w:rsidRPr="00F31490">
              <w:rPr>
                <w:rFonts w:cstheme="minorHAnsi"/>
                <w:sz w:val="20"/>
              </w:rPr>
              <w:t>Przewidziane zostały następujące typy przedsięwzięć:</w:t>
            </w:r>
          </w:p>
          <w:p w:rsidR="00B741E7" w:rsidRPr="00F31490" w:rsidRDefault="00B741E7" w:rsidP="004B5E90">
            <w:pPr>
              <w:rPr>
                <w:rFonts w:cstheme="minorHAnsi"/>
                <w:b/>
                <w:sz w:val="20"/>
              </w:rPr>
            </w:pPr>
            <w:r w:rsidRPr="00F31490">
              <w:rPr>
                <w:rFonts w:cstheme="minorHAnsi"/>
                <w:b/>
                <w:sz w:val="20"/>
              </w:rPr>
              <w:t>1.1. Audyty energetyczne i efektywności energetycznej budynków publicznych.</w:t>
            </w:r>
          </w:p>
          <w:p w:rsidR="00B741E7" w:rsidRPr="00F31490" w:rsidRDefault="00B741E7" w:rsidP="004B5E90">
            <w:pPr>
              <w:rPr>
                <w:rFonts w:cstheme="minorHAnsi"/>
                <w:b/>
                <w:sz w:val="20"/>
              </w:rPr>
            </w:pPr>
            <w:r w:rsidRPr="00F31490">
              <w:rPr>
                <w:rFonts w:cstheme="minorHAnsi"/>
                <w:b/>
                <w:sz w:val="20"/>
              </w:rPr>
              <w:t>1.2. Modernizacja budynków użyteczności publicznej.</w:t>
            </w:r>
          </w:p>
          <w:p w:rsidR="00B741E7" w:rsidRPr="00F31490" w:rsidRDefault="00B741E7" w:rsidP="004B5E90">
            <w:pPr>
              <w:rPr>
                <w:rFonts w:cstheme="minorHAnsi"/>
                <w:i/>
                <w:color w:val="000000"/>
                <w:sz w:val="20"/>
              </w:rPr>
            </w:pPr>
            <w:r w:rsidRPr="00F31490">
              <w:rPr>
                <w:rFonts w:cstheme="minorHAnsi"/>
                <w:b/>
                <w:sz w:val="20"/>
              </w:rPr>
              <w:t>1.3. Modernizacja oświetlenia ulicznego w gminie.</w:t>
            </w:r>
          </w:p>
        </w:tc>
      </w:tr>
    </w:tbl>
    <w:tbl>
      <w:tblPr>
        <w:tblStyle w:val="Tabela-Siatka92"/>
        <w:tblW w:w="5000" w:type="pct"/>
        <w:tblLook w:val="04A0" w:firstRow="1" w:lastRow="0" w:firstColumn="1" w:lastColumn="0" w:noHBand="0" w:noVBand="1"/>
      </w:tblPr>
      <w:tblGrid>
        <w:gridCol w:w="3651"/>
        <w:gridCol w:w="6260"/>
      </w:tblGrid>
      <w:tr w:rsidR="00B741E7" w:rsidRPr="00F31490" w:rsidTr="00CE4913">
        <w:trPr>
          <w:trHeight w:val="686"/>
        </w:trPr>
        <w:tc>
          <w:tcPr>
            <w:tcW w:w="5000" w:type="pct"/>
            <w:gridSpan w:val="2"/>
          </w:tcPr>
          <w:p w:rsidR="00B741E7" w:rsidRPr="00F31490" w:rsidRDefault="00B741E7" w:rsidP="004B5E90">
            <w:pPr>
              <w:rPr>
                <w:rFonts w:cs="Calibri"/>
                <w:b/>
                <w:sz w:val="20"/>
                <w:szCs w:val="20"/>
              </w:rPr>
            </w:pPr>
            <w:r w:rsidRPr="00F31490">
              <w:rPr>
                <w:rFonts w:cs="Calibri"/>
                <w:b/>
                <w:sz w:val="20"/>
                <w:szCs w:val="20"/>
              </w:rPr>
              <w:t>1.1</w:t>
            </w:r>
            <w:r w:rsidRPr="00F31490">
              <w:rPr>
                <w:rFonts w:cs="Calibri"/>
                <w:sz w:val="20"/>
                <w:szCs w:val="20"/>
              </w:rPr>
              <w:t xml:space="preserve">.  </w:t>
            </w:r>
            <w:r w:rsidRPr="00F31490">
              <w:rPr>
                <w:rFonts w:cs="Calibri"/>
                <w:b/>
                <w:sz w:val="20"/>
                <w:szCs w:val="20"/>
              </w:rPr>
              <w:t xml:space="preserve">Audyty energetyczne i efektywności energetycznej budynków publicznych </w:t>
            </w:r>
          </w:p>
          <w:p w:rsidR="00B741E7" w:rsidRPr="00F31490" w:rsidRDefault="00B741E7" w:rsidP="004B5E90">
            <w:pPr>
              <w:rPr>
                <w:sz w:val="20"/>
                <w:szCs w:val="20"/>
              </w:rPr>
            </w:pPr>
            <w:r w:rsidRPr="00F31490">
              <w:rPr>
                <w:rFonts w:cs="Calibri"/>
                <w:sz w:val="20"/>
                <w:szCs w:val="20"/>
              </w:rPr>
              <w:t>Przewiduje się wykonanie 5 audytów dla budynków gminnych.</w:t>
            </w:r>
          </w:p>
        </w:tc>
      </w:tr>
      <w:tr w:rsidR="00B741E7" w:rsidRPr="00F31490" w:rsidTr="00CE4913">
        <w:tc>
          <w:tcPr>
            <w:tcW w:w="1842" w:type="pct"/>
          </w:tcPr>
          <w:p w:rsidR="00B741E7" w:rsidRPr="00F31490" w:rsidRDefault="00B741E7" w:rsidP="004B5E90">
            <w:pPr>
              <w:rPr>
                <w:rFonts w:cs="Calibri"/>
                <w:sz w:val="20"/>
                <w:szCs w:val="20"/>
              </w:rPr>
            </w:pPr>
            <w:r w:rsidRPr="00F31490">
              <w:rPr>
                <w:rFonts w:cs="Calibri"/>
                <w:sz w:val="20"/>
                <w:szCs w:val="20"/>
              </w:rPr>
              <w:t>Tryb wyboru projektów do realizacji</w:t>
            </w:r>
          </w:p>
        </w:tc>
        <w:tc>
          <w:tcPr>
            <w:tcW w:w="3158" w:type="pct"/>
          </w:tcPr>
          <w:p w:rsidR="00B741E7" w:rsidRPr="00F31490" w:rsidRDefault="00B741E7" w:rsidP="004B5E90">
            <w:pPr>
              <w:rPr>
                <w:rFonts w:cs="Calibri"/>
                <w:sz w:val="20"/>
                <w:szCs w:val="20"/>
              </w:rPr>
            </w:pPr>
            <w:r w:rsidRPr="00F31490">
              <w:rPr>
                <w:rFonts w:cs="Calibri"/>
                <w:sz w:val="20"/>
                <w:szCs w:val="20"/>
              </w:rPr>
              <w:t>Projekt własny gminy</w:t>
            </w:r>
          </w:p>
        </w:tc>
      </w:tr>
      <w:tr w:rsidR="00B741E7" w:rsidRPr="00F31490" w:rsidTr="00CE4913">
        <w:tc>
          <w:tcPr>
            <w:tcW w:w="1842" w:type="pct"/>
          </w:tcPr>
          <w:p w:rsidR="00B741E7" w:rsidRPr="00F31490" w:rsidRDefault="00B741E7" w:rsidP="004B5E90">
            <w:pPr>
              <w:rPr>
                <w:rFonts w:cs="Calibri"/>
                <w:sz w:val="20"/>
                <w:szCs w:val="20"/>
              </w:rPr>
            </w:pPr>
            <w:r w:rsidRPr="00F31490">
              <w:rPr>
                <w:rFonts w:cs="Calibri"/>
                <w:sz w:val="20"/>
                <w:szCs w:val="20"/>
              </w:rPr>
              <w:t>Efekt ekologiczny</w:t>
            </w:r>
          </w:p>
        </w:tc>
        <w:tc>
          <w:tcPr>
            <w:tcW w:w="3158" w:type="pct"/>
          </w:tcPr>
          <w:p w:rsidR="00B741E7" w:rsidRPr="00F31490" w:rsidRDefault="00B741E7" w:rsidP="004B5E90">
            <w:pPr>
              <w:rPr>
                <w:rFonts w:cs="Calibri"/>
                <w:sz w:val="20"/>
                <w:szCs w:val="20"/>
              </w:rPr>
            </w:pPr>
            <w:r w:rsidRPr="00F31490">
              <w:rPr>
                <w:rFonts w:cs="Calibri"/>
                <w:sz w:val="20"/>
                <w:szCs w:val="20"/>
              </w:rPr>
              <w:t>Nie dotyczy</w:t>
            </w:r>
          </w:p>
        </w:tc>
      </w:tr>
      <w:tr w:rsidR="00B741E7" w:rsidRPr="00F31490" w:rsidTr="00CE4913">
        <w:tc>
          <w:tcPr>
            <w:tcW w:w="1842" w:type="pct"/>
          </w:tcPr>
          <w:p w:rsidR="00B741E7" w:rsidRPr="00F31490" w:rsidRDefault="00B741E7" w:rsidP="004B5E90">
            <w:pPr>
              <w:rPr>
                <w:rFonts w:cs="Calibri"/>
                <w:sz w:val="20"/>
                <w:szCs w:val="20"/>
              </w:rPr>
            </w:pPr>
            <w:r w:rsidRPr="00F31490">
              <w:rPr>
                <w:rFonts w:cs="Calibri"/>
                <w:sz w:val="20"/>
                <w:szCs w:val="20"/>
              </w:rPr>
              <w:t>Wskaźnik produktu</w:t>
            </w:r>
          </w:p>
        </w:tc>
        <w:tc>
          <w:tcPr>
            <w:tcW w:w="3158" w:type="pct"/>
          </w:tcPr>
          <w:p w:rsidR="00B741E7" w:rsidRPr="00F31490" w:rsidRDefault="00B741E7" w:rsidP="004B5E90">
            <w:pPr>
              <w:rPr>
                <w:rFonts w:cs="Calibri"/>
                <w:sz w:val="20"/>
                <w:szCs w:val="20"/>
              </w:rPr>
            </w:pPr>
            <w:r w:rsidRPr="00F31490">
              <w:rPr>
                <w:rFonts w:cs="Calibri"/>
                <w:sz w:val="20"/>
                <w:szCs w:val="20"/>
              </w:rPr>
              <w:t xml:space="preserve">Wykonanie 5 audytów </w:t>
            </w:r>
          </w:p>
        </w:tc>
      </w:tr>
      <w:tr w:rsidR="00B741E7" w:rsidRPr="00F31490" w:rsidTr="00CE4913">
        <w:tc>
          <w:tcPr>
            <w:tcW w:w="1842" w:type="pct"/>
          </w:tcPr>
          <w:p w:rsidR="00B741E7" w:rsidRPr="00F31490" w:rsidRDefault="00B741E7" w:rsidP="004B5E90">
            <w:pPr>
              <w:rPr>
                <w:rFonts w:cs="Calibri"/>
                <w:sz w:val="20"/>
                <w:szCs w:val="20"/>
              </w:rPr>
            </w:pPr>
            <w:r w:rsidRPr="00F31490">
              <w:rPr>
                <w:rFonts w:cs="Calibri"/>
                <w:sz w:val="20"/>
                <w:szCs w:val="20"/>
              </w:rPr>
              <w:t>Okres realizacji</w:t>
            </w:r>
          </w:p>
        </w:tc>
        <w:tc>
          <w:tcPr>
            <w:tcW w:w="3158" w:type="pct"/>
          </w:tcPr>
          <w:p w:rsidR="00B741E7" w:rsidRPr="00F31490" w:rsidRDefault="00B741E7" w:rsidP="004B5E90">
            <w:pPr>
              <w:rPr>
                <w:rFonts w:cs="Calibri"/>
                <w:sz w:val="20"/>
                <w:szCs w:val="20"/>
              </w:rPr>
            </w:pPr>
            <w:r w:rsidRPr="00F31490">
              <w:rPr>
                <w:rFonts w:cs="Calibri"/>
                <w:sz w:val="20"/>
                <w:szCs w:val="20"/>
              </w:rPr>
              <w:t>2016-2020</w:t>
            </w:r>
          </w:p>
        </w:tc>
      </w:tr>
      <w:tr w:rsidR="00B741E7" w:rsidRPr="00F31490" w:rsidTr="00CE4913">
        <w:tc>
          <w:tcPr>
            <w:tcW w:w="1842" w:type="pct"/>
          </w:tcPr>
          <w:p w:rsidR="00B741E7" w:rsidRPr="00F31490" w:rsidRDefault="00B741E7" w:rsidP="004B5E90">
            <w:pPr>
              <w:rPr>
                <w:rFonts w:cs="Calibri"/>
                <w:sz w:val="20"/>
                <w:szCs w:val="20"/>
              </w:rPr>
            </w:pPr>
            <w:r w:rsidRPr="00F31490">
              <w:rPr>
                <w:rFonts w:cs="Calibri"/>
                <w:sz w:val="20"/>
                <w:szCs w:val="20"/>
              </w:rPr>
              <w:t xml:space="preserve">Koszty </w:t>
            </w:r>
          </w:p>
        </w:tc>
        <w:tc>
          <w:tcPr>
            <w:tcW w:w="3158" w:type="pct"/>
          </w:tcPr>
          <w:p w:rsidR="00B741E7" w:rsidRPr="00F31490" w:rsidRDefault="00B741E7" w:rsidP="004B5E90">
            <w:pPr>
              <w:pStyle w:val="Standard"/>
              <w:widowControl/>
              <w:suppressAutoHyphens w:val="0"/>
              <w:autoSpaceDN/>
              <w:spacing w:line="276" w:lineRule="auto"/>
              <w:jc w:val="both"/>
              <w:textAlignment w:val="auto"/>
              <w:rPr>
                <w:rFonts w:ascii="Calibri" w:eastAsiaTheme="minorHAnsi" w:hAnsi="Calibri" w:cs="Calibri"/>
                <w:kern w:val="0"/>
                <w:sz w:val="20"/>
                <w:szCs w:val="20"/>
                <w:lang w:eastAsia="en-US" w:bidi="ar-SA"/>
              </w:rPr>
            </w:pPr>
            <w:r w:rsidRPr="00F31490">
              <w:rPr>
                <w:rFonts w:ascii="Calibri" w:eastAsiaTheme="minorHAnsi" w:hAnsi="Calibri" w:cs="Calibri"/>
                <w:kern w:val="0"/>
                <w:sz w:val="20"/>
                <w:szCs w:val="20"/>
                <w:lang w:eastAsia="en-US" w:bidi="ar-SA"/>
              </w:rPr>
              <w:t>Dokumentacja audytów</w:t>
            </w:r>
          </w:p>
        </w:tc>
      </w:tr>
      <w:tr w:rsidR="00B741E7" w:rsidRPr="00F31490" w:rsidTr="00CE4913">
        <w:tc>
          <w:tcPr>
            <w:tcW w:w="1842" w:type="pct"/>
          </w:tcPr>
          <w:p w:rsidR="00B741E7" w:rsidRPr="00F31490" w:rsidRDefault="00B741E7" w:rsidP="004B5E90">
            <w:pPr>
              <w:rPr>
                <w:rFonts w:cs="Calibri"/>
                <w:sz w:val="20"/>
                <w:szCs w:val="20"/>
              </w:rPr>
            </w:pPr>
            <w:r w:rsidRPr="00F31490">
              <w:rPr>
                <w:rFonts w:cs="Calibri"/>
                <w:sz w:val="20"/>
                <w:szCs w:val="20"/>
              </w:rPr>
              <w:t>Beneficjenci</w:t>
            </w:r>
          </w:p>
        </w:tc>
        <w:tc>
          <w:tcPr>
            <w:tcW w:w="3158" w:type="pct"/>
          </w:tcPr>
          <w:p w:rsidR="00B741E7" w:rsidRPr="00F31490" w:rsidRDefault="00B741E7" w:rsidP="004B5E90">
            <w:pPr>
              <w:rPr>
                <w:rFonts w:cs="Calibri"/>
                <w:sz w:val="20"/>
                <w:szCs w:val="20"/>
              </w:rPr>
            </w:pPr>
            <w:r w:rsidRPr="00F31490">
              <w:rPr>
                <w:rFonts w:cs="Calibri"/>
                <w:sz w:val="20"/>
                <w:szCs w:val="20"/>
              </w:rPr>
              <w:t>Gmina Gołcza</w:t>
            </w:r>
          </w:p>
        </w:tc>
      </w:tr>
      <w:tr w:rsidR="00B741E7" w:rsidRPr="00F31490" w:rsidTr="00CE4913">
        <w:tc>
          <w:tcPr>
            <w:tcW w:w="1842" w:type="pct"/>
          </w:tcPr>
          <w:p w:rsidR="00B741E7" w:rsidRPr="00F31490" w:rsidRDefault="00B741E7" w:rsidP="004B5E90">
            <w:pPr>
              <w:rPr>
                <w:rFonts w:cs="Calibri"/>
                <w:sz w:val="20"/>
                <w:szCs w:val="20"/>
              </w:rPr>
            </w:pPr>
            <w:r w:rsidRPr="00F31490">
              <w:rPr>
                <w:rFonts w:cs="Calibri"/>
                <w:sz w:val="20"/>
                <w:szCs w:val="20"/>
              </w:rPr>
              <w:t>Tryb dofinansowania</w:t>
            </w:r>
          </w:p>
        </w:tc>
        <w:tc>
          <w:tcPr>
            <w:tcW w:w="3158" w:type="pct"/>
          </w:tcPr>
          <w:p w:rsidR="00B741E7" w:rsidRPr="00F31490" w:rsidRDefault="00B741E7" w:rsidP="004B5E90">
            <w:pPr>
              <w:rPr>
                <w:rFonts w:cs="Calibri"/>
                <w:sz w:val="20"/>
                <w:szCs w:val="20"/>
              </w:rPr>
            </w:pPr>
            <w:r w:rsidRPr="00F31490">
              <w:rPr>
                <w:rFonts w:cs="Calibri"/>
                <w:sz w:val="20"/>
                <w:szCs w:val="20"/>
              </w:rPr>
              <w:t>Projekt własny Gminy</w:t>
            </w:r>
          </w:p>
        </w:tc>
      </w:tr>
      <w:tr w:rsidR="00B741E7" w:rsidRPr="00F31490" w:rsidTr="00CE4913">
        <w:tc>
          <w:tcPr>
            <w:tcW w:w="1842" w:type="pct"/>
          </w:tcPr>
          <w:p w:rsidR="00B741E7" w:rsidRPr="00F31490" w:rsidRDefault="00B741E7" w:rsidP="004B5E90">
            <w:pPr>
              <w:rPr>
                <w:rFonts w:cs="Calibri"/>
                <w:sz w:val="20"/>
                <w:szCs w:val="20"/>
              </w:rPr>
            </w:pPr>
            <w:r w:rsidRPr="00F31490">
              <w:rPr>
                <w:rFonts w:cs="Calibri"/>
                <w:sz w:val="20"/>
                <w:szCs w:val="20"/>
              </w:rPr>
              <w:t xml:space="preserve">Budżet </w:t>
            </w:r>
          </w:p>
        </w:tc>
        <w:tc>
          <w:tcPr>
            <w:tcW w:w="3158" w:type="pct"/>
          </w:tcPr>
          <w:p w:rsidR="00B741E7" w:rsidRPr="00F31490" w:rsidRDefault="00B741E7" w:rsidP="004B5E90">
            <w:pPr>
              <w:rPr>
                <w:rFonts w:cs="Calibri"/>
                <w:sz w:val="20"/>
                <w:szCs w:val="20"/>
              </w:rPr>
            </w:pPr>
            <w:r w:rsidRPr="00F31490">
              <w:rPr>
                <w:rFonts w:cs="Calibri"/>
                <w:sz w:val="20"/>
                <w:szCs w:val="20"/>
              </w:rPr>
              <w:t>50 000 zł</w:t>
            </w:r>
          </w:p>
        </w:tc>
      </w:tr>
      <w:tr w:rsidR="00B741E7" w:rsidRPr="00F31490" w:rsidTr="00CE4913">
        <w:tc>
          <w:tcPr>
            <w:tcW w:w="1842" w:type="pct"/>
          </w:tcPr>
          <w:p w:rsidR="00B741E7" w:rsidRPr="00F31490" w:rsidRDefault="00B741E7" w:rsidP="004B5E90">
            <w:pPr>
              <w:rPr>
                <w:rFonts w:cs="Calibri"/>
                <w:sz w:val="20"/>
                <w:szCs w:val="20"/>
              </w:rPr>
            </w:pPr>
            <w:r w:rsidRPr="00F31490">
              <w:rPr>
                <w:rFonts w:cs="Calibri"/>
                <w:sz w:val="20"/>
                <w:szCs w:val="20"/>
              </w:rPr>
              <w:t xml:space="preserve">Źródła finansowania </w:t>
            </w:r>
          </w:p>
        </w:tc>
        <w:tc>
          <w:tcPr>
            <w:tcW w:w="3158" w:type="pct"/>
          </w:tcPr>
          <w:p w:rsidR="00B741E7" w:rsidRPr="00F31490" w:rsidRDefault="00B741E7" w:rsidP="004B5E90">
            <w:pPr>
              <w:pStyle w:val="Domylnie"/>
              <w:widowControl w:val="0"/>
              <w:suppressAutoHyphens w:val="0"/>
              <w:autoSpaceDN/>
              <w:spacing w:line="276" w:lineRule="auto"/>
              <w:jc w:val="both"/>
              <w:textAlignment w:val="auto"/>
              <w:rPr>
                <w:rFonts w:ascii="Calibri" w:hAnsi="Calibri" w:cs="Calibri"/>
                <w:kern w:val="0"/>
                <w:sz w:val="20"/>
                <w:szCs w:val="20"/>
                <w:shd w:val="clear" w:color="auto" w:fill="auto"/>
                <w:lang w:eastAsia="en-US" w:bidi="ar-SA"/>
              </w:rPr>
            </w:pPr>
            <w:r w:rsidRPr="00F31490">
              <w:rPr>
                <w:rFonts w:ascii="Calibri" w:hAnsi="Calibri" w:cs="Calibri"/>
                <w:kern w:val="0"/>
                <w:sz w:val="20"/>
                <w:szCs w:val="20"/>
                <w:shd w:val="clear" w:color="auto" w:fill="auto"/>
                <w:lang w:eastAsia="en-US" w:bidi="ar-SA"/>
              </w:rPr>
              <w:t xml:space="preserve">Budżet Gminy </w:t>
            </w:r>
          </w:p>
        </w:tc>
      </w:tr>
      <w:tr w:rsidR="00B741E7" w:rsidRPr="00F31490" w:rsidTr="00CE4913">
        <w:tc>
          <w:tcPr>
            <w:tcW w:w="1842" w:type="pct"/>
            <w:tcBorders>
              <w:bottom w:val="single" w:sz="4" w:space="0" w:color="auto"/>
            </w:tcBorders>
          </w:tcPr>
          <w:p w:rsidR="00B741E7" w:rsidRPr="00F31490" w:rsidRDefault="00B741E7" w:rsidP="004B5E90">
            <w:pPr>
              <w:rPr>
                <w:rFonts w:cs="Calibri"/>
                <w:sz w:val="20"/>
                <w:szCs w:val="20"/>
              </w:rPr>
            </w:pPr>
            <w:r w:rsidRPr="00F31490">
              <w:rPr>
                <w:rFonts w:cs="Calibri"/>
                <w:sz w:val="20"/>
                <w:szCs w:val="20"/>
              </w:rPr>
              <w:t>Pomoc publiczna</w:t>
            </w:r>
          </w:p>
        </w:tc>
        <w:tc>
          <w:tcPr>
            <w:tcW w:w="3158" w:type="pct"/>
            <w:tcBorders>
              <w:bottom w:val="single" w:sz="4" w:space="0" w:color="auto"/>
            </w:tcBorders>
          </w:tcPr>
          <w:p w:rsidR="00B741E7" w:rsidRPr="00F31490" w:rsidRDefault="00B741E7" w:rsidP="004B5E90">
            <w:pPr>
              <w:rPr>
                <w:rFonts w:cs="Calibri"/>
                <w:sz w:val="20"/>
                <w:szCs w:val="20"/>
              </w:rPr>
            </w:pPr>
            <w:r w:rsidRPr="00F31490">
              <w:rPr>
                <w:rFonts w:cs="Calibri"/>
                <w:sz w:val="20"/>
                <w:szCs w:val="20"/>
              </w:rPr>
              <w:t>Nie dotyczy</w:t>
            </w:r>
          </w:p>
        </w:tc>
      </w:tr>
      <w:tr w:rsidR="00B741E7" w:rsidRPr="00F31490" w:rsidTr="00CE4913">
        <w:tc>
          <w:tcPr>
            <w:tcW w:w="1842" w:type="pct"/>
            <w:tcBorders>
              <w:bottom w:val="single" w:sz="4" w:space="0" w:color="auto"/>
            </w:tcBorders>
          </w:tcPr>
          <w:p w:rsidR="00B741E7" w:rsidRPr="00F31490" w:rsidRDefault="00B741E7" w:rsidP="004B5E90">
            <w:pPr>
              <w:rPr>
                <w:rFonts w:cs="Calibri"/>
                <w:sz w:val="20"/>
                <w:szCs w:val="20"/>
              </w:rPr>
            </w:pPr>
            <w:r w:rsidRPr="00F31490">
              <w:rPr>
                <w:rFonts w:cs="Calibri"/>
                <w:sz w:val="20"/>
                <w:szCs w:val="20"/>
              </w:rPr>
              <w:t>Odpowiedzialny</w:t>
            </w:r>
          </w:p>
        </w:tc>
        <w:tc>
          <w:tcPr>
            <w:tcW w:w="3158" w:type="pct"/>
            <w:tcBorders>
              <w:bottom w:val="single" w:sz="4" w:space="0" w:color="auto"/>
            </w:tcBorders>
          </w:tcPr>
          <w:p w:rsidR="00B741E7" w:rsidRPr="00F31490" w:rsidRDefault="00B741E7" w:rsidP="004B5E90">
            <w:pPr>
              <w:rPr>
                <w:rFonts w:cs="Calibri"/>
                <w:sz w:val="20"/>
                <w:szCs w:val="20"/>
              </w:rPr>
            </w:pPr>
            <w:r w:rsidRPr="00F31490">
              <w:rPr>
                <w:rFonts w:cs="Calibri"/>
                <w:sz w:val="20"/>
                <w:szCs w:val="20"/>
              </w:rPr>
              <w:t>Urząd Gminy</w:t>
            </w:r>
          </w:p>
        </w:tc>
      </w:tr>
    </w:tbl>
    <w:tbl>
      <w:tblPr>
        <w:tblStyle w:val="Tabela-Siatka9"/>
        <w:tblW w:w="5000" w:type="pct"/>
        <w:tblLook w:val="04A0" w:firstRow="1" w:lastRow="0" w:firstColumn="1" w:lastColumn="0" w:noHBand="0" w:noVBand="1"/>
      </w:tblPr>
      <w:tblGrid>
        <w:gridCol w:w="3651"/>
        <w:gridCol w:w="6260"/>
      </w:tblGrid>
      <w:tr w:rsidR="00B741E7" w:rsidRPr="00F31490" w:rsidTr="00CE4913">
        <w:tc>
          <w:tcPr>
            <w:tcW w:w="5000" w:type="pct"/>
            <w:gridSpan w:val="2"/>
          </w:tcPr>
          <w:p w:rsidR="00B741E7" w:rsidRPr="00F31490" w:rsidRDefault="00B741E7" w:rsidP="004B5E90">
            <w:pPr>
              <w:rPr>
                <w:rFonts w:cstheme="minorHAnsi"/>
                <w:b/>
                <w:sz w:val="20"/>
                <w:szCs w:val="20"/>
              </w:rPr>
            </w:pPr>
            <w:r w:rsidRPr="00F31490">
              <w:rPr>
                <w:rFonts w:cstheme="minorHAnsi"/>
                <w:b/>
                <w:sz w:val="20"/>
                <w:szCs w:val="20"/>
              </w:rPr>
              <w:t>1.2. Modernizacja budynków użyteczności publicznej.</w:t>
            </w:r>
          </w:p>
          <w:p w:rsidR="00B741E7" w:rsidRPr="00F31490" w:rsidRDefault="00B741E7" w:rsidP="004B5E90">
            <w:pPr>
              <w:spacing w:line="240" w:lineRule="auto"/>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Planuje się modernizacje:</w:t>
            </w:r>
          </w:p>
          <w:p w:rsidR="00B741E7" w:rsidRPr="00F31490" w:rsidRDefault="00B741E7" w:rsidP="00B741E7">
            <w:pPr>
              <w:pStyle w:val="Akapitzlist"/>
              <w:numPr>
                <w:ilvl w:val="0"/>
                <w:numId w:val="114"/>
              </w:numPr>
              <w:spacing w:after="0" w:line="240" w:lineRule="auto"/>
              <w:jc w:val="both"/>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 xml:space="preserve">Budynek Wielorodzinny w Gołczy – termomodernizacja, wymiana drzwi zewnętrznych , części okien, kompleksowa wymiana oświetlenia, modernizacja instalacji c.o. i c.w.u., montaż kolektorów słonecznych, </w:t>
            </w:r>
            <w:r w:rsidRPr="00F31490">
              <w:rPr>
                <w:rFonts w:cs="Calibri"/>
                <w:kern w:val="3"/>
                <w:sz w:val="20"/>
                <w:szCs w:val="20"/>
                <w:shd w:val="clear" w:color="auto" w:fill="FFFFFF"/>
                <w:lang w:eastAsia="zh-CN" w:bidi="hi-IN"/>
              </w:rPr>
              <w:lastRenderedPageBreak/>
              <w:t>montaż paneli fotowoltaicznych.</w:t>
            </w:r>
          </w:p>
          <w:p w:rsidR="00B741E7" w:rsidRPr="00F31490" w:rsidRDefault="00B741E7" w:rsidP="00B741E7">
            <w:pPr>
              <w:pStyle w:val="Akapitzlist"/>
              <w:numPr>
                <w:ilvl w:val="0"/>
                <w:numId w:val="114"/>
              </w:numPr>
              <w:spacing w:after="0" w:line="240" w:lineRule="auto"/>
              <w:jc w:val="both"/>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Budynek po szkole podstawowej w Ulinie Wielkiej – termomodernizacja, wymiana drzwi zewnętrznych, części okien, kompleksowa wymiana oświetlenia, modernizacja instalacji c.o. i c.w.u., montaż kolektorów słonecznych, montaż paneli fotowoltaicznych.</w:t>
            </w:r>
          </w:p>
          <w:p w:rsidR="00B741E7" w:rsidRPr="00F31490" w:rsidRDefault="00B741E7" w:rsidP="00B741E7">
            <w:pPr>
              <w:pStyle w:val="Akapitzlist"/>
              <w:numPr>
                <w:ilvl w:val="0"/>
                <w:numId w:val="114"/>
              </w:numPr>
              <w:spacing w:after="0" w:line="240" w:lineRule="auto"/>
              <w:jc w:val="both"/>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Budynek po szkole podstawowej w Mostku – termomodernizacja, wymiana drzwi zewnętrznych, wymiana okien, kompleksowa wymiana oświetlenia, modernizacja instalacji c.o. i c.w.u., montaż kolektorów słonecznych, montaż paneli fotowoltaicznych.</w:t>
            </w:r>
          </w:p>
        </w:tc>
      </w:tr>
      <w:tr w:rsidR="00B741E7" w:rsidRPr="00F31490" w:rsidTr="00CE4913">
        <w:tc>
          <w:tcPr>
            <w:tcW w:w="1842" w:type="pct"/>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lastRenderedPageBreak/>
              <w:t>Tryb wyboru projektów do realizacji</w:t>
            </w:r>
          </w:p>
        </w:tc>
        <w:tc>
          <w:tcPr>
            <w:tcW w:w="3158" w:type="pct"/>
          </w:tcPr>
          <w:p w:rsidR="00B741E7" w:rsidRPr="00F31490" w:rsidRDefault="00B741E7" w:rsidP="004B5E90">
            <w:pPr>
              <w:suppressAutoHyphens/>
              <w:autoSpaceDN w:val="0"/>
              <w:textAlignment w:val="baseline"/>
              <w:rPr>
                <w:rFonts w:cs="Calibri"/>
                <w:sz w:val="20"/>
                <w:szCs w:val="20"/>
              </w:rPr>
            </w:pPr>
            <w:r w:rsidRPr="00F31490">
              <w:rPr>
                <w:rFonts w:cs="Calibri"/>
                <w:sz w:val="20"/>
                <w:szCs w:val="20"/>
              </w:rPr>
              <w:t>Projekt własny Gminy</w:t>
            </w:r>
          </w:p>
        </w:tc>
      </w:tr>
      <w:tr w:rsidR="00B741E7" w:rsidRPr="00F31490" w:rsidTr="00CE4913">
        <w:tc>
          <w:tcPr>
            <w:tcW w:w="1842" w:type="pct"/>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Efekt ekologiczny</w:t>
            </w:r>
          </w:p>
        </w:tc>
        <w:tc>
          <w:tcPr>
            <w:tcW w:w="3158" w:type="pct"/>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 xml:space="preserve">Zmniejszenie zużycia energii o  </w:t>
            </w:r>
            <w:r w:rsidR="005C1581" w:rsidRPr="00F31490">
              <w:rPr>
                <w:rFonts w:cs="Calibri"/>
                <w:kern w:val="3"/>
                <w:sz w:val="20"/>
                <w:szCs w:val="20"/>
                <w:shd w:val="clear" w:color="auto" w:fill="FFFFFF"/>
                <w:lang w:eastAsia="zh-CN" w:bidi="hi-IN"/>
              </w:rPr>
              <w:t>323</w:t>
            </w:r>
            <w:r w:rsidRPr="00F31490">
              <w:rPr>
                <w:rFonts w:cs="Calibri"/>
                <w:kern w:val="3"/>
                <w:sz w:val="20"/>
                <w:szCs w:val="20"/>
                <w:shd w:val="clear" w:color="auto" w:fill="FFFFFF"/>
                <w:lang w:eastAsia="zh-CN" w:bidi="hi-IN"/>
              </w:rPr>
              <w:t>GJ/rok, redukcja emisji CO</w:t>
            </w:r>
            <w:r w:rsidRPr="00F31490">
              <w:rPr>
                <w:rFonts w:cs="Calibri"/>
                <w:kern w:val="3"/>
                <w:sz w:val="20"/>
                <w:szCs w:val="20"/>
                <w:shd w:val="clear" w:color="auto" w:fill="FFFFFF"/>
                <w:vertAlign w:val="subscript"/>
                <w:lang w:eastAsia="zh-CN" w:bidi="hi-IN"/>
              </w:rPr>
              <w:t xml:space="preserve">2 </w:t>
            </w:r>
            <w:r w:rsidRPr="00F31490">
              <w:rPr>
                <w:rFonts w:cs="Calibri"/>
                <w:kern w:val="3"/>
                <w:sz w:val="20"/>
                <w:szCs w:val="20"/>
                <w:shd w:val="clear" w:color="auto" w:fill="FFFFFF"/>
                <w:lang w:eastAsia="zh-CN" w:bidi="hi-IN"/>
              </w:rPr>
              <w:t xml:space="preserve">o </w:t>
            </w:r>
            <w:r w:rsidR="005C1581" w:rsidRPr="00F31490">
              <w:rPr>
                <w:rFonts w:cs="Calibri"/>
                <w:kern w:val="3"/>
                <w:sz w:val="20"/>
                <w:szCs w:val="20"/>
                <w:shd w:val="clear" w:color="auto" w:fill="FFFFFF"/>
                <w:lang w:eastAsia="zh-CN" w:bidi="hi-IN"/>
              </w:rPr>
              <w:t xml:space="preserve">57,49 </w:t>
            </w:r>
            <w:r w:rsidRPr="00F31490">
              <w:rPr>
                <w:rFonts w:cs="Calibri"/>
                <w:kern w:val="3"/>
                <w:sz w:val="20"/>
                <w:szCs w:val="20"/>
                <w:shd w:val="clear" w:color="auto" w:fill="FFFFFF"/>
                <w:lang w:eastAsia="zh-CN" w:bidi="hi-IN"/>
              </w:rPr>
              <w:t xml:space="preserve">Mg/rok, redukcja emisji pyłu PM10 o </w:t>
            </w:r>
            <w:r w:rsidR="005C1581" w:rsidRPr="00F31490">
              <w:rPr>
                <w:rFonts w:cs="Calibri"/>
                <w:kern w:val="3"/>
                <w:sz w:val="20"/>
                <w:szCs w:val="20"/>
                <w:shd w:val="clear" w:color="auto" w:fill="FFFFFF"/>
                <w:lang w:eastAsia="zh-CN" w:bidi="hi-IN"/>
              </w:rPr>
              <w:t>0,06</w:t>
            </w:r>
            <w:r w:rsidRPr="00F31490">
              <w:rPr>
                <w:rFonts w:cs="Calibri"/>
                <w:kern w:val="3"/>
                <w:sz w:val="20"/>
                <w:szCs w:val="20"/>
                <w:shd w:val="clear" w:color="auto" w:fill="FFFFFF"/>
                <w:lang w:eastAsia="zh-CN" w:bidi="hi-IN"/>
              </w:rPr>
              <w:t xml:space="preserve"> Mg/rok, produkcja energii z OZE </w:t>
            </w:r>
            <w:r w:rsidR="005C1581" w:rsidRPr="00F31490">
              <w:rPr>
                <w:rFonts w:cs="Calibri"/>
                <w:kern w:val="3"/>
                <w:sz w:val="20"/>
                <w:szCs w:val="20"/>
                <w:shd w:val="clear" w:color="auto" w:fill="FFFFFF"/>
                <w:lang w:eastAsia="zh-CN" w:bidi="hi-IN"/>
              </w:rPr>
              <w:t xml:space="preserve">227 </w:t>
            </w:r>
            <w:r w:rsidRPr="00F31490">
              <w:rPr>
                <w:rFonts w:cs="Calibri"/>
                <w:kern w:val="3"/>
                <w:sz w:val="20"/>
                <w:szCs w:val="20"/>
                <w:shd w:val="clear" w:color="auto" w:fill="FFFFFF"/>
                <w:lang w:eastAsia="zh-CN" w:bidi="hi-IN"/>
              </w:rPr>
              <w:t>GJ/rok</w:t>
            </w:r>
          </w:p>
        </w:tc>
      </w:tr>
      <w:tr w:rsidR="00B741E7" w:rsidRPr="00F31490" w:rsidTr="00CE4913">
        <w:tc>
          <w:tcPr>
            <w:tcW w:w="1842" w:type="pct"/>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Wskaźnik produktu</w:t>
            </w:r>
          </w:p>
        </w:tc>
        <w:tc>
          <w:tcPr>
            <w:tcW w:w="3158" w:type="pct"/>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Termomodernizacja 3 obiektów</w:t>
            </w:r>
          </w:p>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Instalacja OZE 6 szt.</w:t>
            </w:r>
          </w:p>
        </w:tc>
      </w:tr>
      <w:tr w:rsidR="00B741E7" w:rsidRPr="00F31490" w:rsidTr="00CE4913">
        <w:tc>
          <w:tcPr>
            <w:tcW w:w="1842" w:type="pct"/>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Okres realizacji</w:t>
            </w:r>
          </w:p>
        </w:tc>
        <w:tc>
          <w:tcPr>
            <w:tcW w:w="3158" w:type="pct"/>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2016-2018</w:t>
            </w:r>
          </w:p>
        </w:tc>
      </w:tr>
      <w:tr w:rsidR="00B741E7" w:rsidRPr="00F31490" w:rsidTr="00CE4913">
        <w:tc>
          <w:tcPr>
            <w:tcW w:w="1842" w:type="pct"/>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 xml:space="preserve">Koszty </w:t>
            </w:r>
          </w:p>
        </w:tc>
        <w:tc>
          <w:tcPr>
            <w:tcW w:w="3158" w:type="pct"/>
          </w:tcPr>
          <w:p w:rsidR="00B741E7" w:rsidRPr="00F31490" w:rsidRDefault="00B741E7" w:rsidP="004B5E90">
            <w:pPr>
              <w:pStyle w:val="Domylnie"/>
              <w:widowControl w:val="0"/>
              <w:spacing w:line="276" w:lineRule="auto"/>
              <w:rPr>
                <w:rFonts w:ascii="Calibri" w:hAnsi="Calibri" w:cs="Calibri"/>
                <w:sz w:val="20"/>
                <w:szCs w:val="20"/>
              </w:rPr>
            </w:pPr>
            <w:r w:rsidRPr="00F31490">
              <w:rPr>
                <w:rFonts w:ascii="Calibri" w:hAnsi="Calibri" w:cs="Calibri"/>
                <w:sz w:val="20"/>
                <w:szCs w:val="20"/>
              </w:rPr>
              <w:t xml:space="preserve">Koszty zgodnie z planem inwestycji, m.in.: </w:t>
            </w:r>
          </w:p>
          <w:p w:rsidR="00B741E7" w:rsidRPr="00F31490" w:rsidRDefault="00B741E7" w:rsidP="004B5E90">
            <w:pPr>
              <w:pStyle w:val="Domylnie"/>
              <w:widowControl w:val="0"/>
              <w:spacing w:line="276" w:lineRule="auto"/>
              <w:jc w:val="both"/>
              <w:rPr>
                <w:rFonts w:ascii="Calibri" w:hAnsi="Calibri" w:cs="Calibri"/>
                <w:sz w:val="20"/>
                <w:szCs w:val="20"/>
              </w:rPr>
            </w:pPr>
            <w:r w:rsidRPr="00F31490">
              <w:rPr>
                <w:rFonts w:ascii="Calibri" w:hAnsi="Calibri" w:cs="Calibri"/>
                <w:sz w:val="20"/>
                <w:szCs w:val="20"/>
              </w:rPr>
              <w:t xml:space="preserve">docieplenie ścian, stropów, remont instalacji itp. </w:t>
            </w:r>
          </w:p>
        </w:tc>
      </w:tr>
      <w:tr w:rsidR="00B741E7" w:rsidRPr="00F31490" w:rsidTr="00CE4913">
        <w:tc>
          <w:tcPr>
            <w:tcW w:w="1842" w:type="pct"/>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Beneficjenci</w:t>
            </w:r>
          </w:p>
        </w:tc>
        <w:tc>
          <w:tcPr>
            <w:tcW w:w="3158" w:type="pct"/>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 xml:space="preserve">Gmina Gołcza, </w:t>
            </w:r>
          </w:p>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pracownicy i użytkownicy budynków</w:t>
            </w:r>
          </w:p>
        </w:tc>
      </w:tr>
      <w:tr w:rsidR="00B741E7" w:rsidRPr="00F31490" w:rsidTr="00CE4913">
        <w:tc>
          <w:tcPr>
            <w:tcW w:w="1842" w:type="pct"/>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Tryb dofinansowania</w:t>
            </w:r>
          </w:p>
        </w:tc>
        <w:tc>
          <w:tcPr>
            <w:tcW w:w="3158" w:type="pct"/>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Projekt własny Gminy</w:t>
            </w:r>
          </w:p>
        </w:tc>
      </w:tr>
      <w:tr w:rsidR="00B741E7" w:rsidRPr="00F31490" w:rsidTr="00CE4913">
        <w:tc>
          <w:tcPr>
            <w:tcW w:w="1842" w:type="pct"/>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 xml:space="preserve">Budżet </w:t>
            </w:r>
          </w:p>
        </w:tc>
        <w:tc>
          <w:tcPr>
            <w:tcW w:w="3158" w:type="pct"/>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1 150 000 zł</w:t>
            </w:r>
          </w:p>
        </w:tc>
      </w:tr>
      <w:tr w:rsidR="00B741E7" w:rsidRPr="00F31490" w:rsidTr="00CE4913">
        <w:tc>
          <w:tcPr>
            <w:tcW w:w="1842" w:type="pct"/>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 xml:space="preserve">Źródła finansowania </w:t>
            </w:r>
          </w:p>
        </w:tc>
        <w:tc>
          <w:tcPr>
            <w:tcW w:w="3158" w:type="pct"/>
          </w:tcPr>
          <w:p w:rsidR="00B741E7" w:rsidRPr="00F31490" w:rsidRDefault="00B741E7" w:rsidP="004B5E90">
            <w:pPr>
              <w:pStyle w:val="Domylnie"/>
              <w:widowControl w:val="0"/>
              <w:spacing w:line="276" w:lineRule="auto"/>
              <w:jc w:val="both"/>
              <w:rPr>
                <w:rFonts w:ascii="Calibri" w:hAnsi="Calibri" w:cs="Calibri"/>
                <w:sz w:val="20"/>
                <w:szCs w:val="20"/>
              </w:rPr>
            </w:pPr>
            <w:r w:rsidRPr="00F31490">
              <w:rPr>
                <w:rFonts w:ascii="Calibri" w:hAnsi="Calibri" w:cs="Calibri"/>
                <w:sz w:val="20"/>
                <w:szCs w:val="20"/>
              </w:rPr>
              <w:t>Budżet Gminy</w:t>
            </w:r>
          </w:p>
          <w:p w:rsidR="00B741E7" w:rsidRPr="00F31490" w:rsidRDefault="00B741E7" w:rsidP="004B5E90">
            <w:pPr>
              <w:pStyle w:val="Domylnie"/>
              <w:widowControl w:val="0"/>
              <w:spacing w:line="276" w:lineRule="auto"/>
              <w:jc w:val="both"/>
              <w:rPr>
                <w:rFonts w:ascii="Calibri" w:hAnsi="Calibri" w:cs="Calibri"/>
                <w:sz w:val="20"/>
                <w:szCs w:val="20"/>
              </w:rPr>
            </w:pPr>
            <w:r w:rsidRPr="00F31490">
              <w:rPr>
                <w:rFonts w:ascii="Calibri" w:hAnsi="Calibri" w:cs="Calibri"/>
                <w:sz w:val="20"/>
                <w:szCs w:val="20"/>
              </w:rPr>
              <w:t>RPOWM</w:t>
            </w:r>
          </w:p>
          <w:p w:rsidR="00B741E7" w:rsidRPr="00F31490" w:rsidRDefault="00B741E7" w:rsidP="004B5E90">
            <w:pPr>
              <w:pStyle w:val="Domylnie"/>
              <w:widowControl w:val="0"/>
              <w:spacing w:line="276" w:lineRule="auto"/>
              <w:jc w:val="both"/>
              <w:rPr>
                <w:rFonts w:ascii="Calibri" w:hAnsi="Calibri" w:cs="Calibri"/>
                <w:sz w:val="20"/>
                <w:szCs w:val="20"/>
              </w:rPr>
            </w:pPr>
            <w:r w:rsidRPr="00F31490">
              <w:rPr>
                <w:rFonts w:ascii="Calibri" w:hAnsi="Calibri" w:cs="Calibri"/>
                <w:sz w:val="20"/>
                <w:szCs w:val="20"/>
              </w:rPr>
              <w:t>WFOŚiGW</w:t>
            </w:r>
          </w:p>
        </w:tc>
      </w:tr>
      <w:tr w:rsidR="00B741E7" w:rsidRPr="00F31490" w:rsidTr="00CE4913">
        <w:tc>
          <w:tcPr>
            <w:tcW w:w="1842" w:type="pct"/>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Odpowiedzialny</w:t>
            </w:r>
          </w:p>
        </w:tc>
        <w:tc>
          <w:tcPr>
            <w:tcW w:w="3158" w:type="pct"/>
          </w:tcPr>
          <w:p w:rsidR="00B741E7" w:rsidRPr="00F31490" w:rsidRDefault="00B741E7" w:rsidP="004B5E90">
            <w:pPr>
              <w:suppressAutoHyphens/>
              <w:autoSpaceDN w:val="0"/>
              <w:textAlignment w:val="baseline"/>
              <w:rPr>
                <w:rFonts w:cs="Calibri"/>
                <w:sz w:val="20"/>
                <w:szCs w:val="20"/>
              </w:rPr>
            </w:pPr>
            <w:r w:rsidRPr="00F31490">
              <w:rPr>
                <w:rFonts w:cs="Calibri"/>
                <w:sz w:val="20"/>
                <w:szCs w:val="20"/>
              </w:rPr>
              <w:t>Urząd Gminy</w:t>
            </w:r>
          </w:p>
        </w:tc>
      </w:tr>
    </w:tbl>
    <w:tbl>
      <w:tblPr>
        <w:tblStyle w:val="Tabela-Siatka93"/>
        <w:tblW w:w="5000" w:type="pct"/>
        <w:tblLook w:val="04A0" w:firstRow="1" w:lastRow="0" w:firstColumn="1" w:lastColumn="0" w:noHBand="0" w:noVBand="1"/>
      </w:tblPr>
      <w:tblGrid>
        <w:gridCol w:w="3651"/>
        <w:gridCol w:w="6260"/>
      </w:tblGrid>
      <w:tr w:rsidR="00B741E7" w:rsidRPr="00F31490" w:rsidTr="00CE4913">
        <w:tc>
          <w:tcPr>
            <w:tcW w:w="5000" w:type="pct"/>
            <w:gridSpan w:val="2"/>
          </w:tcPr>
          <w:p w:rsidR="00B741E7" w:rsidRPr="00F31490" w:rsidRDefault="00B741E7" w:rsidP="004B5E90">
            <w:pPr>
              <w:suppressAutoHyphens/>
              <w:autoSpaceDN w:val="0"/>
              <w:ind w:right="56"/>
              <w:textAlignment w:val="baseline"/>
              <w:rPr>
                <w:rFonts w:cs="Calibri"/>
                <w:sz w:val="20"/>
                <w:szCs w:val="20"/>
              </w:rPr>
            </w:pPr>
            <w:r w:rsidRPr="00F31490">
              <w:rPr>
                <w:rFonts w:cs="Calibri"/>
                <w:b/>
                <w:kern w:val="3"/>
                <w:sz w:val="20"/>
                <w:szCs w:val="20"/>
                <w:shd w:val="clear" w:color="auto" w:fill="FFFFFF"/>
                <w:lang w:eastAsia="zh-CN" w:bidi="hi-IN"/>
              </w:rPr>
              <w:t xml:space="preserve">1.3. </w:t>
            </w:r>
            <w:r w:rsidRPr="00F31490">
              <w:rPr>
                <w:rFonts w:cs="Calibri"/>
                <w:b/>
                <w:sz w:val="20"/>
                <w:szCs w:val="20"/>
              </w:rPr>
              <w:t>Modernizacja oświetlenia ulicznego w gminie</w:t>
            </w:r>
            <w:r w:rsidRPr="00F31490">
              <w:rPr>
                <w:rFonts w:cs="Calibri"/>
                <w:sz w:val="20"/>
                <w:szCs w:val="20"/>
              </w:rPr>
              <w:t xml:space="preserve"> </w:t>
            </w:r>
          </w:p>
          <w:p w:rsidR="00B741E7" w:rsidRPr="00F31490" w:rsidRDefault="00B741E7" w:rsidP="004B5E90">
            <w:pPr>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 xml:space="preserve">Przewiduje się że w ramach projektu wymienionych zostanie 850 punktów świetlnych sodowych na </w:t>
            </w:r>
            <w:proofErr w:type="spellStart"/>
            <w:r w:rsidRPr="00F31490">
              <w:rPr>
                <w:rFonts w:cs="Calibri"/>
                <w:kern w:val="3"/>
                <w:sz w:val="20"/>
                <w:szCs w:val="20"/>
                <w:shd w:val="clear" w:color="auto" w:fill="FFFFFF"/>
                <w:lang w:eastAsia="zh-CN" w:bidi="hi-IN"/>
              </w:rPr>
              <w:t>ledowe</w:t>
            </w:r>
            <w:proofErr w:type="spellEnd"/>
            <w:r w:rsidRPr="00F31490">
              <w:rPr>
                <w:rFonts w:cs="Calibri"/>
                <w:kern w:val="3"/>
                <w:sz w:val="20"/>
                <w:szCs w:val="20"/>
                <w:shd w:val="clear" w:color="auto" w:fill="FFFFFF"/>
                <w:lang w:eastAsia="zh-CN" w:bidi="hi-IN"/>
              </w:rPr>
              <w:t xml:space="preserve">. </w:t>
            </w:r>
          </w:p>
        </w:tc>
      </w:tr>
      <w:tr w:rsidR="00B741E7" w:rsidRPr="00F31490" w:rsidTr="00CE4913">
        <w:tc>
          <w:tcPr>
            <w:tcW w:w="1842" w:type="pct"/>
          </w:tcPr>
          <w:p w:rsidR="00B741E7" w:rsidRPr="00F31490" w:rsidRDefault="00B741E7" w:rsidP="004B5E90">
            <w:pPr>
              <w:suppressAutoHyphens/>
              <w:autoSpaceDN w:val="0"/>
              <w:ind w:right="56"/>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Tryb wyboru projektów do realizacji</w:t>
            </w:r>
          </w:p>
        </w:tc>
        <w:tc>
          <w:tcPr>
            <w:tcW w:w="3158" w:type="pct"/>
          </w:tcPr>
          <w:p w:rsidR="00B741E7" w:rsidRPr="00F31490" w:rsidRDefault="00B741E7" w:rsidP="004B5E90">
            <w:pPr>
              <w:suppressAutoHyphens/>
              <w:autoSpaceDN w:val="0"/>
              <w:ind w:right="56"/>
              <w:textAlignment w:val="baseline"/>
              <w:rPr>
                <w:rFonts w:cs="Calibri"/>
                <w:sz w:val="20"/>
                <w:szCs w:val="20"/>
              </w:rPr>
            </w:pPr>
            <w:r w:rsidRPr="00F31490">
              <w:rPr>
                <w:rFonts w:cs="Calibri"/>
                <w:sz w:val="20"/>
                <w:szCs w:val="20"/>
              </w:rPr>
              <w:t>Projekt własny Gminy</w:t>
            </w:r>
          </w:p>
        </w:tc>
      </w:tr>
      <w:tr w:rsidR="00B741E7" w:rsidRPr="00F31490" w:rsidTr="00CE4913">
        <w:tc>
          <w:tcPr>
            <w:tcW w:w="1842" w:type="pct"/>
          </w:tcPr>
          <w:p w:rsidR="00B741E7" w:rsidRPr="00F31490" w:rsidRDefault="00B741E7" w:rsidP="004B5E90">
            <w:pPr>
              <w:suppressAutoHyphens/>
              <w:autoSpaceDN w:val="0"/>
              <w:ind w:right="56"/>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Efekt ekologiczny</w:t>
            </w:r>
          </w:p>
        </w:tc>
        <w:tc>
          <w:tcPr>
            <w:tcW w:w="3158" w:type="pct"/>
          </w:tcPr>
          <w:p w:rsidR="00B741E7" w:rsidRPr="00F31490" w:rsidRDefault="00B741E7" w:rsidP="004B5E90">
            <w:pPr>
              <w:suppressAutoHyphens/>
              <w:autoSpaceDN w:val="0"/>
              <w:ind w:right="56"/>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Zmniejszenie zużycia energii o</w:t>
            </w:r>
            <w:r w:rsidR="00194128" w:rsidRPr="00F31490">
              <w:rPr>
                <w:rFonts w:cs="Calibri"/>
                <w:kern w:val="3"/>
                <w:sz w:val="20"/>
                <w:szCs w:val="20"/>
                <w:shd w:val="clear" w:color="auto" w:fill="FFFFFF"/>
                <w:lang w:eastAsia="zh-CN" w:bidi="hi-IN"/>
              </w:rPr>
              <w:t xml:space="preserve"> 766,8</w:t>
            </w:r>
            <w:r w:rsidRPr="00F31490">
              <w:rPr>
                <w:rFonts w:cs="Calibri"/>
                <w:kern w:val="3"/>
                <w:sz w:val="20"/>
                <w:szCs w:val="20"/>
                <w:shd w:val="clear" w:color="auto" w:fill="FFFFFF"/>
                <w:lang w:eastAsia="zh-CN" w:bidi="hi-IN"/>
              </w:rPr>
              <w:t xml:space="preserve"> GJ/rok,  redukcja emisji CO</w:t>
            </w:r>
            <w:r w:rsidRPr="00F31490">
              <w:rPr>
                <w:rFonts w:cs="Calibri"/>
                <w:kern w:val="3"/>
                <w:sz w:val="20"/>
                <w:szCs w:val="20"/>
                <w:shd w:val="clear" w:color="auto" w:fill="FFFFFF"/>
                <w:vertAlign w:val="subscript"/>
                <w:lang w:eastAsia="zh-CN" w:bidi="hi-IN"/>
              </w:rPr>
              <w:t>2</w:t>
            </w:r>
            <w:r w:rsidRPr="00F31490">
              <w:rPr>
                <w:rFonts w:cs="Calibri"/>
                <w:kern w:val="3"/>
                <w:sz w:val="20"/>
                <w:szCs w:val="20"/>
                <w:shd w:val="clear" w:color="auto" w:fill="FFFFFF"/>
                <w:lang w:eastAsia="zh-CN" w:bidi="hi-IN"/>
              </w:rPr>
              <w:t xml:space="preserve"> o   </w:t>
            </w:r>
            <w:r w:rsidR="00194128" w:rsidRPr="00F31490">
              <w:rPr>
                <w:rFonts w:cs="Calibri"/>
                <w:kern w:val="3"/>
                <w:sz w:val="20"/>
                <w:szCs w:val="20"/>
                <w:shd w:val="clear" w:color="auto" w:fill="FFFFFF"/>
                <w:lang w:eastAsia="zh-CN" w:bidi="hi-IN"/>
              </w:rPr>
              <w:t xml:space="preserve">253,68 </w:t>
            </w:r>
            <w:r w:rsidRPr="00F31490">
              <w:rPr>
                <w:rFonts w:cs="Calibri"/>
                <w:kern w:val="3"/>
                <w:sz w:val="20"/>
                <w:szCs w:val="20"/>
                <w:shd w:val="clear" w:color="auto" w:fill="FFFFFF"/>
                <w:lang w:eastAsia="zh-CN" w:bidi="hi-IN"/>
              </w:rPr>
              <w:t>Mg/ro</w:t>
            </w:r>
            <w:r w:rsidR="004B5E90" w:rsidRPr="00F31490">
              <w:rPr>
                <w:rFonts w:cs="Calibri"/>
                <w:kern w:val="3"/>
                <w:sz w:val="20"/>
                <w:szCs w:val="20"/>
                <w:shd w:val="clear" w:color="auto" w:fill="FFFFFF"/>
                <w:lang w:eastAsia="zh-CN" w:bidi="hi-IN"/>
              </w:rPr>
              <w:t>k</w:t>
            </w:r>
          </w:p>
        </w:tc>
      </w:tr>
      <w:tr w:rsidR="00B741E7" w:rsidRPr="00F31490" w:rsidTr="00CE4913">
        <w:tc>
          <w:tcPr>
            <w:tcW w:w="1842" w:type="pct"/>
          </w:tcPr>
          <w:p w:rsidR="00B741E7" w:rsidRPr="00F31490" w:rsidRDefault="00B741E7" w:rsidP="004B5E90">
            <w:pPr>
              <w:suppressAutoHyphens/>
              <w:autoSpaceDN w:val="0"/>
              <w:ind w:right="56"/>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Wskaźnik produktu</w:t>
            </w:r>
          </w:p>
        </w:tc>
        <w:tc>
          <w:tcPr>
            <w:tcW w:w="3158" w:type="pct"/>
          </w:tcPr>
          <w:p w:rsidR="00B741E7" w:rsidRPr="00F31490" w:rsidRDefault="00B741E7" w:rsidP="004B5E90">
            <w:pPr>
              <w:suppressAutoHyphens/>
              <w:autoSpaceDN w:val="0"/>
              <w:ind w:right="56"/>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 xml:space="preserve">Wymiana / modernizacja 850 szt. punktów świetlnych z sodowych na </w:t>
            </w:r>
            <w:proofErr w:type="spellStart"/>
            <w:r w:rsidRPr="00F31490">
              <w:rPr>
                <w:rFonts w:cs="Calibri"/>
                <w:kern w:val="3"/>
                <w:sz w:val="20"/>
                <w:szCs w:val="20"/>
                <w:shd w:val="clear" w:color="auto" w:fill="FFFFFF"/>
                <w:lang w:eastAsia="zh-CN" w:bidi="hi-IN"/>
              </w:rPr>
              <w:t>ledowe</w:t>
            </w:r>
            <w:proofErr w:type="spellEnd"/>
            <w:r w:rsidRPr="00F31490">
              <w:rPr>
                <w:rFonts w:cs="Calibri"/>
                <w:kern w:val="3"/>
                <w:sz w:val="20"/>
                <w:szCs w:val="20"/>
                <w:shd w:val="clear" w:color="auto" w:fill="FFFFFF"/>
                <w:lang w:eastAsia="zh-CN" w:bidi="hi-IN"/>
              </w:rPr>
              <w:t xml:space="preserve"> </w:t>
            </w:r>
          </w:p>
        </w:tc>
      </w:tr>
      <w:tr w:rsidR="00B741E7" w:rsidRPr="00F31490" w:rsidTr="00CE4913">
        <w:tc>
          <w:tcPr>
            <w:tcW w:w="1842" w:type="pct"/>
          </w:tcPr>
          <w:p w:rsidR="00B741E7" w:rsidRPr="00F31490" w:rsidRDefault="00B741E7" w:rsidP="004B5E90">
            <w:pPr>
              <w:suppressAutoHyphens/>
              <w:autoSpaceDN w:val="0"/>
              <w:ind w:right="56"/>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Okres realizacji</w:t>
            </w:r>
          </w:p>
        </w:tc>
        <w:tc>
          <w:tcPr>
            <w:tcW w:w="3158" w:type="pct"/>
          </w:tcPr>
          <w:p w:rsidR="00B741E7" w:rsidRPr="00F31490" w:rsidRDefault="00B741E7" w:rsidP="004B5E90">
            <w:pPr>
              <w:suppressAutoHyphens/>
              <w:autoSpaceDN w:val="0"/>
              <w:ind w:right="56"/>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2017-2018</w:t>
            </w:r>
          </w:p>
        </w:tc>
      </w:tr>
      <w:tr w:rsidR="00B741E7" w:rsidRPr="00F31490" w:rsidTr="00CE4913">
        <w:tc>
          <w:tcPr>
            <w:tcW w:w="1842" w:type="pct"/>
          </w:tcPr>
          <w:p w:rsidR="00B741E7" w:rsidRPr="00F31490" w:rsidRDefault="00B741E7" w:rsidP="004B5E90">
            <w:pPr>
              <w:suppressAutoHyphens/>
              <w:autoSpaceDN w:val="0"/>
              <w:ind w:right="56"/>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 xml:space="preserve">Koszty </w:t>
            </w:r>
          </w:p>
        </w:tc>
        <w:tc>
          <w:tcPr>
            <w:tcW w:w="3158" w:type="pct"/>
          </w:tcPr>
          <w:p w:rsidR="00B741E7" w:rsidRPr="00F31490" w:rsidRDefault="00B741E7" w:rsidP="004B5E90">
            <w:pPr>
              <w:pStyle w:val="Standard"/>
              <w:widowControl/>
              <w:spacing w:line="276" w:lineRule="auto"/>
              <w:ind w:right="56"/>
              <w:jc w:val="both"/>
              <w:textAlignment w:val="auto"/>
              <w:rPr>
                <w:rFonts w:ascii="Calibri" w:eastAsia="Times New Roman" w:hAnsi="Calibri" w:cs="Calibri"/>
                <w:sz w:val="20"/>
                <w:szCs w:val="20"/>
                <w:shd w:val="clear" w:color="auto" w:fill="FFFFFF"/>
              </w:rPr>
            </w:pPr>
            <w:r w:rsidRPr="00F31490">
              <w:rPr>
                <w:rFonts w:ascii="Calibri" w:eastAsia="Times New Roman" w:hAnsi="Calibri" w:cs="Calibri"/>
                <w:sz w:val="20"/>
                <w:szCs w:val="20"/>
                <w:shd w:val="clear" w:color="auto" w:fill="FFFFFF"/>
              </w:rPr>
              <w:t>wymiana punktów świetlnych, wymiana opraw, drobne remonty uzupełniające.</w:t>
            </w:r>
          </w:p>
        </w:tc>
      </w:tr>
      <w:tr w:rsidR="00B741E7" w:rsidRPr="00F31490" w:rsidTr="00CE4913">
        <w:tc>
          <w:tcPr>
            <w:tcW w:w="1842" w:type="pct"/>
          </w:tcPr>
          <w:p w:rsidR="00B741E7" w:rsidRPr="00F31490" w:rsidRDefault="00B741E7" w:rsidP="004B5E90">
            <w:pPr>
              <w:suppressAutoHyphens/>
              <w:autoSpaceDN w:val="0"/>
              <w:ind w:right="56"/>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Beneficjenci</w:t>
            </w:r>
          </w:p>
        </w:tc>
        <w:tc>
          <w:tcPr>
            <w:tcW w:w="3158" w:type="pct"/>
          </w:tcPr>
          <w:p w:rsidR="00B741E7" w:rsidRPr="00F31490" w:rsidRDefault="00B741E7" w:rsidP="004B5E90">
            <w:pPr>
              <w:suppressAutoHyphens/>
              <w:autoSpaceDN w:val="0"/>
              <w:ind w:right="56"/>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Gmina Gołcza</w:t>
            </w:r>
          </w:p>
          <w:p w:rsidR="00B741E7" w:rsidRPr="00F31490" w:rsidRDefault="00B741E7" w:rsidP="004B5E90">
            <w:pPr>
              <w:suppressAutoHyphens/>
              <w:autoSpaceDN w:val="0"/>
              <w:ind w:right="56"/>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Mieszkańcy gminy</w:t>
            </w:r>
          </w:p>
        </w:tc>
      </w:tr>
      <w:tr w:rsidR="00B741E7" w:rsidRPr="00F31490" w:rsidTr="00CE4913">
        <w:tc>
          <w:tcPr>
            <w:tcW w:w="1842" w:type="pct"/>
          </w:tcPr>
          <w:p w:rsidR="00B741E7" w:rsidRPr="00F31490" w:rsidRDefault="00B741E7" w:rsidP="004B5E90">
            <w:pPr>
              <w:suppressAutoHyphens/>
              <w:autoSpaceDN w:val="0"/>
              <w:ind w:right="56"/>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lastRenderedPageBreak/>
              <w:t>Tryb dofinansowania</w:t>
            </w:r>
          </w:p>
        </w:tc>
        <w:tc>
          <w:tcPr>
            <w:tcW w:w="3158" w:type="pct"/>
          </w:tcPr>
          <w:p w:rsidR="00B741E7" w:rsidRPr="00F31490" w:rsidRDefault="00B741E7" w:rsidP="004B5E90">
            <w:pPr>
              <w:suppressAutoHyphens/>
              <w:autoSpaceDN w:val="0"/>
              <w:ind w:right="56"/>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Projekt własny Gminy</w:t>
            </w:r>
          </w:p>
        </w:tc>
      </w:tr>
      <w:tr w:rsidR="00B741E7" w:rsidRPr="00F31490" w:rsidTr="00CE4913">
        <w:tc>
          <w:tcPr>
            <w:tcW w:w="1842" w:type="pct"/>
          </w:tcPr>
          <w:p w:rsidR="00B741E7" w:rsidRPr="00F31490" w:rsidRDefault="00B741E7" w:rsidP="004B5E90">
            <w:pPr>
              <w:suppressAutoHyphens/>
              <w:autoSpaceDN w:val="0"/>
              <w:ind w:right="56"/>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 xml:space="preserve">Budżet </w:t>
            </w:r>
          </w:p>
        </w:tc>
        <w:tc>
          <w:tcPr>
            <w:tcW w:w="3158" w:type="pct"/>
          </w:tcPr>
          <w:p w:rsidR="00B741E7" w:rsidRPr="00F31490" w:rsidRDefault="00B741E7" w:rsidP="004B5E90">
            <w:pPr>
              <w:suppressAutoHyphens/>
              <w:autoSpaceDN w:val="0"/>
              <w:ind w:right="56"/>
              <w:textAlignment w:val="baseline"/>
              <w:rPr>
                <w:rFonts w:cs="Calibri"/>
                <w:kern w:val="3"/>
                <w:sz w:val="20"/>
                <w:szCs w:val="20"/>
                <w:shd w:val="clear" w:color="auto" w:fill="FFFFFF"/>
                <w:lang w:eastAsia="zh-CN" w:bidi="hi-IN"/>
              </w:rPr>
            </w:pPr>
            <w:r w:rsidRPr="00F31490">
              <w:rPr>
                <w:rFonts w:cs="Calibri"/>
                <w:sz w:val="20"/>
                <w:szCs w:val="20"/>
              </w:rPr>
              <w:t>765 000 zł</w:t>
            </w:r>
          </w:p>
        </w:tc>
      </w:tr>
      <w:tr w:rsidR="00B741E7" w:rsidRPr="00F31490" w:rsidTr="00CE4913">
        <w:tc>
          <w:tcPr>
            <w:tcW w:w="1842" w:type="pct"/>
          </w:tcPr>
          <w:p w:rsidR="00B741E7" w:rsidRPr="00F31490" w:rsidRDefault="00B741E7" w:rsidP="004B5E90">
            <w:pPr>
              <w:suppressAutoHyphens/>
              <w:autoSpaceDN w:val="0"/>
              <w:ind w:right="56"/>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 xml:space="preserve">Źródła finansowania </w:t>
            </w:r>
          </w:p>
        </w:tc>
        <w:tc>
          <w:tcPr>
            <w:tcW w:w="3158" w:type="pct"/>
          </w:tcPr>
          <w:p w:rsidR="00B741E7" w:rsidRPr="00F31490" w:rsidRDefault="00B741E7" w:rsidP="004B5E90">
            <w:pPr>
              <w:pStyle w:val="Domylnie"/>
              <w:widowControl w:val="0"/>
              <w:spacing w:line="276" w:lineRule="auto"/>
              <w:ind w:right="56"/>
              <w:jc w:val="both"/>
              <w:rPr>
                <w:rFonts w:ascii="Calibri" w:hAnsi="Calibri" w:cs="Calibri"/>
                <w:sz w:val="20"/>
                <w:szCs w:val="20"/>
              </w:rPr>
            </w:pPr>
            <w:r w:rsidRPr="00F31490">
              <w:rPr>
                <w:rFonts w:ascii="Calibri" w:hAnsi="Calibri" w:cs="Calibri"/>
                <w:sz w:val="20"/>
                <w:szCs w:val="20"/>
              </w:rPr>
              <w:t>Budżet Gminy Gołcza</w:t>
            </w:r>
          </w:p>
          <w:p w:rsidR="00B741E7" w:rsidRPr="00F31490" w:rsidRDefault="00B741E7" w:rsidP="004B5E90">
            <w:pPr>
              <w:pStyle w:val="Domylnie"/>
              <w:widowControl w:val="0"/>
              <w:spacing w:line="276" w:lineRule="auto"/>
              <w:ind w:right="56"/>
              <w:jc w:val="both"/>
              <w:rPr>
                <w:rFonts w:ascii="Calibri" w:hAnsi="Calibri" w:cs="Calibri"/>
                <w:sz w:val="20"/>
                <w:szCs w:val="20"/>
              </w:rPr>
            </w:pPr>
            <w:r w:rsidRPr="00F31490">
              <w:rPr>
                <w:rFonts w:ascii="Calibri" w:hAnsi="Calibri" w:cs="Calibri"/>
                <w:sz w:val="20"/>
                <w:szCs w:val="20"/>
              </w:rPr>
              <w:t>RPOWM</w:t>
            </w:r>
          </w:p>
          <w:p w:rsidR="00B741E7" w:rsidRPr="00F31490" w:rsidRDefault="00B741E7" w:rsidP="004B5E90">
            <w:pPr>
              <w:pStyle w:val="Domylnie"/>
              <w:widowControl w:val="0"/>
              <w:spacing w:line="276" w:lineRule="auto"/>
              <w:ind w:right="56"/>
              <w:jc w:val="both"/>
              <w:rPr>
                <w:rFonts w:ascii="Calibri" w:hAnsi="Calibri" w:cs="Calibri"/>
                <w:sz w:val="20"/>
                <w:szCs w:val="20"/>
              </w:rPr>
            </w:pPr>
            <w:r w:rsidRPr="00F31490">
              <w:rPr>
                <w:rFonts w:ascii="Calibri" w:hAnsi="Calibri" w:cs="Calibri"/>
                <w:sz w:val="20"/>
                <w:szCs w:val="20"/>
              </w:rPr>
              <w:t>NFOŚiGW</w:t>
            </w:r>
          </w:p>
        </w:tc>
      </w:tr>
      <w:tr w:rsidR="00B741E7" w:rsidRPr="00F31490" w:rsidTr="00CE4913">
        <w:tc>
          <w:tcPr>
            <w:tcW w:w="1842" w:type="pct"/>
          </w:tcPr>
          <w:p w:rsidR="00B741E7" w:rsidRPr="00F31490" w:rsidRDefault="00B741E7" w:rsidP="004B5E90">
            <w:pPr>
              <w:suppressAutoHyphens/>
              <w:autoSpaceDN w:val="0"/>
              <w:ind w:right="56"/>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Pomoc publiczna</w:t>
            </w:r>
          </w:p>
        </w:tc>
        <w:tc>
          <w:tcPr>
            <w:tcW w:w="3158" w:type="pct"/>
          </w:tcPr>
          <w:p w:rsidR="00B741E7" w:rsidRPr="00F31490" w:rsidRDefault="00B741E7" w:rsidP="004B5E90">
            <w:pPr>
              <w:pStyle w:val="Domylnie"/>
              <w:widowControl w:val="0"/>
              <w:spacing w:line="276" w:lineRule="auto"/>
              <w:ind w:right="56"/>
              <w:jc w:val="both"/>
              <w:rPr>
                <w:rFonts w:ascii="Calibri" w:hAnsi="Calibri" w:cs="Calibri"/>
                <w:sz w:val="20"/>
                <w:szCs w:val="20"/>
              </w:rPr>
            </w:pPr>
            <w:r w:rsidRPr="00F31490">
              <w:rPr>
                <w:rFonts w:ascii="Calibri" w:hAnsi="Calibri" w:cs="Calibri"/>
                <w:sz w:val="20"/>
                <w:szCs w:val="20"/>
              </w:rPr>
              <w:t>Nie dotyczy</w:t>
            </w:r>
          </w:p>
        </w:tc>
      </w:tr>
      <w:tr w:rsidR="00B741E7" w:rsidRPr="00F31490" w:rsidTr="00CE4913">
        <w:tc>
          <w:tcPr>
            <w:tcW w:w="1842" w:type="pct"/>
          </w:tcPr>
          <w:p w:rsidR="00B741E7" w:rsidRPr="00F31490" w:rsidRDefault="00B741E7" w:rsidP="004B5E90">
            <w:pPr>
              <w:suppressAutoHyphens/>
              <w:autoSpaceDN w:val="0"/>
              <w:ind w:right="56"/>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Odpowiedzialny</w:t>
            </w:r>
          </w:p>
        </w:tc>
        <w:tc>
          <w:tcPr>
            <w:tcW w:w="3158" w:type="pct"/>
          </w:tcPr>
          <w:p w:rsidR="00B741E7" w:rsidRPr="00F31490" w:rsidRDefault="00B741E7" w:rsidP="004B5E90">
            <w:pPr>
              <w:suppressAutoHyphens/>
              <w:autoSpaceDN w:val="0"/>
              <w:ind w:right="56"/>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Urząd Gminy</w:t>
            </w:r>
          </w:p>
        </w:tc>
      </w:tr>
    </w:tbl>
    <w:tbl>
      <w:tblPr>
        <w:tblStyle w:val="Tabela-Siatka100"/>
        <w:tblW w:w="5000" w:type="pct"/>
        <w:tblLook w:val="04A0" w:firstRow="1" w:lastRow="0" w:firstColumn="1" w:lastColumn="0" w:noHBand="0" w:noVBand="1"/>
      </w:tblPr>
      <w:tblGrid>
        <w:gridCol w:w="9911"/>
      </w:tblGrid>
      <w:tr w:rsidR="00B741E7" w:rsidRPr="00F31490" w:rsidTr="00CE4913">
        <w:trPr>
          <w:trHeight w:val="1967"/>
        </w:trPr>
        <w:tc>
          <w:tcPr>
            <w:tcW w:w="5000" w:type="pct"/>
            <w:shd w:val="clear" w:color="auto" w:fill="F2F2F2" w:themeFill="background1" w:themeFillShade="F2"/>
          </w:tcPr>
          <w:p w:rsidR="00B741E7" w:rsidRPr="00F31490" w:rsidRDefault="00B741E7" w:rsidP="004B5E90">
            <w:pPr>
              <w:spacing w:line="240" w:lineRule="auto"/>
              <w:rPr>
                <w:rFonts w:cstheme="minorHAnsi"/>
                <w:b/>
                <w:color w:val="000000"/>
                <w:sz w:val="20"/>
                <w:szCs w:val="20"/>
              </w:rPr>
            </w:pPr>
            <w:r w:rsidRPr="00F31490">
              <w:rPr>
                <w:rFonts w:cstheme="minorHAnsi"/>
                <w:b/>
                <w:color w:val="000000"/>
                <w:sz w:val="20"/>
                <w:szCs w:val="20"/>
              </w:rPr>
              <w:t>DZIAŁANIE 2. OGRANICZENIE ZUŻYCIA ENERGII -  TRANSPORT</w:t>
            </w:r>
          </w:p>
          <w:p w:rsidR="00A8103D" w:rsidRPr="00F31490" w:rsidRDefault="00A8103D" w:rsidP="00A8103D">
            <w:pPr>
              <w:pStyle w:val="Bezodstpw"/>
              <w:spacing w:line="276" w:lineRule="auto"/>
              <w:jc w:val="both"/>
              <w:rPr>
                <w:i/>
                <w:sz w:val="20"/>
                <w:szCs w:val="20"/>
              </w:rPr>
            </w:pPr>
            <w:r w:rsidRPr="00F31490">
              <w:rPr>
                <w:i/>
                <w:sz w:val="20"/>
                <w:szCs w:val="20"/>
              </w:rPr>
              <w:t>Cel szczegółowy 2. Ograniczenie emisji CO</w:t>
            </w:r>
            <w:r w:rsidRPr="00F31490">
              <w:rPr>
                <w:i/>
                <w:sz w:val="20"/>
                <w:szCs w:val="20"/>
                <w:vertAlign w:val="subscript"/>
              </w:rPr>
              <w:t>2</w:t>
            </w:r>
            <w:r w:rsidRPr="00F31490">
              <w:rPr>
                <w:i/>
                <w:sz w:val="20"/>
                <w:szCs w:val="20"/>
              </w:rPr>
              <w:t xml:space="preserve"> o 299,55 Mg/rok generowanej przez transport poprzez ograniczenie zużycia energii o  3 971 GJ/rok uzyskane w okresie 2015-2020.</w:t>
            </w:r>
          </w:p>
          <w:p w:rsidR="00B741E7" w:rsidRPr="00F31490" w:rsidRDefault="00B741E7" w:rsidP="004B5E90">
            <w:pPr>
              <w:suppressAutoHyphens/>
              <w:autoSpaceDN w:val="0"/>
              <w:spacing w:after="283" w:line="100" w:lineRule="atLeast"/>
              <w:textAlignment w:val="baseline"/>
              <w:rPr>
                <w:rFonts w:cstheme="minorHAnsi"/>
                <w:color w:val="000000"/>
                <w:sz w:val="20"/>
                <w:szCs w:val="20"/>
              </w:rPr>
            </w:pPr>
            <w:r w:rsidRPr="00F31490">
              <w:rPr>
                <w:rFonts w:cstheme="minorHAnsi"/>
                <w:i/>
                <w:color w:val="000000"/>
                <w:sz w:val="20"/>
                <w:szCs w:val="20"/>
              </w:rPr>
              <w:t xml:space="preserve"> </w:t>
            </w:r>
            <w:r w:rsidRPr="00F31490">
              <w:rPr>
                <w:rFonts w:cstheme="minorHAnsi"/>
                <w:color w:val="000000"/>
                <w:sz w:val="20"/>
                <w:szCs w:val="20"/>
              </w:rPr>
              <w:t>W ramach Działania przewiduję się realizację następujących przedsięwzięć:</w:t>
            </w:r>
          </w:p>
          <w:p w:rsidR="00B741E7" w:rsidRPr="00F31490" w:rsidRDefault="00B741E7" w:rsidP="004B5E90">
            <w:pPr>
              <w:contextualSpacing/>
              <w:rPr>
                <w:rFonts w:cs="Calibri"/>
                <w:b/>
                <w:sz w:val="20"/>
                <w:szCs w:val="20"/>
              </w:rPr>
            </w:pPr>
            <w:r w:rsidRPr="00F31490">
              <w:rPr>
                <w:rFonts w:cs="Calibri"/>
                <w:b/>
                <w:sz w:val="20"/>
                <w:szCs w:val="20"/>
              </w:rPr>
              <w:t>2.1.</w:t>
            </w:r>
            <w:r w:rsidRPr="00F31490">
              <w:rPr>
                <w:rFonts w:cs="Calibri"/>
                <w:b/>
                <w:sz w:val="20"/>
                <w:szCs w:val="20"/>
              </w:rPr>
              <w:tab/>
              <w:t>Rozwój sieci komunikacji rowerowej</w:t>
            </w:r>
          </w:p>
          <w:p w:rsidR="00B741E7" w:rsidRPr="00F31490" w:rsidRDefault="00B741E7" w:rsidP="004B5E90">
            <w:pPr>
              <w:contextualSpacing/>
              <w:rPr>
                <w:rFonts w:cstheme="minorHAnsi"/>
                <w:sz w:val="20"/>
                <w:szCs w:val="20"/>
              </w:rPr>
            </w:pPr>
            <w:r w:rsidRPr="00F31490">
              <w:rPr>
                <w:rFonts w:cs="Calibri"/>
                <w:b/>
                <w:sz w:val="20"/>
                <w:szCs w:val="20"/>
              </w:rPr>
              <w:t>2.2.</w:t>
            </w:r>
            <w:r w:rsidRPr="00F31490">
              <w:rPr>
                <w:rFonts w:cs="Calibri"/>
                <w:b/>
                <w:sz w:val="20"/>
                <w:szCs w:val="20"/>
              </w:rPr>
              <w:tab/>
              <w:t>Utrzymanie dróg w sposób ograniczający wtórną emisję zanieczyszczeń</w:t>
            </w:r>
          </w:p>
        </w:tc>
      </w:tr>
    </w:tbl>
    <w:tbl>
      <w:tblPr>
        <w:tblStyle w:val="Tabela-Siatka102"/>
        <w:tblW w:w="5000" w:type="pct"/>
        <w:tblLook w:val="04A0" w:firstRow="1" w:lastRow="0" w:firstColumn="1" w:lastColumn="0" w:noHBand="0" w:noVBand="1"/>
      </w:tblPr>
      <w:tblGrid>
        <w:gridCol w:w="3651"/>
        <w:gridCol w:w="6260"/>
      </w:tblGrid>
      <w:tr w:rsidR="00B741E7" w:rsidRPr="00F31490" w:rsidTr="00CE4913">
        <w:tc>
          <w:tcPr>
            <w:tcW w:w="5000" w:type="pct"/>
            <w:gridSpan w:val="2"/>
            <w:tcBorders>
              <w:bottom w:val="single" w:sz="4" w:space="0" w:color="auto"/>
            </w:tcBorders>
          </w:tcPr>
          <w:p w:rsidR="00B741E7" w:rsidRPr="00F31490" w:rsidRDefault="00B741E7" w:rsidP="004B5E90">
            <w:pPr>
              <w:ind w:right="56"/>
              <w:contextualSpacing/>
              <w:rPr>
                <w:rFonts w:cstheme="minorHAnsi"/>
                <w:b/>
                <w:sz w:val="20"/>
                <w:szCs w:val="20"/>
              </w:rPr>
            </w:pPr>
            <w:r w:rsidRPr="00F31490">
              <w:rPr>
                <w:rFonts w:cstheme="minorHAnsi"/>
                <w:b/>
                <w:kern w:val="3"/>
                <w:sz w:val="20"/>
                <w:szCs w:val="20"/>
                <w:shd w:val="clear" w:color="auto" w:fill="FFFFFF"/>
                <w:lang w:eastAsia="zh-CN" w:bidi="hi-IN"/>
              </w:rPr>
              <w:t xml:space="preserve">2.2. </w:t>
            </w:r>
            <w:r w:rsidRPr="00F31490">
              <w:rPr>
                <w:rFonts w:cs="Calibri"/>
                <w:b/>
                <w:sz w:val="20"/>
                <w:szCs w:val="20"/>
              </w:rPr>
              <w:t>Rozwój sieci komunikacji rowerowej</w:t>
            </w:r>
          </w:p>
          <w:p w:rsidR="00B741E7" w:rsidRPr="00F31490" w:rsidRDefault="00B741E7" w:rsidP="004B5E90">
            <w:pPr>
              <w:ind w:right="56"/>
              <w:rPr>
                <w:sz w:val="20"/>
                <w:szCs w:val="20"/>
              </w:rPr>
            </w:pPr>
            <w:r w:rsidRPr="00F31490">
              <w:rPr>
                <w:rFonts w:cstheme="minorHAnsi"/>
                <w:kern w:val="3"/>
                <w:sz w:val="20"/>
                <w:szCs w:val="20"/>
                <w:shd w:val="clear" w:color="auto" w:fill="FFFFFF"/>
                <w:lang w:eastAsia="zh-CN" w:bidi="hi-IN"/>
              </w:rPr>
              <w:t xml:space="preserve">Planuje się, że najbliższe lata wzbogacą gminę o 14 km nowych ścieżek rowerowych wraz z infrastrukturą towarzyszącą. </w:t>
            </w:r>
          </w:p>
        </w:tc>
      </w:tr>
      <w:tr w:rsidR="00B741E7" w:rsidRPr="00F31490" w:rsidTr="00CE4913">
        <w:tc>
          <w:tcPr>
            <w:tcW w:w="1842" w:type="pct"/>
            <w:tcBorders>
              <w:top w:val="single" w:sz="4" w:space="0" w:color="auto"/>
            </w:tcBorders>
          </w:tcPr>
          <w:p w:rsidR="00B741E7" w:rsidRPr="00F31490" w:rsidRDefault="00B741E7" w:rsidP="004B5E90">
            <w:pPr>
              <w:suppressAutoHyphens/>
              <w:autoSpaceDN w:val="0"/>
              <w:ind w:right="56"/>
              <w:textAlignment w:val="baseline"/>
              <w:rPr>
                <w:rFonts w:cstheme="minorHAnsi"/>
                <w:color w:val="000000"/>
                <w:kern w:val="3"/>
                <w:sz w:val="20"/>
                <w:szCs w:val="20"/>
                <w:shd w:val="clear" w:color="auto" w:fill="FFFFFF"/>
                <w:lang w:eastAsia="zh-CN" w:bidi="hi-IN"/>
              </w:rPr>
            </w:pPr>
            <w:r w:rsidRPr="00F31490">
              <w:rPr>
                <w:rFonts w:cstheme="minorHAnsi"/>
                <w:color w:val="000000"/>
                <w:kern w:val="3"/>
                <w:sz w:val="20"/>
                <w:szCs w:val="20"/>
                <w:shd w:val="clear" w:color="auto" w:fill="FFFFFF"/>
                <w:lang w:eastAsia="zh-CN" w:bidi="hi-IN"/>
              </w:rPr>
              <w:t>Tryb wyboru projektów do realizacji</w:t>
            </w:r>
          </w:p>
        </w:tc>
        <w:tc>
          <w:tcPr>
            <w:tcW w:w="3158" w:type="pct"/>
          </w:tcPr>
          <w:p w:rsidR="00B741E7" w:rsidRPr="00F31490" w:rsidRDefault="00B741E7" w:rsidP="004B5E90">
            <w:pPr>
              <w:suppressAutoHyphens/>
              <w:autoSpaceDN w:val="0"/>
              <w:ind w:right="56"/>
              <w:textAlignment w:val="baseline"/>
              <w:rPr>
                <w:rFonts w:cstheme="minorHAnsi"/>
                <w:color w:val="000000"/>
                <w:sz w:val="20"/>
                <w:szCs w:val="20"/>
              </w:rPr>
            </w:pPr>
            <w:r w:rsidRPr="00F31490">
              <w:rPr>
                <w:rFonts w:cstheme="minorHAnsi"/>
                <w:color w:val="000000"/>
                <w:sz w:val="20"/>
                <w:szCs w:val="20"/>
              </w:rPr>
              <w:t>Projekt Własny Gminy</w:t>
            </w:r>
          </w:p>
        </w:tc>
      </w:tr>
      <w:tr w:rsidR="00B741E7" w:rsidRPr="00F31490" w:rsidTr="00CE4913">
        <w:tc>
          <w:tcPr>
            <w:tcW w:w="1842" w:type="pct"/>
          </w:tcPr>
          <w:p w:rsidR="00B741E7" w:rsidRPr="00F31490" w:rsidRDefault="00B741E7" w:rsidP="004B5E90">
            <w:pPr>
              <w:suppressAutoHyphens/>
              <w:autoSpaceDN w:val="0"/>
              <w:ind w:right="56"/>
              <w:textAlignment w:val="baseline"/>
              <w:rPr>
                <w:rFonts w:cstheme="minorHAnsi"/>
                <w:color w:val="000000"/>
                <w:kern w:val="3"/>
                <w:sz w:val="20"/>
                <w:szCs w:val="20"/>
                <w:shd w:val="clear" w:color="auto" w:fill="FFFFFF"/>
                <w:lang w:eastAsia="zh-CN" w:bidi="hi-IN"/>
              </w:rPr>
            </w:pPr>
            <w:r w:rsidRPr="00F31490">
              <w:rPr>
                <w:rFonts w:cstheme="minorHAnsi"/>
                <w:color w:val="000000"/>
                <w:kern w:val="3"/>
                <w:sz w:val="20"/>
                <w:szCs w:val="20"/>
                <w:shd w:val="clear" w:color="auto" w:fill="FFFFFF"/>
                <w:lang w:eastAsia="zh-CN" w:bidi="hi-IN"/>
              </w:rPr>
              <w:t>Efekt ekologiczny</w:t>
            </w:r>
          </w:p>
        </w:tc>
        <w:tc>
          <w:tcPr>
            <w:tcW w:w="3158" w:type="pct"/>
          </w:tcPr>
          <w:p w:rsidR="00B741E7" w:rsidRPr="00F31490" w:rsidRDefault="00B741E7" w:rsidP="004B5E90">
            <w:pPr>
              <w:suppressAutoHyphens/>
              <w:autoSpaceDN w:val="0"/>
              <w:ind w:right="56"/>
              <w:textAlignment w:val="baseline"/>
              <w:rPr>
                <w:rFonts w:cstheme="minorHAnsi"/>
                <w:color w:val="000000"/>
                <w:kern w:val="3"/>
                <w:sz w:val="20"/>
                <w:szCs w:val="20"/>
                <w:shd w:val="clear" w:color="auto" w:fill="FFFFFF"/>
                <w:lang w:eastAsia="zh-CN" w:bidi="hi-IN"/>
              </w:rPr>
            </w:pPr>
            <w:r w:rsidRPr="00F31490">
              <w:rPr>
                <w:rFonts w:cs="Calibri"/>
                <w:kern w:val="3"/>
                <w:sz w:val="20"/>
                <w:szCs w:val="20"/>
                <w:shd w:val="clear" w:color="auto" w:fill="FFFFFF"/>
                <w:lang w:eastAsia="zh-CN" w:bidi="hi-IN"/>
              </w:rPr>
              <w:t>Zmniejszenie zużycia energii o</w:t>
            </w:r>
            <w:r w:rsidR="00194128" w:rsidRPr="00F31490">
              <w:rPr>
                <w:rFonts w:cs="Calibri"/>
                <w:kern w:val="3"/>
                <w:sz w:val="20"/>
                <w:szCs w:val="20"/>
                <w:shd w:val="clear" w:color="auto" w:fill="FFFFFF"/>
                <w:lang w:eastAsia="zh-CN" w:bidi="hi-IN"/>
              </w:rPr>
              <w:t xml:space="preserve"> 371</w:t>
            </w:r>
            <w:r w:rsidRPr="00F31490">
              <w:rPr>
                <w:rFonts w:cs="Calibri"/>
                <w:kern w:val="3"/>
                <w:sz w:val="20"/>
                <w:szCs w:val="20"/>
                <w:shd w:val="clear" w:color="auto" w:fill="FFFFFF"/>
                <w:lang w:eastAsia="zh-CN" w:bidi="hi-IN"/>
              </w:rPr>
              <w:t xml:space="preserve"> GJ/rok,  redukcja emisji CO</w:t>
            </w:r>
            <w:r w:rsidRPr="00F31490">
              <w:rPr>
                <w:rFonts w:cs="Calibri"/>
                <w:kern w:val="3"/>
                <w:sz w:val="20"/>
                <w:szCs w:val="20"/>
                <w:shd w:val="clear" w:color="auto" w:fill="FFFFFF"/>
                <w:vertAlign w:val="subscript"/>
                <w:lang w:eastAsia="zh-CN" w:bidi="hi-IN"/>
              </w:rPr>
              <w:t>2</w:t>
            </w:r>
            <w:r w:rsidRPr="00F31490">
              <w:rPr>
                <w:rFonts w:cs="Calibri"/>
                <w:kern w:val="3"/>
                <w:sz w:val="20"/>
                <w:szCs w:val="20"/>
                <w:shd w:val="clear" w:color="auto" w:fill="FFFFFF"/>
                <w:lang w:eastAsia="zh-CN" w:bidi="hi-IN"/>
              </w:rPr>
              <w:t xml:space="preserve"> o</w:t>
            </w:r>
            <w:r w:rsidR="00194128" w:rsidRPr="00F31490">
              <w:rPr>
                <w:rFonts w:cs="Calibri"/>
                <w:kern w:val="3"/>
                <w:sz w:val="20"/>
                <w:szCs w:val="20"/>
                <w:shd w:val="clear" w:color="auto" w:fill="FFFFFF"/>
                <w:lang w:eastAsia="zh-CN" w:bidi="hi-IN"/>
              </w:rPr>
              <w:t xml:space="preserve"> 24,55</w:t>
            </w:r>
            <w:r w:rsidRPr="00F31490">
              <w:rPr>
                <w:rFonts w:cs="Calibri"/>
                <w:kern w:val="3"/>
                <w:sz w:val="20"/>
                <w:szCs w:val="20"/>
                <w:shd w:val="clear" w:color="auto" w:fill="FFFFFF"/>
                <w:lang w:eastAsia="zh-CN" w:bidi="hi-IN"/>
              </w:rPr>
              <w:t xml:space="preserve"> Mg/rok</w:t>
            </w:r>
          </w:p>
        </w:tc>
      </w:tr>
      <w:tr w:rsidR="00B741E7" w:rsidRPr="00F31490" w:rsidTr="00CE4913">
        <w:tc>
          <w:tcPr>
            <w:tcW w:w="1842" w:type="pct"/>
          </w:tcPr>
          <w:p w:rsidR="00B741E7" w:rsidRPr="00F31490" w:rsidRDefault="00B741E7" w:rsidP="004B5E90">
            <w:pPr>
              <w:suppressAutoHyphens/>
              <w:autoSpaceDN w:val="0"/>
              <w:ind w:right="56"/>
              <w:textAlignment w:val="baseline"/>
              <w:rPr>
                <w:rFonts w:cstheme="minorHAnsi"/>
                <w:color w:val="000000"/>
                <w:kern w:val="3"/>
                <w:sz w:val="20"/>
                <w:szCs w:val="20"/>
                <w:shd w:val="clear" w:color="auto" w:fill="FFFFFF"/>
                <w:lang w:eastAsia="zh-CN" w:bidi="hi-IN"/>
              </w:rPr>
            </w:pPr>
            <w:r w:rsidRPr="00F31490">
              <w:rPr>
                <w:rFonts w:cstheme="minorHAnsi"/>
                <w:color w:val="000000"/>
                <w:kern w:val="3"/>
                <w:sz w:val="20"/>
                <w:szCs w:val="20"/>
                <w:shd w:val="clear" w:color="auto" w:fill="FFFFFF"/>
                <w:lang w:eastAsia="zh-CN" w:bidi="hi-IN"/>
              </w:rPr>
              <w:t>Wskaźnik produktu</w:t>
            </w:r>
          </w:p>
        </w:tc>
        <w:tc>
          <w:tcPr>
            <w:tcW w:w="3158" w:type="pct"/>
          </w:tcPr>
          <w:p w:rsidR="00B741E7" w:rsidRPr="00F31490" w:rsidRDefault="00B741E7" w:rsidP="004B5E90">
            <w:pPr>
              <w:suppressAutoHyphens/>
              <w:autoSpaceDN w:val="0"/>
              <w:ind w:right="56"/>
              <w:textAlignment w:val="baseline"/>
              <w:rPr>
                <w:rFonts w:cstheme="minorHAnsi"/>
                <w:color w:val="000000"/>
                <w:kern w:val="3"/>
                <w:sz w:val="20"/>
                <w:szCs w:val="20"/>
                <w:shd w:val="clear" w:color="auto" w:fill="FFFFFF"/>
                <w:lang w:eastAsia="zh-CN" w:bidi="hi-IN"/>
              </w:rPr>
            </w:pPr>
            <w:r w:rsidRPr="00F31490">
              <w:rPr>
                <w:rFonts w:cstheme="minorHAnsi"/>
                <w:color w:val="000000"/>
                <w:kern w:val="3"/>
                <w:sz w:val="20"/>
                <w:szCs w:val="20"/>
                <w:shd w:val="clear" w:color="auto" w:fill="FFFFFF"/>
                <w:lang w:eastAsia="zh-CN" w:bidi="hi-IN"/>
              </w:rPr>
              <w:t>Budowa 14 km ścieżek rowerowych</w:t>
            </w:r>
          </w:p>
        </w:tc>
      </w:tr>
      <w:tr w:rsidR="00B741E7" w:rsidRPr="00F31490" w:rsidTr="00CE4913">
        <w:tc>
          <w:tcPr>
            <w:tcW w:w="1842" w:type="pct"/>
          </w:tcPr>
          <w:p w:rsidR="00B741E7" w:rsidRPr="00F31490" w:rsidRDefault="00B741E7" w:rsidP="004B5E90">
            <w:pPr>
              <w:suppressAutoHyphens/>
              <w:autoSpaceDN w:val="0"/>
              <w:ind w:right="56"/>
              <w:textAlignment w:val="baseline"/>
              <w:rPr>
                <w:rFonts w:cstheme="minorHAnsi"/>
                <w:color w:val="000000"/>
                <w:kern w:val="3"/>
                <w:sz w:val="20"/>
                <w:szCs w:val="20"/>
                <w:shd w:val="clear" w:color="auto" w:fill="FFFFFF"/>
                <w:lang w:eastAsia="zh-CN" w:bidi="hi-IN"/>
              </w:rPr>
            </w:pPr>
            <w:r w:rsidRPr="00F31490">
              <w:rPr>
                <w:rFonts w:cstheme="minorHAnsi"/>
                <w:color w:val="000000"/>
                <w:kern w:val="3"/>
                <w:sz w:val="20"/>
                <w:szCs w:val="20"/>
                <w:shd w:val="clear" w:color="auto" w:fill="FFFFFF"/>
                <w:lang w:eastAsia="zh-CN" w:bidi="hi-IN"/>
              </w:rPr>
              <w:t>Okres realizacji</w:t>
            </w:r>
          </w:p>
        </w:tc>
        <w:tc>
          <w:tcPr>
            <w:tcW w:w="3158" w:type="pct"/>
          </w:tcPr>
          <w:p w:rsidR="00B741E7" w:rsidRPr="00F31490" w:rsidRDefault="00B741E7" w:rsidP="004B5E90">
            <w:pPr>
              <w:suppressAutoHyphens/>
              <w:autoSpaceDN w:val="0"/>
              <w:ind w:right="56"/>
              <w:textAlignment w:val="baseline"/>
              <w:rPr>
                <w:rFonts w:cstheme="minorHAnsi"/>
                <w:color w:val="000000"/>
                <w:kern w:val="3"/>
                <w:sz w:val="20"/>
                <w:szCs w:val="20"/>
                <w:shd w:val="clear" w:color="auto" w:fill="FFFFFF"/>
                <w:lang w:eastAsia="zh-CN" w:bidi="hi-IN"/>
              </w:rPr>
            </w:pPr>
            <w:r w:rsidRPr="00F31490">
              <w:rPr>
                <w:rFonts w:cstheme="minorHAnsi"/>
                <w:color w:val="000000"/>
                <w:kern w:val="3"/>
                <w:sz w:val="20"/>
                <w:szCs w:val="20"/>
                <w:shd w:val="clear" w:color="auto" w:fill="FFFFFF"/>
                <w:lang w:eastAsia="zh-CN" w:bidi="hi-IN"/>
              </w:rPr>
              <w:t>2017-2020</w:t>
            </w:r>
          </w:p>
        </w:tc>
      </w:tr>
      <w:tr w:rsidR="00B741E7" w:rsidRPr="00F31490" w:rsidTr="00CE4913">
        <w:tc>
          <w:tcPr>
            <w:tcW w:w="1842" w:type="pct"/>
          </w:tcPr>
          <w:p w:rsidR="00B741E7" w:rsidRPr="00F31490" w:rsidRDefault="00B741E7" w:rsidP="004B5E90">
            <w:pPr>
              <w:suppressAutoHyphens/>
              <w:autoSpaceDN w:val="0"/>
              <w:ind w:right="56"/>
              <w:textAlignment w:val="baseline"/>
              <w:rPr>
                <w:rFonts w:cstheme="minorHAnsi"/>
                <w:color w:val="000000"/>
                <w:kern w:val="3"/>
                <w:sz w:val="20"/>
                <w:szCs w:val="20"/>
                <w:shd w:val="clear" w:color="auto" w:fill="FFFFFF"/>
                <w:lang w:eastAsia="zh-CN" w:bidi="hi-IN"/>
              </w:rPr>
            </w:pPr>
            <w:r w:rsidRPr="00F31490">
              <w:rPr>
                <w:rFonts w:cstheme="minorHAnsi"/>
                <w:color w:val="000000"/>
                <w:kern w:val="3"/>
                <w:sz w:val="20"/>
                <w:szCs w:val="20"/>
                <w:shd w:val="clear" w:color="auto" w:fill="FFFFFF"/>
                <w:lang w:eastAsia="zh-CN" w:bidi="hi-IN"/>
              </w:rPr>
              <w:t>Koszty</w:t>
            </w:r>
          </w:p>
        </w:tc>
        <w:tc>
          <w:tcPr>
            <w:tcW w:w="3158" w:type="pct"/>
          </w:tcPr>
          <w:p w:rsidR="00B741E7" w:rsidRPr="00F31490" w:rsidRDefault="00B741E7" w:rsidP="004B5E90">
            <w:pPr>
              <w:pStyle w:val="Standard"/>
              <w:widowControl/>
              <w:ind w:right="56"/>
              <w:jc w:val="both"/>
              <w:textAlignment w:val="auto"/>
              <w:rPr>
                <w:rFonts w:asciiTheme="minorHAnsi" w:eastAsia="Times New Roman" w:hAnsiTheme="minorHAnsi" w:cstheme="minorHAnsi"/>
                <w:color w:val="000000"/>
                <w:sz w:val="20"/>
                <w:szCs w:val="20"/>
                <w:shd w:val="clear" w:color="auto" w:fill="FFFFFF"/>
              </w:rPr>
            </w:pPr>
            <w:r w:rsidRPr="00F31490">
              <w:rPr>
                <w:rFonts w:asciiTheme="minorHAnsi" w:eastAsia="Courier New" w:hAnsiTheme="minorHAnsi" w:cstheme="minorHAnsi"/>
                <w:color w:val="000000"/>
                <w:sz w:val="20"/>
                <w:szCs w:val="20"/>
                <w:lang w:eastAsia="pl-PL" w:bidi="ar-SA"/>
              </w:rPr>
              <w:t>Koszty zgodnie z planem inwestycji</w:t>
            </w:r>
          </w:p>
        </w:tc>
      </w:tr>
      <w:tr w:rsidR="00B741E7" w:rsidRPr="00F31490" w:rsidTr="00CE4913">
        <w:tc>
          <w:tcPr>
            <w:tcW w:w="1842" w:type="pct"/>
          </w:tcPr>
          <w:p w:rsidR="00B741E7" w:rsidRPr="00F31490" w:rsidRDefault="00B741E7" w:rsidP="004B5E90">
            <w:pPr>
              <w:suppressAutoHyphens/>
              <w:autoSpaceDN w:val="0"/>
              <w:ind w:right="56"/>
              <w:textAlignment w:val="baseline"/>
              <w:rPr>
                <w:rFonts w:cstheme="minorHAnsi"/>
                <w:color w:val="000000"/>
                <w:kern w:val="3"/>
                <w:sz w:val="20"/>
                <w:szCs w:val="20"/>
                <w:shd w:val="clear" w:color="auto" w:fill="FFFFFF"/>
                <w:lang w:eastAsia="zh-CN" w:bidi="hi-IN"/>
              </w:rPr>
            </w:pPr>
            <w:r w:rsidRPr="00F31490">
              <w:rPr>
                <w:rFonts w:cstheme="minorHAnsi"/>
                <w:color w:val="000000"/>
                <w:kern w:val="3"/>
                <w:sz w:val="20"/>
                <w:szCs w:val="20"/>
                <w:shd w:val="clear" w:color="auto" w:fill="FFFFFF"/>
                <w:lang w:eastAsia="zh-CN" w:bidi="hi-IN"/>
              </w:rPr>
              <w:t>Beneficjenci</w:t>
            </w:r>
          </w:p>
        </w:tc>
        <w:tc>
          <w:tcPr>
            <w:tcW w:w="3158" w:type="pct"/>
          </w:tcPr>
          <w:p w:rsidR="00B741E7" w:rsidRPr="00F31490" w:rsidRDefault="00B741E7" w:rsidP="004B5E90">
            <w:pPr>
              <w:suppressAutoHyphens/>
              <w:autoSpaceDN w:val="0"/>
              <w:ind w:right="56"/>
              <w:textAlignment w:val="baseline"/>
              <w:rPr>
                <w:rFonts w:cstheme="minorHAnsi"/>
                <w:color w:val="000000"/>
                <w:kern w:val="3"/>
                <w:sz w:val="20"/>
                <w:szCs w:val="20"/>
                <w:shd w:val="clear" w:color="auto" w:fill="FFFFFF"/>
                <w:lang w:eastAsia="zh-CN" w:bidi="hi-IN"/>
              </w:rPr>
            </w:pPr>
            <w:r w:rsidRPr="00F31490">
              <w:rPr>
                <w:rFonts w:cstheme="minorHAnsi"/>
                <w:color w:val="000000"/>
                <w:kern w:val="3"/>
                <w:sz w:val="20"/>
                <w:szCs w:val="20"/>
                <w:shd w:val="clear" w:color="auto" w:fill="FFFFFF"/>
                <w:lang w:eastAsia="zh-CN" w:bidi="hi-IN"/>
              </w:rPr>
              <w:t xml:space="preserve">Mieszkańcy Gminy </w:t>
            </w:r>
          </w:p>
          <w:p w:rsidR="00B741E7" w:rsidRPr="00F31490" w:rsidRDefault="00B741E7" w:rsidP="004B5E90">
            <w:pPr>
              <w:suppressAutoHyphens/>
              <w:autoSpaceDN w:val="0"/>
              <w:ind w:right="56"/>
              <w:textAlignment w:val="baseline"/>
              <w:rPr>
                <w:rFonts w:cstheme="minorHAnsi"/>
                <w:color w:val="000000"/>
                <w:kern w:val="3"/>
                <w:sz w:val="20"/>
                <w:szCs w:val="20"/>
                <w:shd w:val="clear" w:color="auto" w:fill="FFFFFF"/>
                <w:lang w:eastAsia="zh-CN" w:bidi="hi-IN"/>
              </w:rPr>
            </w:pPr>
            <w:r w:rsidRPr="00F31490">
              <w:rPr>
                <w:rFonts w:cstheme="minorHAnsi"/>
                <w:color w:val="000000"/>
                <w:kern w:val="3"/>
                <w:sz w:val="20"/>
                <w:szCs w:val="20"/>
                <w:shd w:val="clear" w:color="auto" w:fill="FFFFFF"/>
                <w:lang w:eastAsia="zh-CN" w:bidi="hi-IN"/>
              </w:rPr>
              <w:t>Turyści</w:t>
            </w:r>
          </w:p>
        </w:tc>
      </w:tr>
      <w:tr w:rsidR="00B741E7" w:rsidRPr="00F31490" w:rsidTr="00CE4913">
        <w:tc>
          <w:tcPr>
            <w:tcW w:w="1842" w:type="pct"/>
          </w:tcPr>
          <w:p w:rsidR="00B741E7" w:rsidRPr="00F31490" w:rsidRDefault="00B741E7" w:rsidP="004B5E90">
            <w:pPr>
              <w:suppressAutoHyphens/>
              <w:autoSpaceDN w:val="0"/>
              <w:ind w:right="56"/>
              <w:textAlignment w:val="baseline"/>
              <w:rPr>
                <w:rFonts w:cstheme="minorHAnsi"/>
                <w:color w:val="000000"/>
                <w:kern w:val="3"/>
                <w:sz w:val="20"/>
                <w:szCs w:val="20"/>
                <w:shd w:val="clear" w:color="auto" w:fill="FFFFFF"/>
                <w:lang w:eastAsia="zh-CN" w:bidi="hi-IN"/>
              </w:rPr>
            </w:pPr>
            <w:r w:rsidRPr="00F31490">
              <w:rPr>
                <w:rFonts w:cstheme="minorHAnsi"/>
                <w:color w:val="000000"/>
                <w:kern w:val="3"/>
                <w:sz w:val="20"/>
                <w:szCs w:val="20"/>
                <w:shd w:val="clear" w:color="auto" w:fill="FFFFFF"/>
                <w:lang w:eastAsia="zh-CN" w:bidi="hi-IN"/>
              </w:rPr>
              <w:t>Tryb dofinansowania</w:t>
            </w:r>
          </w:p>
        </w:tc>
        <w:tc>
          <w:tcPr>
            <w:tcW w:w="3158" w:type="pct"/>
          </w:tcPr>
          <w:p w:rsidR="00B741E7" w:rsidRPr="00F31490" w:rsidRDefault="00B741E7" w:rsidP="004B5E90">
            <w:pPr>
              <w:suppressAutoHyphens/>
              <w:autoSpaceDN w:val="0"/>
              <w:ind w:right="56"/>
              <w:textAlignment w:val="baseline"/>
              <w:rPr>
                <w:rFonts w:cstheme="minorHAnsi"/>
                <w:color w:val="000000"/>
                <w:kern w:val="3"/>
                <w:sz w:val="20"/>
                <w:szCs w:val="20"/>
                <w:shd w:val="clear" w:color="auto" w:fill="FFFFFF"/>
                <w:lang w:eastAsia="zh-CN" w:bidi="hi-IN"/>
              </w:rPr>
            </w:pPr>
            <w:r w:rsidRPr="00F31490">
              <w:rPr>
                <w:rFonts w:cstheme="minorHAnsi"/>
                <w:color w:val="000000"/>
                <w:kern w:val="3"/>
                <w:sz w:val="20"/>
                <w:szCs w:val="20"/>
                <w:shd w:val="clear" w:color="auto" w:fill="FFFFFF"/>
                <w:lang w:eastAsia="zh-CN" w:bidi="hi-IN"/>
              </w:rPr>
              <w:t>Nie dotyczy</w:t>
            </w:r>
          </w:p>
        </w:tc>
      </w:tr>
      <w:tr w:rsidR="00B741E7" w:rsidRPr="00F31490" w:rsidTr="00CE4913">
        <w:tc>
          <w:tcPr>
            <w:tcW w:w="1842" w:type="pct"/>
          </w:tcPr>
          <w:p w:rsidR="00B741E7" w:rsidRPr="00F31490" w:rsidRDefault="00B741E7" w:rsidP="004B5E90">
            <w:pPr>
              <w:suppressAutoHyphens/>
              <w:autoSpaceDN w:val="0"/>
              <w:ind w:right="56"/>
              <w:textAlignment w:val="baseline"/>
              <w:rPr>
                <w:rFonts w:cstheme="minorHAnsi"/>
                <w:color w:val="000000"/>
                <w:kern w:val="3"/>
                <w:sz w:val="20"/>
                <w:szCs w:val="20"/>
                <w:shd w:val="clear" w:color="auto" w:fill="FFFFFF"/>
                <w:lang w:eastAsia="zh-CN" w:bidi="hi-IN"/>
              </w:rPr>
            </w:pPr>
            <w:r w:rsidRPr="00F31490">
              <w:rPr>
                <w:rFonts w:cstheme="minorHAnsi"/>
                <w:color w:val="000000"/>
                <w:kern w:val="3"/>
                <w:sz w:val="20"/>
                <w:szCs w:val="20"/>
                <w:shd w:val="clear" w:color="auto" w:fill="FFFFFF"/>
                <w:lang w:eastAsia="zh-CN" w:bidi="hi-IN"/>
              </w:rPr>
              <w:t xml:space="preserve">Budżet </w:t>
            </w:r>
          </w:p>
        </w:tc>
        <w:tc>
          <w:tcPr>
            <w:tcW w:w="3158" w:type="pct"/>
          </w:tcPr>
          <w:p w:rsidR="00B741E7" w:rsidRPr="00F31490" w:rsidRDefault="00B741E7" w:rsidP="004B5E90">
            <w:pPr>
              <w:suppressAutoHyphens/>
              <w:autoSpaceDN w:val="0"/>
              <w:ind w:right="56"/>
              <w:textAlignment w:val="baseline"/>
              <w:rPr>
                <w:rFonts w:cstheme="minorHAnsi"/>
                <w:color w:val="000000"/>
                <w:kern w:val="3"/>
                <w:sz w:val="20"/>
                <w:szCs w:val="20"/>
                <w:shd w:val="clear" w:color="auto" w:fill="FFFFFF"/>
                <w:lang w:eastAsia="zh-CN" w:bidi="hi-IN"/>
              </w:rPr>
            </w:pPr>
            <w:r w:rsidRPr="00F31490">
              <w:rPr>
                <w:rFonts w:cstheme="minorHAnsi"/>
                <w:color w:val="000000"/>
                <w:sz w:val="20"/>
                <w:szCs w:val="20"/>
              </w:rPr>
              <w:t>400 000 zł</w:t>
            </w:r>
          </w:p>
        </w:tc>
      </w:tr>
      <w:tr w:rsidR="00B741E7" w:rsidRPr="00F31490" w:rsidTr="00CE4913">
        <w:tc>
          <w:tcPr>
            <w:tcW w:w="1842" w:type="pct"/>
          </w:tcPr>
          <w:p w:rsidR="00B741E7" w:rsidRPr="00F31490" w:rsidRDefault="00B741E7" w:rsidP="004B5E90">
            <w:pPr>
              <w:suppressAutoHyphens/>
              <w:autoSpaceDN w:val="0"/>
              <w:ind w:right="56"/>
              <w:textAlignment w:val="baseline"/>
              <w:rPr>
                <w:rFonts w:cstheme="minorHAnsi"/>
                <w:color w:val="000000"/>
                <w:kern w:val="3"/>
                <w:sz w:val="20"/>
                <w:szCs w:val="20"/>
                <w:shd w:val="clear" w:color="auto" w:fill="FFFFFF"/>
                <w:lang w:eastAsia="zh-CN" w:bidi="hi-IN"/>
              </w:rPr>
            </w:pPr>
            <w:r w:rsidRPr="00F31490">
              <w:rPr>
                <w:rFonts w:cstheme="minorHAnsi"/>
                <w:color w:val="000000"/>
                <w:kern w:val="3"/>
                <w:sz w:val="20"/>
                <w:szCs w:val="20"/>
                <w:shd w:val="clear" w:color="auto" w:fill="FFFFFF"/>
                <w:lang w:eastAsia="zh-CN" w:bidi="hi-IN"/>
              </w:rPr>
              <w:t xml:space="preserve">Źródła finansowania </w:t>
            </w:r>
          </w:p>
        </w:tc>
        <w:tc>
          <w:tcPr>
            <w:tcW w:w="3158" w:type="pct"/>
          </w:tcPr>
          <w:p w:rsidR="00B741E7" w:rsidRPr="00F31490" w:rsidRDefault="00B741E7" w:rsidP="004B5E90">
            <w:pPr>
              <w:pStyle w:val="Domylnie"/>
              <w:widowControl w:val="0"/>
              <w:ind w:right="56"/>
              <w:jc w:val="both"/>
              <w:rPr>
                <w:rFonts w:cstheme="minorHAnsi"/>
                <w:color w:val="000000"/>
                <w:sz w:val="20"/>
                <w:szCs w:val="20"/>
              </w:rPr>
            </w:pPr>
            <w:r w:rsidRPr="00F31490">
              <w:rPr>
                <w:rFonts w:cstheme="minorHAnsi"/>
                <w:color w:val="000000"/>
                <w:sz w:val="20"/>
                <w:szCs w:val="20"/>
              </w:rPr>
              <w:t>Budżet Gminy Gołcza</w:t>
            </w:r>
          </w:p>
          <w:p w:rsidR="00B741E7" w:rsidRPr="00F31490" w:rsidRDefault="00B741E7" w:rsidP="004B5E90">
            <w:pPr>
              <w:pStyle w:val="Domylnie"/>
              <w:widowControl w:val="0"/>
              <w:ind w:right="56"/>
              <w:jc w:val="both"/>
              <w:rPr>
                <w:rFonts w:cstheme="minorHAnsi"/>
                <w:color w:val="000000"/>
                <w:sz w:val="20"/>
                <w:szCs w:val="20"/>
              </w:rPr>
            </w:pPr>
            <w:r w:rsidRPr="00F31490">
              <w:rPr>
                <w:rFonts w:cstheme="minorHAnsi"/>
                <w:color w:val="000000"/>
                <w:sz w:val="20"/>
                <w:szCs w:val="20"/>
              </w:rPr>
              <w:t>WFOŚiGW</w:t>
            </w:r>
          </w:p>
          <w:p w:rsidR="00B741E7" w:rsidRPr="00F31490" w:rsidRDefault="00B741E7" w:rsidP="004B5E90">
            <w:pPr>
              <w:pStyle w:val="Domylnie"/>
              <w:widowControl w:val="0"/>
              <w:ind w:right="56"/>
              <w:jc w:val="both"/>
              <w:rPr>
                <w:rFonts w:cstheme="minorHAnsi"/>
                <w:color w:val="000000"/>
                <w:sz w:val="20"/>
                <w:szCs w:val="20"/>
              </w:rPr>
            </w:pPr>
            <w:r w:rsidRPr="00F31490">
              <w:rPr>
                <w:rFonts w:cstheme="minorHAnsi"/>
                <w:color w:val="000000"/>
                <w:sz w:val="20"/>
                <w:szCs w:val="20"/>
              </w:rPr>
              <w:t>RPOWM</w:t>
            </w:r>
          </w:p>
          <w:p w:rsidR="00B741E7" w:rsidRPr="00F31490" w:rsidRDefault="00B741E7" w:rsidP="004B5E90">
            <w:pPr>
              <w:pStyle w:val="Domylnie"/>
              <w:widowControl w:val="0"/>
              <w:ind w:right="56"/>
              <w:jc w:val="both"/>
              <w:rPr>
                <w:rFonts w:cstheme="minorHAnsi"/>
                <w:color w:val="000000"/>
                <w:sz w:val="20"/>
                <w:szCs w:val="20"/>
              </w:rPr>
            </w:pPr>
            <w:r w:rsidRPr="00F31490">
              <w:rPr>
                <w:rFonts w:cstheme="minorHAnsi"/>
                <w:color w:val="000000"/>
                <w:sz w:val="20"/>
                <w:szCs w:val="20"/>
              </w:rPr>
              <w:t>PROW</w:t>
            </w:r>
          </w:p>
        </w:tc>
      </w:tr>
      <w:tr w:rsidR="00B741E7" w:rsidRPr="00F31490" w:rsidTr="00CE4913">
        <w:tc>
          <w:tcPr>
            <w:tcW w:w="1842" w:type="pct"/>
          </w:tcPr>
          <w:p w:rsidR="00B741E7" w:rsidRPr="00F31490" w:rsidRDefault="00B741E7" w:rsidP="004B5E90">
            <w:pPr>
              <w:suppressAutoHyphens/>
              <w:autoSpaceDN w:val="0"/>
              <w:ind w:right="56"/>
              <w:textAlignment w:val="baseline"/>
              <w:rPr>
                <w:rFonts w:cstheme="minorHAnsi"/>
                <w:color w:val="000000"/>
                <w:kern w:val="3"/>
                <w:sz w:val="20"/>
                <w:szCs w:val="20"/>
                <w:shd w:val="clear" w:color="auto" w:fill="FFFFFF"/>
                <w:lang w:eastAsia="zh-CN" w:bidi="hi-IN"/>
              </w:rPr>
            </w:pPr>
            <w:r w:rsidRPr="00F31490">
              <w:rPr>
                <w:rFonts w:cstheme="minorHAnsi"/>
                <w:color w:val="000000"/>
                <w:kern w:val="3"/>
                <w:sz w:val="20"/>
                <w:szCs w:val="20"/>
                <w:shd w:val="clear" w:color="auto" w:fill="FFFFFF"/>
                <w:lang w:eastAsia="zh-CN" w:bidi="hi-IN"/>
              </w:rPr>
              <w:t>Pomoc publiczna</w:t>
            </w:r>
          </w:p>
        </w:tc>
        <w:tc>
          <w:tcPr>
            <w:tcW w:w="3158" w:type="pct"/>
          </w:tcPr>
          <w:p w:rsidR="00B741E7" w:rsidRPr="00F31490" w:rsidRDefault="00B741E7" w:rsidP="004B5E90">
            <w:pPr>
              <w:pStyle w:val="Domylnie"/>
              <w:widowControl w:val="0"/>
              <w:ind w:right="56"/>
              <w:jc w:val="both"/>
              <w:rPr>
                <w:rFonts w:cstheme="minorHAnsi"/>
                <w:sz w:val="20"/>
                <w:szCs w:val="20"/>
              </w:rPr>
            </w:pPr>
            <w:r w:rsidRPr="00F31490">
              <w:rPr>
                <w:rFonts w:cstheme="minorHAnsi"/>
                <w:sz w:val="20"/>
                <w:szCs w:val="20"/>
              </w:rPr>
              <w:t>Nie dotyczy</w:t>
            </w:r>
          </w:p>
        </w:tc>
      </w:tr>
    </w:tbl>
    <w:tbl>
      <w:tblPr>
        <w:tblStyle w:val="Tabela-Siatka103"/>
        <w:tblW w:w="5000" w:type="pct"/>
        <w:tblLook w:val="04A0" w:firstRow="1" w:lastRow="0" w:firstColumn="1" w:lastColumn="0" w:noHBand="0" w:noVBand="1"/>
      </w:tblPr>
      <w:tblGrid>
        <w:gridCol w:w="3651"/>
        <w:gridCol w:w="6260"/>
      </w:tblGrid>
      <w:tr w:rsidR="00B741E7" w:rsidRPr="00F31490" w:rsidTr="00CE4913">
        <w:tc>
          <w:tcPr>
            <w:tcW w:w="5000" w:type="pct"/>
            <w:gridSpan w:val="2"/>
          </w:tcPr>
          <w:p w:rsidR="00B741E7" w:rsidRPr="00F31490" w:rsidRDefault="00B741E7" w:rsidP="004B5E90">
            <w:pPr>
              <w:pStyle w:val="Akapitzlist"/>
              <w:numPr>
                <w:ilvl w:val="1"/>
                <w:numId w:val="65"/>
              </w:numPr>
              <w:suppressAutoHyphens/>
              <w:autoSpaceDN w:val="0"/>
              <w:spacing w:after="0" w:line="276" w:lineRule="auto"/>
              <w:textAlignment w:val="baseline"/>
              <w:rPr>
                <w:rFonts w:cs="Calibri"/>
                <w:b/>
                <w:sz w:val="20"/>
                <w:szCs w:val="20"/>
              </w:rPr>
            </w:pPr>
            <w:r w:rsidRPr="00F31490">
              <w:rPr>
                <w:rFonts w:cs="Calibri"/>
                <w:b/>
                <w:sz w:val="20"/>
                <w:szCs w:val="20"/>
              </w:rPr>
              <w:t xml:space="preserve">Utrzymanie dróg w sposób ograniczający wtórną emisję zanieczyszczeń </w:t>
            </w:r>
          </w:p>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Utrzymanie dróg w sposób ograniczający wtórną emisję zanieczyszczeń będzie polegać na następujących działaniach: regularne mycie, remonty i poprawę stanu nawierzchni dróg.</w:t>
            </w:r>
          </w:p>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Przewiduje się  projekty modernizacyjne dotyczące  25 km dróg.</w:t>
            </w:r>
          </w:p>
        </w:tc>
      </w:tr>
      <w:tr w:rsidR="00B741E7" w:rsidRPr="00F31490" w:rsidTr="00CE4913">
        <w:tc>
          <w:tcPr>
            <w:tcW w:w="1842" w:type="pct"/>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lastRenderedPageBreak/>
              <w:t>Tryb wyboru projektów do realizacji</w:t>
            </w:r>
          </w:p>
        </w:tc>
        <w:tc>
          <w:tcPr>
            <w:tcW w:w="3158" w:type="pct"/>
          </w:tcPr>
          <w:p w:rsidR="00B741E7" w:rsidRPr="00F31490" w:rsidRDefault="00B741E7" w:rsidP="004B5E90">
            <w:pPr>
              <w:suppressAutoHyphens/>
              <w:autoSpaceDN w:val="0"/>
              <w:textAlignment w:val="baseline"/>
              <w:rPr>
                <w:rFonts w:cs="Calibri"/>
                <w:sz w:val="20"/>
                <w:szCs w:val="20"/>
              </w:rPr>
            </w:pPr>
            <w:r w:rsidRPr="00F31490">
              <w:rPr>
                <w:rFonts w:cs="Calibri"/>
                <w:sz w:val="20"/>
                <w:szCs w:val="20"/>
              </w:rPr>
              <w:t>Projekt Własny Gminy</w:t>
            </w:r>
          </w:p>
        </w:tc>
      </w:tr>
      <w:tr w:rsidR="00B741E7" w:rsidRPr="00F31490" w:rsidTr="00CE4913">
        <w:trPr>
          <w:trHeight w:val="465"/>
        </w:trPr>
        <w:tc>
          <w:tcPr>
            <w:tcW w:w="1842" w:type="pct"/>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Efekt ekologiczny</w:t>
            </w:r>
          </w:p>
        </w:tc>
        <w:tc>
          <w:tcPr>
            <w:tcW w:w="3158" w:type="pct"/>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 xml:space="preserve">Ograniczenie emisji </w:t>
            </w:r>
            <w:r w:rsidR="00194128" w:rsidRPr="00F31490">
              <w:rPr>
                <w:rFonts w:cs="Calibri"/>
                <w:kern w:val="3"/>
                <w:sz w:val="20"/>
                <w:szCs w:val="20"/>
                <w:shd w:val="clear" w:color="auto" w:fill="FFFFFF"/>
                <w:lang w:eastAsia="zh-CN" w:bidi="hi-IN"/>
              </w:rPr>
              <w:t xml:space="preserve"> </w:t>
            </w:r>
            <w:r w:rsidRPr="00F31490">
              <w:rPr>
                <w:rFonts w:cs="Calibri"/>
                <w:kern w:val="3"/>
                <w:sz w:val="20"/>
                <w:szCs w:val="20"/>
                <w:shd w:val="clear" w:color="auto" w:fill="FFFFFF"/>
                <w:lang w:eastAsia="zh-CN" w:bidi="hi-IN"/>
              </w:rPr>
              <w:t>CO</w:t>
            </w:r>
            <w:r w:rsidRPr="00F31490">
              <w:rPr>
                <w:rFonts w:cs="Calibri"/>
                <w:kern w:val="3"/>
                <w:sz w:val="20"/>
                <w:szCs w:val="20"/>
                <w:shd w:val="clear" w:color="auto" w:fill="FFFFFF"/>
                <w:vertAlign w:val="subscript"/>
                <w:lang w:eastAsia="zh-CN" w:bidi="hi-IN"/>
              </w:rPr>
              <w:t>2</w:t>
            </w:r>
            <w:r w:rsidRPr="00F31490">
              <w:rPr>
                <w:rFonts w:cs="Calibri"/>
                <w:kern w:val="3"/>
                <w:sz w:val="20"/>
                <w:szCs w:val="20"/>
                <w:shd w:val="clear" w:color="auto" w:fill="FFFFFF"/>
                <w:lang w:eastAsia="zh-CN" w:bidi="hi-IN"/>
              </w:rPr>
              <w:t xml:space="preserve"> o  </w:t>
            </w:r>
            <w:r w:rsidR="00194128" w:rsidRPr="00F31490">
              <w:rPr>
                <w:rFonts w:cs="Calibri"/>
                <w:kern w:val="3"/>
                <w:sz w:val="20"/>
                <w:szCs w:val="20"/>
                <w:shd w:val="clear" w:color="auto" w:fill="FFFFFF"/>
                <w:lang w:eastAsia="zh-CN" w:bidi="hi-IN"/>
              </w:rPr>
              <w:t xml:space="preserve">275 </w:t>
            </w:r>
            <w:r w:rsidRPr="00F31490">
              <w:rPr>
                <w:rFonts w:cs="Calibri"/>
                <w:kern w:val="3"/>
                <w:sz w:val="20"/>
                <w:szCs w:val="20"/>
                <w:shd w:val="clear" w:color="auto" w:fill="FFFFFF"/>
                <w:lang w:eastAsia="zh-CN" w:bidi="hi-IN"/>
              </w:rPr>
              <w:t xml:space="preserve">Mg/rok, ograniczenie zużycia energii o  </w:t>
            </w:r>
            <w:r w:rsidR="00194128" w:rsidRPr="00F31490">
              <w:rPr>
                <w:rFonts w:cs="Calibri"/>
                <w:kern w:val="3"/>
                <w:sz w:val="20"/>
                <w:szCs w:val="20"/>
                <w:shd w:val="clear" w:color="auto" w:fill="FFFFFF"/>
                <w:lang w:eastAsia="zh-CN" w:bidi="hi-IN"/>
              </w:rPr>
              <w:t xml:space="preserve">3600 </w:t>
            </w:r>
            <w:r w:rsidRPr="00F31490">
              <w:rPr>
                <w:rFonts w:cs="Calibri"/>
                <w:kern w:val="3"/>
                <w:sz w:val="20"/>
                <w:szCs w:val="20"/>
                <w:shd w:val="clear" w:color="auto" w:fill="FFFFFF"/>
                <w:lang w:eastAsia="zh-CN" w:bidi="hi-IN"/>
              </w:rPr>
              <w:t>GJ/rok</w:t>
            </w:r>
          </w:p>
        </w:tc>
      </w:tr>
      <w:tr w:rsidR="00B741E7" w:rsidRPr="00F31490" w:rsidTr="00CE4913">
        <w:tc>
          <w:tcPr>
            <w:tcW w:w="1842" w:type="pct"/>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Wskaźnik produktu</w:t>
            </w:r>
          </w:p>
        </w:tc>
        <w:tc>
          <w:tcPr>
            <w:tcW w:w="3158" w:type="pct"/>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Modernizacja 25 km dróg</w:t>
            </w:r>
          </w:p>
        </w:tc>
      </w:tr>
      <w:tr w:rsidR="00B741E7" w:rsidRPr="00F31490" w:rsidTr="00CE4913">
        <w:tc>
          <w:tcPr>
            <w:tcW w:w="1842" w:type="pct"/>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Okres realizacji</w:t>
            </w:r>
          </w:p>
        </w:tc>
        <w:tc>
          <w:tcPr>
            <w:tcW w:w="3158" w:type="pct"/>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2016-2020</w:t>
            </w:r>
          </w:p>
        </w:tc>
      </w:tr>
      <w:tr w:rsidR="00B741E7" w:rsidRPr="00F31490" w:rsidTr="00CE4913">
        <w:tc>
          <w:tcPr>
            <w:tcW w:w="1842" w:type="pct"/>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Koszty</w:t>
            </w:r>
          </w:p>
        </w:tc>
        <w:tc>
          <w:tcPr>
            <w:tcW w:w="3158" w:type="pct"/>
          </w:tcPr>
          <w:p w:rsidR="00B741E7" w:rsidRPr="00F31490" w:rsidRDefault="00B741E7" w:rsidP="004B5E90">
            <w:pPr>
              <w:pStyle w:val="Standard"/>
              <w:widowControl/>
              <w:spacing w:line="276" w:lineRule="auto"/>
              <w:jc w:val="both"/>
              <w:textAlignment w:val="auto"/>
              <w:rPr>
                <w:rFonts w:ascii="Calibri" w:eastAsia="Times New Roman" w:hAnsi="Calibri" w:cs="Calibri"/>
                <w:sz w:val="20"/>
                <w:szCs w:val="20"/>
                <w:shd w:val="clear" w:color="auto" w:fill="FFFFFF"/>
              </w:rPr>
            </w:pPr>
            <w:r w:rsidRPr="00F31490">
              <w:rPr>
                <w:rFonts w:ascii="Calibri" w:hAnsi="Calibri" w:cs="Calibri"/>
                <w:sz w:val="20"/>
                <w:szCs w:val="20"/>
                <w:shd w:val="clear" w:color="auto" w:fill="FFFFFF"/>
              </w:rPr>
              <w:t>Zgodne z planem inwestycji: koszty robót budowalnych, koszty utrzymania i zabezpieczenia czystości oraz przejezdności dróg</w:t>
            </w:r>
          </w:p>
        </w:tc>
      </w:tr>
      <w:tr w:rsidR="00B741E7" w:rsidRPr="00F31490" w:rsidTr="00CE4913">
        <w:tc>
          <w:tcPr>
            <w:tcW w:w="1842" w:type="pct"/>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Beneficjenci</w:t>
            </w:r>
          </w:p>
        </w:tc>
        <w:tc>
          <w:tcPr>
            <w:tcW w:w="3158" w:type="pct"/>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Mieszkańcy Gminy / powiatu / województwa</w:t>
            </w:r>
          </w:p>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Turyści / odwiedzający</w:t>
            </w:r>
          </w:p>
        </w:tc>
      </w:tr>
      <w:tr w:rsidR="00B741E7" w:rsidRPr="00F31490" w:rsidTr="00CE4913">
        <w:tc>
          <w:tcPr>
            <w:tcW w:w="1842" w:type="pct"/>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Tryb dofinansowania</w:t>
            </w:r>
          </w:p>
        </w:tc>
        <w:tc>
          <w:tcPr>
            <w:tcW w:w="3158" w:type="pct"/>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Nie dotyczy</w:t>
            </w:r>
          </w:p>
        </w:tc>
      </w:tr>
      <w:tr w:rsidR="00B741E7" w:rsidRPr="00F31490" w:rsidTr="00CE4913">
        <w:tc>
          <w:tcPr>
            <w:tcW w:w="1842" w:type="pct"/>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Budżet</w:t>
            </w:r>
          </w:p>
        </w:tc>
        <w:tc>
          <w:tcPr>
            <w:tcW w:w="3158" w:type="pct"/>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sz w:val="20"/>
                <w:szCs w:val="20"/>
              </w:rPr>
              <w:t>7 000 000 zł</w:t>
            </w:r>
          </w:p>
        </w:tc>
      </w:tr>
      <w:tr w:rsidR="00B741E7" w:rsidRPr="00F31490" w:rsidTr="00CE4913">
        <w:tc>
          <w:tcPr>
            <w:tcW w:w="1842" w:type="pct"/>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Źródła finansowania</w:t>
            </w:r>
          </w:p>
        </w:tc>
        <w:tc>
          <w:tcPr>
            <w:tcW w:w="3158" w:type="pct"/>
          </w:tcPr>
          <w:p w:rsidR="00B741E7" w:rsidRPr="00F31490" w:rsidRDefault="00B741E7" w:rsidP="004B5E90">
            <w:pPr>
              <w:pStyle w:val="Domylnie"/>
              <w:widowControl w:val="0"/>
              <w:spacing w:line="276" w:lineRule="auto"/>
              <w:jc w:val="both"/>
              <w:rPr>
                <w:rFonts w:ascii="Calibri" w:hAnsi="Calibri" w:cs="Calibri"/>
                <w:sz w:val="20"/>
                <w:szCs w:val="20"/>
              </w:rPr>
            </w:pPr>
            <w:r w:rsidRPr="00F31490">
              <w:rPr>
                <w:rFonts w:ascii="Calibri" w:hAnsi="Calibri" w:cs="Calibri"/>
                <w:sz w:val="20"/>
                <w:szCs w:val="20"/>
              </w:rPr>
              <w:t>Budżet Gminy</w:t>
            </w:r>
          </w:p>
          <w:p w:rsidR="00B741E7" w:rsidRPr="00F31490" w:rsidRDefault="00B741E7" w:rsidP="004B5E90">
            <w:pPr>
              <w:pStyle w:val="Domylnie"/>
              <w:widowControl w:val="0"/>
              <w:spacing w:line="276" w:lineRule="auto"/>
              <w:jc w:val="both"/>
              <w:rPr>
                <w:rFonts w:ascii="Calibri" w:hAnsi="Calibri" w:cs="Calibri"/>
                <w:sz w:val="20"/>
                <w:szCs w:val="20"/>
              </w:rPr>
            </w:pPr>
            <w:r w:rsidRPr="00F31490">
              <w:rPr>
                <w:rFonts w:ascii="Calibri" w:hAnsi="Calibri" w:cs="Calibri"/>
                <w:sz w:val="20"/>
                <w:szCs w:val="20"/>
              </w:rPr>
              <w:t>RPOWM</w:t>
            </w:r>
          </w:p>
        </w:tc>
      </w:tr>
      <w:tr w:rsidR="00B741E7" w:rsidRPr="00F31490" w:rsidTr="00CE4913">
        <w:tc>
          <w:tcPr>
            <w:tcW w:w="1842" w:type="pct"/>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Pomoc publiczna</w:t>
            </w:r>
          </w:p>
        </w:tc>
        <w:tc>
          <w:tcPr>
            <w:tcW w:w="3158" w:type="pct"/>
          </w:tcPr>
          <w:p w:rsidR="00B741E7" w:rsidRPr="00F31490" w:rsidRDefault="00B741E7" w:rsidP="004B5E90">
            <w:pPr>
              <w:pStyle w:val="Domylnie"/>
              <w:widowControl w:val="0"/>
              <w:spacing w:line="276" w:lineRule="auto"/>
              <w:jc w:val="both"/>
              <w:rPr>
                <w:rFonts w:ascii="Calibri" w:hAnsi="Calibri" w:cs="Calibri"/>
                <w:sz w:val="20"/>
                <w:szCs w:val="20"/>
              </w:rPr>
            </w:pPr>
            <w:r w:rsidRPr="00F31490">
              <w:rPr>
                <w:rFonts w:ascii="Calibri" w:hAnsi="Calibri" w:cs="Calibri"/>
                <w:sz w:val="20"/>
                <w:szCs w:val="20"/>
              </w:rPr>
              <w:t>Nie dotyczy</w:t>
            </w:r>
          </w:p>
        </w:tc>
      </w:tr>
      <w:tr w:rsidR="00B741E7" w:rsidRPr="00F31490" w:rsidTr="00CE4913">
        <w:tc>
          <w:tcPr>
            <w:tcW w:w="1842" w:type="pct"/>
            <w:tcBorders>
              <w:bottom w:val="single" w:sz="4" w:space="0" w:color="auto"/>
            </w:tcBorders>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Odpowiedzialny</w:t>
            </w:r>
          </w:p>
        </w:tc>
        <w:tc>
          <w:tcPr>
            <w:tcW w:w="3158" w:type="pct"/>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Urząd Gminy</w:t>
            </w:r>
          </w:p>
        </w:tc>
      </w:tr>
    </w:tbl>
    <w:tbl>
      <w:tblPr>
        <w:tblStyle w:val="Tabela-Siatka1012"/>
        <w:tblW w:w="5000" w:type="pct"/>
        <w:shd w:val="clear" w:color="auto" w:fill="F2F2F2" w:themeFill="background1" w:themeFillShade="F2"/>
        <w:tblLook w:val="04A0" w:firstRow="1" w:lastRow="0" w:firstColumn="1" w:lastColumn="0" w:noHBand="0" w:noVBand="1"/>
      </w:tblPr>
      <w:tblGrid>
        <w:gridCol w:w="9911"/>
      </w:tblGrid>
      <w:tr w:rsidR="00B741E7" w:rsidRPr="00F31490" w:rsidTr="00CE4913">
        <w:trPr>
          <w:trHeight w:val="557"/>
        </w:trPr>
        <w:tc>
          <w:tcPr>
            <w:tcW w:w="5000" w:type="pct"/>
            <w:shd w:val="clear" w:color="auto" w:fill="FFFFFF" w:themeFill="background1"/>
          </w:tcPr>
          <w:p w:rsidR="00B741E7" w:rsidRPr="00F31490" w:rsidRDefault="00B741E7" w:rsidP="004B5E90">
            <w:pPr>
              <w:rPr>
                <w:rFonts w:cs="Calibri"/>
                <w:sz w:val="20"/>
                <w:szCs w:val="20"/>
              </w:rPr>
            </w:pPr>
            <w:r w:rsidRPr="00F31490">
              <w:rPr>
                <w:rFonts w:cs="Calibri"/>
                <w:sz w:val="20"/>
                <w:szCs w:val="20"/>
              </w:rPr>
              <w:t>Perspektywa rosnącego natężenia ruchu samochodowego  skutkować może wzrostem emisji CO</w:t>
            </w:r>
            <w:r w:rsidRPr="00F31490">
              <w:rPr>
                <w:rFonts w:cs="Calibri"/>
                <w:sz w:val="20"/>
                <w:szCs w:val="20"/>
                <w:vertAlign w:val="subscript"/>
              </w:rPr>
              <w:t>2</w:t>
            </w:r>
            <w:r w:rsidRPr="00F31490">
              <w:rPr>
                <w:rFonts w:cs="Calibri"/>
                <w:sz w:val="20"/>
                <w:szCs w:val="20"/>
              </w:rPr>
              <w:t xml:space="preserve"> w  tym  sektorze. Możliwości ograniczenia emisji w transporcie przez Gminę są niewielkie  – prowadzone będą  jednak aktywne działania w obszarze ruchu lokalnego. W szczególności w zakresie: </w:t>
            </w:r>
          </w:p>
          <w:p w:rsidR="00B741E7" w:rsidRPr="00F31490" w:rsidRDefault="00B741E7" w:rsidP="004B5E90">
            <w:pPr>
              <w:rPr>
                <w:rFonts w:cs="Calibri"/>
                <w:sz w:val="20"/>
                <w:szCs w:val="20"/>
              </w:rPr>
            </w:pPr>
            <w:r w:rsidRPr="00F31490">
              <w:rPr>
                <w:rFonts w:cs="Calibri"/>
                <w:sz w:val="20"/>
                <w:szCs w:val="20"/>
              </w:rPr>
              <w:t>•</w:t>
            </w:r>
            <w:r w:rsidRPr="00F31490">
              <w:rPr>
                <w:rFonts w:cs="Calibri"/>
                <w:sz w:val="20"/>
                <w:szCs w:val="20"/>
              </w:rPr>
              <w:tab/>
              <w:t>budowy, modernizacji i oznakowania ścieżek rowerowych, promocji tego środka transportu - w miarę dostępnych środków finansowych</w:t>
            </w:r>
          </w:p>
          <w:p w:rsidR="00B741E7" w:rsidRPr="00F31490" w:rsidRDefault="00B741E7" w:rsidP="004B5E90">
            <w:pPr>
              <w:rPr>
                <w:rFonts w:cs="Calibri"/>
                <w:sz w:val="20"/>
                <w:szCs w:val="20"/>
              </w:rPr>
            </w:pPr>
            <w:r w:rsidRPr="00F31490">
              <w:rPr>
                <w:rFonts w:cs="Calibri"/>
                <w:sz w:val="20"/>
                <w:szCs w:val="20"/>
              </w:rPr>
              <w:t>•</w:t>
            </w:r>
            <w:r w:rsidRPr="00F31490">
              <w:rPr>
                <w:rFonts w:cs="Calibri"/>
                <w:sz w:val="20"/>
                <w:szCs w:val="20"/>
              </w:rPr>
              <w:tab/>
              <w:t xml:space="preserve"> utrzymania dróg w sposób ograniczający wtórną emisję zanieczyszczeń poprzez regularne mycie, remonty i poprawę stanu nawierzchni dróg - w miarę dostępnych środków finansowych</w:t>
            </w:r>
          </w:p>
          <w:p w:rsidR="00B741E7" w:rsidRPr="00F31490" w:rsidRDefault="00B741E7" w:rsidP="004B5E90">
            <w:pPr>
              <w:rPr>
                <w:rFonts w:cs="Calibri"/>
                <w:sz w:val="20"/>
                <w:szCs w:val="20"/>
              </w:rPr>
            </w:pPr>
            <w:r w:rsidRPr="00F31490">
              <w:rPr>
                <w:rFonts w:cs="Calibri"/>
                <w:sz w:val="20"/>
                <w:szCs w:val="20"/>
              </w:rPr>
              <w:t>•</w:t>
            </w:r>
            <w:r w:rsidRPr="00F31490">
              <w:rPr>
                <w:rFonts w:cs="Calibri"/>
                <w:sz w:val="20"/>
                <w:szCs w:val="20"/>
              </w:rPr>
              <w:tab/>
              <w:t>wymiany taboru gminnego – w miarę potrzeb,</w:t>
            </w:r>
          </w:p>
          <w:p w:rsidR="00B741E7" w:rsidRPr="00F31490" w:rsidRDefault="00B741E7" w:rsidP="004B5E90">
            <w:pPr>
              <w:rPr>
                <w:rFonts w:cs="Calibri"/>
                <w:sz w:val="20"/>
                <w:szCs w:val="20"/>
              </w:rPr>
            </w:pPr>
            <w:r w:rsidRPr="00F31490">
              <w:rPr>
                <w:rFonts w:cs="Calibri"/>
                <w:sz w:val="20"/>
                <w:szCs w:val="20"/>
              </w:rPr>
              <w:t>•</w:t>
            </w:r>
            <w:r w:rsidRPr="00F31490">
              <w:rPr>
                <w:rFonts w:cs="Calibri"/>
                <w:sz w:val="20"/>
                <w:szCs w:val="20"/>
              </w:rPr>
              <w:tab/>
              <w:t xml:space="preserve">promowania systemu podwózek sąsiedzkich tzw. carpooling, </w:t>
            </w:r>
          </w:p>
          <w:p w:rsidR="00B741E7" w:rsidRPr="00F31490" w:rsidRDefault="00B741E7" w:rsidP="004B5E90">
            <w:pPr>
              <w:rPr>
                <w:rFonts w:cs="Calibri"/>
                <w:sz w:val="20"/>
                <w:szCs w:val="20"/>
              </w:rPr>
            </w:pPr>
            <w:r w:rsidRPr="00F31490">
              <w:rPr>
                <w:rFonts w:cs="Calibri"/>
                <w:sz w:val="20"/>
                <w:szCs w:val="20"/>
              </w:rPr>
              <w:t>•</w:t>
            </w:r>
            <w:r w:rsidRPr="00F31490">
              <w:rPr>
                <w:rFonts w:cs="Calibri"/>
                <w:sz w:val="20"/>
                <w:szCs w:val="20"/>
              </w:rPr>
              <w:tab/>
              <w:t xml:space="preserve">promowanie wykorzystania samochodów i pojazdów jednośladowych z napędem elektrycznym, </w:t>
            </w:r>
          </w:p>
          <w:p w:rsidR="00B741E7" w:rsidRPr="00F31490" w:rsidRDefault="00B741E7" w:rsidP="004B5E90">
            <w:pPr>
              <w:rPr>
                <w:rFonts w:cs="Calibri"/>
                <w:sz w:val="20"/>
                <w:szCs w:val="20"/>
              </w:rPr>
            </w:pPr>
            <w:r w:rsidRPr="00F31490">
              <w:rPr>
                <w:rFonts w:cs="Calibri"/>
                <w:sz w:val="20"/>
                <w:szCs w:val="20"/>
              </w:rPr>
              <w:t>•</w:t>
            </w:r>
            <w:r w:rsidRPr="00F31490">
              <w:rPr>
                <w:rFonts w:cs="Calibri"/>
                <w:sz w:val="20"/>
                <w:szCs w:val="20"/>
              </w:rPr>
              <w:tab/>
              <w:t xml:space="preserve">promowanie zachowań energooszczędnych w transporcie –ECODRIVING. </w:t>
            </w:r>
          </w:p>
          <w:p w:rsidR="00B741E7" w:rsidRPr="00F31490" w:rsidRDefault="00B741E7" w:rsidP="004B5E90">
            <w:pPr>
              <w:rPr>
                <w:rFonts w:cs="Calibri"/>
                <w:sz w:val="20"/>
                <w:szCs w:val="20"/>
              </w:rPr>
            </w:pPr>
            <w:r w:rsidRPr="00F31490">
              <w:rPr>
                <w:rFonts w:cs="Calibri"/>
                <w:sz w:val="20"/>
                <w:szCs w:val="20"/>
              </w:rPr>
              <w:t xml:space="preserve">Korzyści wynikające z przeprowadzonych działań wpłyną na zmianę przyzwyczajeń kierowców na bardziej energooszczędne. Sposobów promocji tego typu zachowań jest wiele, np. broszury informacyjne, szkolenia dla kierowców, informacje w prasie lokalnej, kampanie informacyjne. </w:t>
            </w:r>
            <w:proofErr w:type="spellStart"/>
            <w:r w:rsidRPr="00F31490">
              <w:rPr>
                <w:rFonts w:cs="Calibri"/>
                <w:sz w:val="20"/>
                <w:szCs w:val="20"/>
              </w:rPr>
              <w:t>Ekojazda</w:t>
            </w:r>
            <w:proofErr w:type="spellEnd"/>
            <w:r w:rsidRPr="00F31490">
              <w:rPr>
                <w:rFonts w:cs="Calibri"/>
                <w:sz w:val="20"/>
                <w:szCs w:val="20"/>
              </w:rPr>
              <w:t xml:space="preserve">  oznacza  sposób  prowadzenia  samochodu,  który jest  równocześnie  ekologiczny i ekonomiczny.  Ekologiczny - ponieważ zmniejsza negatywne oddziaływanie samochodu na środowisko naturalne, ekonomiczny -gdyż pozwala na realne oszczędności paliwa.</w:t>
            </w:r>
          </w:p>
        </w:tc>
      </w:tr>
    </w:tbl>
    <w:tbl>
      <w:tblPr>
        <w:tblStyle w:val="Tabela-Siatka101"/>
        <w:tblW w:w="5000" w:type="pct"/>
        <w:shd w:val="clear" w:color="auto" w:fill="F2F2F2" w:themeFill="background1" w:themeFillShade="F2"/>
        <w:tblLook w:val="04A0" w:firstRow="1" w:lastRow="0" w:firstColumn="1" w:lastColumn="0" w:noHBand="0" w:noVBand="1"/>
      </w:tblPr>
      <w:tblGrid>
        <w:gridCol w:w="9911"/>
      </w:tblGrid>
      <w:tr w:rsidR="00B741E7" w:rsidRPr="00F31490" w:rsidTr="00CE4913">
        <w:trPr>
          <w:trHeight w:val="1251"/>
        </w:trPr>
        <w:tc>
          <w:tcPr>
            <w:tcW w:w="5000" w:type="pct"/>
            <w:shd w:val="clear" w:color="auto" w:fill="F2F2F2" w:themeFill="background1" w:themeFillShade="F2"/>
          </w:tcPr>
          <w:p w:rsidR="00B741E7" w:rsidRPr="00F31490" w:rsidRDefault="00B741E7" w:rsidP="004B5E90">
            <w:pPr>
              <w:rPr>
                <w:rFonts w:cs="Calibri"/>
                <w:b/>
                <w:sz w:val="20"/>
                <w:szCs w:val="20"/>
              </w:rPr>
            </w:pPr>
            <w:r w:rsidRPr="00F31490">
              <w:rPr>
                <w:rFonts w:cs="Calibri"/>
                <w:b/>
                <w:sz w:val="20"/>
                <w:szCs w:val="20"/>
              </w:rPr>
              <w:t xml:space="preserve">Działanie 3. OGRANICZENIE ZUŻYCIA ENERGII ORAZ NISKIEJ EMISJI ZANIECZYSZCZEŃ </w:t>
            </w:r>
            <w:r w:rsidRPr="00F31490">
              <w:rPr>
                <w:rFonts w:cs="Calibri"/>
                <w:b/>
                <w:sz w:val="20"/>
                <w:szCs w:val="20"/>
              </w:rPr>
              <w:br/>
              <w:t xml:space="preserve">W BUDOWNICTWIE MIESZKANIOWYM JEDNO I WIELORODZINNYM,  WYTWARZANIE ENERGII </w:t>
            </w:r>
            <w:r w:rsidRPr="00F31490">
              <w:rPr>
                <w:rFonts w:cs="Calibri"/>
                <w:b/>
                <w:sz w:val="20"/>
                <w:szCs w:val="20"/>
              </w:rPr>
              <w:br/>
              <w:t xml:space="preserve">Z ODNAWIALNYCH ŹRÓDEŁ. </w:t>
            </w:r>
          </w:p>
          <w:p w:rsidR="00A8103D" w:rsidRPr="00F31490" w:rsidRDefault="00A8103D" w:rsidP="004B5E90">
            <w:pPr>
              <w:rPr>
                <w:rFonts w:cs="Calibri"/>
                <w:i/>
                <w:sz w:val="20"/>
                <w:szCs w:val="20"/>
              </w:rPr>
            </w:pPr>
            <w:r w:rsidRPr="00F31490">
              <w:rPr>
                <w:rFonts w:cs="Calibri"/>
                <w:i/>
                <w:sz w:val="20"/>
                <w:szCs w:val="20"/>
              </w:rPr>
              <w:t>Cel szczegółowy 3. Ogran</w:t>
            </w:r>
            <w:r w:rsidR="00C31A3E">
              <w:rPr>
                <w:rFonts w:cs="Calibri"/>
                <w:i/>
                <w:sz w:val="20"/>
                <w:szCs w:val="20"/>
              </w:rPr>
              <w:t xml:space="preserve">iczenie emisji pyłów PM10 o </w:t>
            </w:r>
            <w:r w:rsidR="00C31A3E" w:rsidRPr="00C31A3E">
              <w:rPr>
                <w:rFonts w:cs="Calibri"/>
                <w:i/>
                <w:sz w:val="20"/>
                <w:szCs w:val="20"/>
                <w:highlight w:val="yellow"/>
              </w:rPr>
              <w:t>2,40</w:t>
            </w:r>
            <w:r w:rsidRPr="00F31490">
              <w:rPr>
                <w:rFonts w:cs="Calibri"/>
                <w:i/>
                <w:sz w:val="20"/>
                <w:szCs w:val="20"/>
              </w:rPr>
              <w:t xml:space="preserve">Mg/rok, CO2 o </w:t>
            </w:r>
            <w:r w:rsidRPr="00C31A3E">
              <w:rPr>
                <w:rFonts w:cs="Calibri"/>
                <w:i/>
                <w:sz w:val="20"/>
                <w:szCs w:val="20"/>
                <w:highlight w:val="yellow"/>
              </w:rPr>
              <w:t>1</w:t>
            </w:r>
            <w:r w:rsidR="00C31A3E" w:rsidRPr="00C31A3E">
              <w:rPr>
                <w:rFonts w:cs="Calibri"/>
                <w:i/>
                <w:sz w:val="20"/>
                <w:szCs w:val="20"/>
                <w:highlight w:val="yellow"/>
              </w:rPr>
              <w:t> 207,85</w:t>
            </w:r>
            <w:r w:rsidRPr="00F31490">
              <w:rPr>
                <w:rFonts w:cs="Calibri"/>
                <w:i/>
                <w:sz w:val="20"/>
                <w:szCs w:val="20"/>
              </w:rPr>
              <w:t xml:space="preserve"> Mg/rok poprzez zmianę systemów  zaopatrzenia budynków m.in. mieszkalnych w energię elektryczną i cieplną, ograniczające zużycie energii o  </w:t>
            </w:r>
            <w:r w:rsidRPr="00C31A3E">
              <w:rPr>
                <w:rFonts w:cs="Calibri"/>
                <w:i/>
                <w:sz w:val="20"/>
                <w:szCs w:val="20"/>
                <w:highlight w:val="yellow"/>
              </w:rPr>
              <w:t xml:space="preserve">6 </w:t>
            </w:r>
            <w:r w:rsidR="00C31A3E" w:rsidRPr="00C31A3E">
              <w:rPr>
                <w:rFonts w:cs="Calibri"/>
                <w:i/>
                <w:sz w:val="20"/>
                <w:szCs w:val="20"/>
                <w:highlight w:val="yellow"/>
              </w:rPr>
              <w:t>286</w:t>
            </w:r>
            <w:r w:rsidRPr="00C31A3E">
              <w:rPr>
                <w:rFonts w:cs="Calibri"/>
                <w:i/>
                <w:sz w:val="20"/>
                <w:szCs w:val="20"/>
                <w:highlight w:val="yellow"/>
              </w:rPr>
              <w:t>,46</w:t>
            </w:r>
            <w:r w:rsidRPr="00F31490">
              <w:rPr>
                <w:rFonts w:cs="Calibri"/>
                <w:i/>
                <w:sz w:val="20"/>
                <w:szCs w:val="20"/>
              </w:rPr>
              <w:t xml:space="preserve"> GJ/rok, z równoczesną produkcją energii z OZE 3718,46 GJ/rok uzyskane w okresie 2015-2020.</w:t>
            </w:r>
          </w:p>
          <w:p w:rsidR="00B741E7" w:rsidRPr="00F31490" w:rsidRDefault="00B741E7" w:rsidP="004B5E90">
            <w:pPr>
              <w:rPr>
                <w:rFonts w:cs="Calibri"/>
                <w:sz w:val="20"/>
                <w:szCs w:val="20"/>
              </w:rPr>
            </w:pPr>
            <w:r w:rsidRPr="00F31490">
              <w:rPr>
                <w:rFonts w:cs="Calibri"/>
                <w:sz w:val="20"/>
                <w:szCs w:val="20"/>
              </w:rPr>
              <w:lastRenderedPageBreak/>
              <w:t xml:space="preserve">Działanie to dotyczyć będzie ograniczenia zużycia energii oraz niskiej emisji zanieczyszczeń </w:t>
            </w:r>
            <w:r w:rsidRPr="00F31490">
              <w:rPr>
                <w:rFonts w:cs="Calibri"/>
                <w:sz w:val="20"/>
                <w:szCs w:val="20"/>
              </w:rPr>
              <w:br/>
              <w:t xml:space="preserve">w budownictwie mieszkaniowym a także uruchomienia wytwarzania energii  potrzebnej dla tych budynków z odnawialnych  źródeł.  </w:t>
            </w:r>
          </w:p>
          <w:p w:rsidR="00B741E7" w:rsidRPr="00F31490" w:rsidRDefault="00B741E7" w:rsidP="004B5E90">
            <w:pPr>
              <w:suppressAutoHyphens/>
              <w:autoSpaceDN w:val="0"/>
              <w:textAlignment w:val="baseline"/>
              <w:rPr>
                <w:rFonts w:cs="Calibri"/>
                <w:sz w:val="20"/>
                <w:szCs w:val="20"/>
              </w:rPr>
            </w:pPr>
            <w:r w:rsidRPr="00F31490">
              <w:rPr>
                <w:rFonts w:cs="Calibri"/>
                <w:sz w:val="20"/>
                <w:szCs w:val="20"/>
              </w:rPr>
              <w:t>W ramach Działania przewiduję się następujące płaszczyzny wsparcia w perspektywie krótkoterminowej</w:t>
            </w:r>
          </w:p>
          <w:p w:rsidR="00B741E7" w:rsidRPr="00F31490" w:rsidRDefault="00B741E7" w:rsidP="00B741E7">
            <w:pPr>
              <w:pStyle w:val="Akapitzlist"/>
              <w:numPr>
                <w:ilvl w:val="1"/>
                <w:numId w:val="64"/>
              </w:numPr>
              <w:spacing w:after="0" w:line="276" w:lineRule="auto"/>
              <w:jc w:val="both"/>
              <w:rPr>
                <w:b/>
                <w:sz w:val="20"/>
                <w:szCs w:val="20"/>
              </w:rPr>
            </w:pPr>
            <w:r w:rsidRPr="00F31490">
              <w:rPr>
                <w:b/>
                <w:sz w:val="20"/>
                <w:szCs w:val="20"/>
              </w:rPr>
              <w:t xml:space="preserve">Wymiana kotłów węglowych na węglowe tzw. V klasy </w:t>
            </w:r>
          </w:p>
          <w:p w:rsidR="00B741E7" w:rsidRPr="00F31490" w:rsidRDefault="00B741E7" w:rsidP="00B741E7">
            <w:pPr>
              <w:pStyle w:val="Akapitzlist"/>
              <w:numPr>
                <w:ilvl w:val="1"/>
                <w:numId w:val="64"/>
              </w:numPr>
              <w:spacing w:after="0" w:line="276" w:lineRule="auto"/>
              <w:jc w:val="both"/>
              <w:rPr>
                <w:b/>
                <w:sz w:val="20"/>
                <w:szCs w:val="20"/>
              </w:rPr>
            </w:pPr>
            <w:r w:rsidRPr="00F31490">
              <w:rPr>
                <w:b/>
                <w:sz w:val="20"/>
                <w:szCs w:val="20"/>
              </w:rPr>
              <w:t xml:space="preserve">Wymiana kotłów węglowych na kotły </w:t>
            </w:r>
            <w:r w:rsidR="00A23782" w:rsidRPr="00A23782">
              <w:rPr>
                <w:b/>
                <w:sz w:val="20"/>
                <w:szCs w:val="20"/>
                <w:highlight w:val="yellow"/>
              </w:rPr>
              <w:t>gazowe</w:t>
            </w:r>
          </w:p>
          <w:p w:rsidR="00B741E7" w:rsidRPr="00F31490" w:rsidRDefault="00B741E7" w:rsidP="00B741E7">
            <w:pPr>
              <w:pStyle w:val="Akapitzlist"/>
              <w:numPr>
                <w:ilvl w:val="1"/>
                <w:numId w:val="64"/>
              </w:numPr>
              <w:spacing w:after="0" w:line="276" w:lineRule="auto"/>
              <w:jc w:val="both"/>
              <w:rPr>
                <w:b/>
                <w:sz w:val="20"/>
                <w:szCs w:val="20"/>
              </w:rPr>
            </w:pPr>
            <w:r w:rsidRPr="00F31490">
              <w:rPr>
                <w:b/>
                <w:sz w:val="20"/>
                <w:szCs w:val="20"/>
              </w:rPr>
              <w:t>Montaż kolektorów słonecznych</w:t>
            </w:r>
          </w:p>
          <w:p w:rsidR="00B741E7" w:rsidRPr="00F31490" w:rsidRDefault="00B741E7" w:rsidP="00B741E7">
            <w:pPr>
              <w:pStyle w:val="Akapitzlist"/>
              <w:numPr>
                <w:ilvl w:val="1"/>
                <w:numId w:val="64"/>
              </w:numPr>
              <w:spacing w:after="0" w:line="276" w:lineRule="auto"/>
              <w:jc w:val="both"/>
              <w:rPr>
                <w:b/>
                <w:sz w:val="20"/>
                <w:szCs w:val="20"/>
              </w:rPr>
            </w:pPr>
            <w:r w:rsidRPr="00F31490">
              <w:rPr>
                <w:b/>
                <w:sz w:val="20"/>
                <w:szCs w:val="20"/>
              </w:rPr>
              <w:t>Montaż paneli fotowoltaicznych</w:t>
            </w:r>
          </w:p>
          <w:p w:rsidR="00B741E7" w:rsidRPr="00F31490" w:rsidRDefault="00B741E7" w:rsidP="00B741E7">
            <w:pPr>
              <w:pStyle w:val="Akapitzlist"/>
              <w:numPr>
                <w:ilvl w:val="1"/>
                <w:numId w:val="64"/>
              </w:numPr>
              <w:spacing w:line="276" w:lineRule="auto"/>
              <w:rPr>
                <w:rFonts w:cstheme="minorHAnsi"/>
                <w:sz w:val="20"/>
                <w:szCs w:val="20"/>
              </w:rPr>
            </w:pPr>
            <w:r w:rsidRPr="00F31490">
              <w:rPr>
                <w:b/>
                <w:sz w:val="20"/>
                <w:szCs w:val="20"/>
              </w:rPr>
              <w:t>Montaż pomp ciepła</w:t>
            </w:r>
            <w:r w:rsidRPr="00F31490">
              <w:rPr>
                <w:sz w:val="20"/>
                <w:szCs w:val="20"/>
              </w:rPr>
              <w:t xml:space="preserve"> </w:t>
            </w:r>
          </w:p>
        </w:tc>
      </w:tr>
    </w:tbl>
    <w:tbl>
      <w:tblPr>
        <w:tblStyle w:val="Tabela-Siatka10"/>
        <w:tblW w:w="5000" w:type="pct"/>
        <w:tblLook w:val="04A0" w:firstRow="1" w:lastRow="0" w:firstColumn="1" w:lastColumn="0" w:noHBand="0" w:noVBand="1"/>
      </w:tblPr>
      <w:tblGrid>
        <w:gridCol w:w="3699"/>
        <w:gridCol w:w="6212"/>
      </w:tblGrid>
      <w:tr w:rsidR="00B741E7" w:rsidRPr="00F31490" w:rsidTr="00CE4913">
        <w:tc>
          <w:tcPr>
            <w:tcW w:w="5000" w:type="pct"/>
            <w:gridSpan w:val="2"/>
          </w:tcPr>
          <w:p w:rsidR="00B741E7" w:rsidRPr="00F31490" w:rsidRDefault="00B741E7" w:rsidP="00B741E7">
            <w:pPr>
              <w:pStyle w:val="Akapitzlist"/>
              <w:numPr>
                <w:ilvl w:val="1"/>
                <w:numId w:val="114"/>
              </w:numPr>
              <w:spacing w:after="0" w:line="360" w:lineRule="atLeast"/>
              <w:jc w:val="both"/>
              <w:rPr>
                <w:b/>
                <w:sz w:val="20"/>
                <w:szCs w:val="20"/>
              </w:rPr>
            </w:pPr>
            <w:r w:rsidRPr="00F31490">
              <w:rPr>
                <w:rFonts w:asciiTheme="minorHAnsi" w:hAnsiTheme="minorHAnsi" w:cstheme="minorHAnsi"/>
                <w:b/>
                <w:color w:val="000000"/>
                <w:kern w:val="3"/>
                <w:sz w:val="20"/>
                <w:szCs w:val="20"/>
                <w:shd w:val="clear" w:color="auto" w:fill="FFFFFF"/>
                <w:lang w:eastAsia="zh-CN" w:bidi="hi-IN"/>
              </w:rPr>
              <w:lastRenderedPageBreak/>
              <w:t xml:space="preserve">Wymiana kotłów węglowych </w:t>
            </w:r>
            <w:r w:rsidRPr="00F31490">
              <w:rPr>
                <w:b/>
                <w:sz w:val="20"/>
                <w:szCs w:val="20"/>
              </w:rPr>
              <w:t xml:space="preserve"> na węglowe tzw. V klasy </w:t>
            </w:r>
          </w:p>
          <w:p w:rsidR="00B741E7" w:rsidRPr="00F31490" w:rsidRDefault="00B741E7" w:rsidP="004B5E90">
            <w:pPr>
              <w:rPr>
                <w:rFonts w:asciiTheme="minorHAnsi" w:hAnsiTheme="minorHAnsi" w:cstheme="minorHAnsi"/>
                <w:color w:val="000000"/>
                <w:kern w:val="3"/>
                <w:sz w:val="20"/>
                <w:szCs w:val="20"/>
                <w:shd w:val="clear" w:color="auto" w:fill="FFFFFF"/>
                <w:lang w:eastAsia="zh-CN" w:bidi="hi-IN"/>
              </w:rPr>
            </w:pPr>
            <w:r w:rsidRPr="00F31490">
              <w:rPr>
                <w:rFonts w:cs="Calibri"/>
                <w:sz w:val="20"/>
                <w:szCs w:val="20"/>
              </w:rPr>
              <w:t xml:space="preserve">Projekty będą wspierane poprzez refundację części kosztów, które poniesiono w związku z wymianą </w:t>
            </w:r>
            <w:proofErr w:type="spellStart"/>
            <w:r w:rsidRPr="00F31490">
              <w:rPr>
                <w:rFonts w:cs="Calibri"/>
                <w:sz w:val="20"/>
                <w:szCs w:val="20"/>
              </w:rPr>
              <w:t>niskosprawnego</w:t>
            </w:r>
            <w:proofErr w:type="spellEnd"/>
            <w:r w:rsidRPr="00F31490">
              <w:rPr>
                <w:rFonts w:cs="Calibri"/>
                <w:sz w:val="20"/>
                <w:szCs w:val="20"/>
              </w:rPr>
              <w:t xml:space="preserve"> źródła ciepła. </w:t>
            </w:r>
          </w:p>
        </w:tc>
      </w:tr>
      <w:tr w:rsidR="00B741E7" w:rsidRPr="00F31490" w:rsidTr="00CE4913">
        <w:tc>
          <w:tcPr>
            <w:tcW w:w="1866" w:type="pct"/>
          </w:tcPr>
          <w:p w:rsidR="00B741E7" w:rsidRPr="00F31490" w:rsidRDefault="00B741E7" w:rsidP="004B5E90">
            <w:pPr>
              <w:suppressAutoHyphens/>
              <w:autoSpaceDN w:val="0"/>
              <w:textAlignment w:val="baseline"/>
              <w:rPr>
                <w:rFonts w:asciiTheme="minorHAnsi" w:hAnsiTheme="minorHAnsi" w:cstheme="minorHAnsi"/>
                <w:color w:val="000000"/>
                <w:kern w:val="3"/>
                <w:sz w:val="20"/>
                <w:szCs w:val="20"/>
                <w:shd w:val="clear" w:color="auto" w:fill="FFFFFF"/>
                <w:lang w:eastAsia="zh-CN" w:bidi="hi-IN"/>
              </w:rPr>
            </w:pPr>
            <w:r w:rsidRPr="00F31490">
              <w:rPr>
                <w:rFonts w:asciiTheme="minorHAnsi" w:hAnsiTheme="minorHAnsi" w:cstheme="minorHAnsi"/>
                <w:color w:val="000000"/>
                <w:kern w:val="3"/>
                <w:sz w:val="20"/>
                <w:szCs w:val="20"/>
                <w:shd w:val="clear" w:color="auto" w:fill="FFFFFF"/>
                <w:lang w:eastAsia="zh-CN" w:bidi="hi-IN"/>
              </w:rPr>
              <w:t>Tryb wyboru projektów do realizacji</w:t>
            </w:r>
          </w:p>
        </w:tc>
        <w:tc>
          <w:tcPr>
            <w:tcW w:w="3134" w:type="pct"/>
          </w:tcPr>
          <w:p w:rsidR="00B741E7" w:rsidRPr="00F31490" w:rsidRDefault="00B741E7" w:rsidP="004B5E90">
            <w:pPr>
              <w:suppressAutoHyphens/>
              <w:autoSpaceDN w:val="0"/>
              <w:textAlignment w:val="baseline"/>
              <w:rPr>
                <w:rFonts w:asciiTheme="minorHAnsi" w:hAnsiTheme="minorHAnsi" w:cstheme="minorHAnsi"/>
                <w:color w:val="000000"/>
                <w:sz w:val="20"/>
                <w:szCs w:val="20"/>
              </w:rPr>
            </w:pPr>
            <w:r w:rsidRPr="00F31490">
              <w:rPr>
                <w:rFonts w:asciiTheme="minorHAnsi" w:hAnsiTheme="minorHAnsi" w:cstheme="minorHAnsi"/>
                <w:color w:val="000000"/>
                <w:sz w:val="20"/>
                <w:szCs w:val="20"/>
              </w:rPr>
              <w:t>Nabór otwarty.</w:t>
            </w:r>
          </w:p>
        </w:tc>
      </w:tr>
      <w:tr w:rsidR="00B741E7" w:rsidRPr="00F31490" w:rsidTr="00CE4913">
        <w:tc>
          <w:tcPr>
            <w:tcW w:w="1866" w:type="pct"/>
          </w:tcPr>
          <w:p w:rsidR="00B741E7" w:rsidRPr="00F31490" w:rsidRDefault="00B741E7" w:rsidP="004B5E90">
            <w:pPr>
              <w:suppressAutoHyphens/>
              <w:autoSpaceDN w:val="0"/>
              <w:textAlignment w:val="baseline"/>
              <w:rPr>
                <w:rFonts w:asciiTheme="minorHAnsi" w:hAnsiTheme="minorHAnsi" w:cstheme="minorHAnsi"/>
                <w:color w:val="000000"/>
                <w:kern w:val="3"/>
                <w:sz w:val="20"/>
                <w:szCs w:val="20"/>
                <w:shd w:val="clear" w:color="auto" w:fill="FFFFFF"/>
                <w:lang w:eastAsia="zh-CN" w:bidi="hi-IN"/>
              </w:rPr>
            </w:pPr>
            <w:r w:rsidRPr="00F31490">
              <w:rPr>
                <w:rFonts w:asciiTheme="minorHAnsi" w:hAnsiTheme="minorHAnsi" w:cstheme="minorHAnsi"/>
                <w:color w:val="000000"/>
                <w:kern w:val="3"/>
                <w:sz w:val="20"/>
                <w:szCs w:val="20"/>
                <w:shd w:val="clear" w:color="auto" w:fill="FFFFFF"/>
                <w:lang w:eastAsia="zh-CN" w:bidi="hi-IN"/>
              </w:rPr>
              <w:t>Efekt ekologiczny</w:t>
            </w:r>
          </w:p>
        </w:tc>
        <w:tc>
          <w:tcPr>
            <w:tcW w:w="3134" w:type="pct"/>
          </w:tcPr>
          <w:p w:rsidR="00B741E7" w:rsidRPr="00F31490" w:rsidRDefault="00B741E7" w:rsidP="005D0F01">
            <w:pPr>
              <w:suppressAutoHyphens/>
              <w:autoSpaceDN w:val="0"/>
              <w:textAlignment w:val="baseline"/>
              <w:rPr>
                <w:rFonts w:asciiTheme="minorHAnsi" w:hAnsiTheme="minorHAnsi" w:cstheme="minorHAnsi"/>
                <w:color w:val="000000"/>
                <w:kern w:val="3"/>
                <w:sz w:val="20"/>
                <w:szCs w:val="20"/>
                <w:shd w:val="clear" w:color="auto" w:fill="FFFFFF"/>
                <w:lang w:eastAsia="zh-CN" w:bidi="hi-IN"/>
              </w:rPr>
            </w:pPr>
            <w:r w:rsidRPr="00F31490">
              <w:rPr>
                <w:rFonts w:cs="Calibri"/>
                <w:kern w:val="3"/>
                <w:sz w:val="20"/>
                <w:szCs w:val="20"/>
                <w:shd w:val="clear" w:color="auto" w:fill="FFFFFF"/>
                <w:lang w:eastAsia="zh-CN" w:bidi="hi-IN"/>
              </w:rPr>
              <w:t xml:space="preserve">Zmniejszenie zużycia energii o  </w:t>
            </w:r>
            <w:r w:rsidR="005D0F01" w:rsidRPr="005D0F01">
              <w:rPr>
                <w:rFonts w:cs="Calibri"/>
                <w:kern w:val="3"/>
                <w:sz w:val="20"/>
                <w:szCs w:val="20"/>
                <w:highlight w:val="yellow"/>
                <w:shd w:val="clear" w:color="auto" w:fill="FFFFFF"/>
                <w:lang w:eastAsia="zh-CN" w:bidi="hi-IN"/>
              </w:rPr>
              <w:t>2164</w:t>
            </w:r>
            <w:r w:rsidR="00B6577A" w:rsidRPr="00F31490">
              <w:rPr>
                <w:rFonts w:cs="Calibri"/>
                <w:kern w:val="3"/>
                <w:sz w:val="20"/>
                <w:szCs w:val="20"/>
                <w:shd w:val="clear" w:color="auto" w:fill="FFFFFF"/>
                <w:lang w:eastAsia="zh-CN" w:bidi="hi-IN"/>
              </w:rPr>
              <w:t xml:space="preserve"> </w:t>
            </w:r>
            <w:r w:rsidRPr="00F31490">
              <w:rPr>
                <w:rFonts w:cs="Calibri"/>
                <w:kern w:val="3"/>
                <w:sz w:val="20"/>
                <w:szCs w:val="20"/>
                <w:shd w:val="clear" w:color="auto" w:fill="FFFFFF"/>
                <w:lang w:eastAsia="zh-CN" w:bidi="hi-IN"/>
              </w:rPr>
              <w:t>GJ/rok, redukcja emisji CO</w:t>
            </w:r>
            <w:r w:rsidRPr="00F31490">
              <w:rPr>
                <w:rFonts w:cs="Calibri"/>
                <w:kern w:val="3"/>
                <w:sz w:val="20"/>
                <w:szCs w:val="20"/>
                <w:shd w:val="clear" w:color="auto" w:fill="FFFFFF"/>
                <w:vertAlign w:val="subscript"/>
                <w:lang w:eastAsia="zh-CN" w:bidi="hi-IN"/>
              </w:rPr>
              <w:t>2</w:t>
            </w:r>
            <w:r w:rsidRPr="00F31490">
              <w:rPr>
                <w:rFonts w:cs="Calibri"/>
                <w:kern w:val="3"/>
                <w:sz w:val="20"/>
                <w:szCs w:val="20"/>
                <w:shd w:val="clear" w:color="auto" w:fill="FFFFFF"/>
                <w:lang w:eastAsia="zh-CN" w:bidi="hi-IN"/>
              </w:rPr>
              <w:t xml:space="preserve"> o </w:t>
            </w:r>
            <w:r w:rsidR="005D0F01" w:rsidRPr="005D0F01">
              <w:rPr>
                <w:rFonts w:cs="Calibri"/>
                <w:kern w:val="3"/>
                <w:sz w:val="20"/>
                <w:szCs w:val="20"/>
                <w:highlight w:val="yellow"/>
                <w:shd w:val="clear" w:color="auto" w:fill="FFFFFF"/>
                <w:lang w:eastAsia="zh-CN" w:bidi="hi-IN"/>
              </w:rPr>
              <w:t>202,84</w:t>
            </w:r>
            <w:r w:rsidRPr="00F31490">
              <w:rPr>
                <w:rFonts w:cs="Calibri"/>
                <w:kern w:val="3"/>
                <w:sz w:val="20"/>
                <w:szCs w:val="20"/>
                <w:shd w:val="clear" w:color="auto" w:fill="FFFFFF"/>
                <w:lang w:eastAsia="zh-CN" w:bidi="hi-IN"/>
              </w:rPr>
              <w:t xml:space="preserve"> Mg/rok, redukcja emisji pyłu PM10 o  </w:t>
            </w:r>
            <w:r w:rsidR="005D0F01" w:rsidRPr="005D0F01">
              <w:rPr>
                <w:rFonts w:cs="Calibri"/>
                <w:kern w:val="3"/>
                <w:sz w:val="20"/>
                <w:szCs w:val="20"/>
                <w:highlight w:val="yellow"/>
                <w:shd w:val="clear" w:color="auto" w:fill="FFFFFF"/>
                <w:lang w:eastAsia="zh-CN" w:bidi="hi-IN"/>
              </w:rPr>
              <w:t>1,23</w:t>
            </w:r>
            <w:r w:rsidR="00B6577A" w:rsidRPr="00F31490">
              <w:rPr>
                <w:rFonts w:cs="Calibri"/>
                <w:kern w:val="3"/>
                <w:sz w:val="20"/>
                <w:szCs w:val="20"/>
                <w:shd w:val="clear" w:color="auto" w:fill="FFFFFF"/>
                <w:lang w:eastAsia="zh-CN" w:bidi="hi-IN"/>
              </w:rPr>
              <w:t xml:space="preserve"> </w:t>
            </w:r>
            <w:r w:rsidRPr="00F31490">
              <w:rPr>
                <w:rFonts w:cs="Calibri"/>
                <w:kern w:val="3"/>
                <w:sz w:val="20"/>
                <w:szCs w:val="20"/>
                <w:shd w:val="clear" w:color="auto" w:fill="FFFFFF"/>
                <w:lang w:eastAsia="zh-CN" w:bidi="hi-IN"/>
              </w:rPr>
              <w:t>Mg/rok</w:t>
            </w:r>
          </w:p>
        </w:tc>
      </w:tr>
      <w:tr w:rsidR="00B741E7" w:rsidRPr="00F31490" w:rsidTr="00CE4913">
        <w:tc>
          <w:tcPr>
            <w:tcW w:w="1866" w:type="pct"/>
          </w:tcPr>
          <w:p w:rsidR="00B741E7" w:rsidRPr="00F31490" w:rsidRDefault="00B741E7" w:rsidP="004B5E90">
            <w:pPr>
              <w:suppressAutoHyphens/>
              <w:autoSpaceDN w:val="0"/>
              <w:textAlignment w:val="baseline"/>
              <w:rPr>
                <w:rFonts w:asciiTheme="minorHAnsi" w:hAnsiTheme="minorHAnsi" w:cstheme="minorHAnsi"/>
                <w:color w:val="000000"/>
                <w:kern w:val="3"/>
                <w:sz w:val="20"/>
                <w:szCs w:val="20"/>
                <w:shd w:val="clear" w:color="auto" w:fill="FFFFFF"/>
                <w:lang w:eastAsia="zh-CN" w:bidi="hi-IN"/>
              </w:rPr>
            </w:pPr>
            <w:r w:rsidRPr="00F31490">
              <w:rPr>
                <w:rFonts w:asciiTheme="minorHAnsi" w:hAnsiTheme="minorHAnsi" w:cstheme="minorHAnsi"/>
                <w:color w:val="000000"/>
                <w:kern w:val="3"/>
                <w:sz w:val="20"/>
                <w:szCs w:val="20"/>
                <w:shd w:val="clear" w:color="auto" w:fill="FFFFFF"/>
                <w:lang w:eastAsia="zh-CN" w:bidi="hi-IN"/>
              </w:rPr>
              <w:t>Wskaźnik produktu</w:t>
            </w:r>
          </w:p>
        </w:tc>
        <w:tc>
          <w:tcPr>
            <w:tcW w:w="3134" w:type="pct"/>
          </w:tcPr>
          <w:p w:rsidR="00B741E7" w:rsidRPr="00F31490" w:rsidRDefault="00A23782" w:rsidP="004B5E90">
            <w:pPr>
              <w:suppressAutoHyphens/>
              <w:autoSpaceDN w:val="0"/>
              <w:textAlignment w:val="baseline"/>
              <w:rPr>
                <w:rFonts w:asciiTheme="minorHAnsi" w:hAnsiTheme="minorHAnsi" w:cstheme="minorHAnsi"/>
                <w:color w:val="000000"/>
                <w:kern w:val="3"/>
                <w:sz w:val="20"/>
                <w:szCs w:val="20"/>
                <w:shd w:val="clear" w:color="auto" w:fill="FFFFFF"/>
                <w:lang w:eastAsia="zh-CN" w:bidi="hi-IN"/>
              </w:rPr>
            </w:pPr>
            <w:r w:rsidRPr="00A23782">
              <w:rPr>
                <w:rFonts w:asciiTheme="minorHAnsi" w:hAnsiTheme="minorHAnsi" w:cstheme="minorHAnsi"/>
                <w:color w:val="000000"/>
                <w:kern w:val="3"/>
                <w:sz w:val="20"/>
                <w:szCs w:val="20"/>
                <w:highlight w:val="yellow"/>
                <w:shd w:val="clear" w:color="auto" w:fill="FFFFFF"/>
                <w:lang w:eastAsia="zh-CN" w:bidi="hi-IN"/>
              </w:rPr>
              <w:t>80</w:t>
            </w:r>
            <w:r w:rsidR="00B741E7" w:rsidRPr="00F31490">
              <w:rPr>
                <w:rFonts w:asciiTheme="minorHAnsi" w:hAnsiTheme="minorHAnsi" w:cstheme="minorHAnsi"/>
                <w:color w:val="000000"/>
                <w:kern w:val="3"/>
                <w:sz w:val="20"/>
                <w:szCs w:val="20"/>
                <w:shd w:val="clear" w:color="auto" w:fill="FFFFFF"/>
                <w:lang w:eastAsia="zh-CN" w:bidi="hi-IN"/>
              </w:rPr>
              <w:t xml:space="preserve"> szt. instalacji</w:t>
            </w:r>
          </w:p>
        </w:tc>
      </w:tr>
      <w:tr w:rsidR="00B741E7" w:rsidRPr="00F31490" w:rsidTr="00CE4913">
        <w:tc>
          <w:tcPr>
            <w:tcW w:w="1866" w:type="pct"/>
          </w:tcPr>
          <w:p w:rsidR="00B741E7" w:rsidRPr="00F31490" w:rsidRDefault="00B741E7" w:rsidP="004B5E90">
            <w:pPr>
              <w:suppressAutoHyphens/>
              <w:autoSpaceDN w:val="0"/>
              <w:textAlignment w:val="baseline"/>
              <w:rPr>
                <w:rFonts w:asciiTheme="minorHAnsi" w:hAnsiTheme="minorHAnsi" w:cstheme="minorHAnsi"/>
                <w:color w:val="000000"/>
                <w:kern w:val="3"/>
                <w:sz w:val="20"/>
                <w:szCs w:val="20"/>
                <w:shd w:val="clear" w:color="auto" w:fill="FFFFFF"/>
                <w:lang w:eastAsia="zh-CN" w:bidi="hi-IN"/>
              </w:rPr>
            </w:pPr>
            <w:r w:rsidRPr="00F31490">
              <w:rPr>
                <w:rFonts w:asciiTheme="minorHAnsi" w:hAnsiTheme="minorHAnsi" w:cstheme="minorHAnsi"/>
                <w:color w:val="000000"/>
                <w:kern w:val="3"/>
                <w:sz w:val="20"/>
                <w:szCs w:val="20"/>
                <w:shd w:val="clear" w:color="auto" w:fill="FFFFFF"/>
                <w:lang w:eastAsia="zh-CN" w:bidi="hi-IN"/>
              </w:rPr>
              <w:t>Okres realizacji</w:t>
            </w:r>
          </w:p>
        </w:tc>
        <w:tc>
          <w:tcPr>
            <w:tcW w:w="3134" w:type="pct"/>
          </w:tcPr>
          <w:p w:rsidR="00B741E7" w:rsidRPr="005D0F01" w:rsidRDefault="005D0F01" w:rsidP="004B5E90">
            <w:pPr>
              <w:suppressAutoHyphens/>
              <w:autoSpaceDN w:val="0"/>
              <w:textAlignment w:val="baseline"/>
              <w:rPr>
                <w:rFonts w:asciiTheme="minorHAnsi" w:hAnsiTheme="minorHAnsi" w:cstheme="minorHAnsi"/>
                <w:color w:val="FF0000"/>
                <w:kern w:val="3"/>
                <w:sz w:val="20"/>
                <w:szCs w:val="20"/>
                <w:highlight w:val="yellow"/>
                <w:shd w:val="clear" w:color="auto" w:fill="FFFFFF"/>
                <w:lang w:eastAsia="zh-CN" w:bidi="hi-IN"/>
              </w:rPr>
            </w:pPr>
            <w:r w:rsidRPr="005D0F01">
              <w:rPr>
                <w:rFonts w:asciiTheme="minorHAnsi" w:hAnsiTheme="minorHAnsi" w:cstheme="minorHAnsi"/>
                <w:kern w:val="3"/>
                <w:sz w:val="20"/>
                <w:szCs w:val="20"/>
                <w:highlight w:val="yellow"/>
                <w:shd w:val="clear" w:color="auto" w:fill="FFFFFF"/>
                <w:lang w:eastAsia="zh-CN" w:bidi="hi-IN"/>
              </w:rPr>
              <w:t>2017- 201</w:t>
            </w:r>
            <w:r w:rsidR="00C10E58">
              <w:rPr>
                <w:rFonts w:asciiTheme="minorHAnsi" w:hAnsiTheme="minorHAnsi" w:cstheme="minorHAnsi"/>
                <w:kern w:val="3"/>
                <w:sz w:val="20"/>
                <w:szCs w:val="20"/>
                <w:highlight w:val="yellow"/>
                <w:shd w:val="clear" w:color="auto" w:fill="FFFFFF"/>
                <w:lang w:eastAsia="zh-CN" w:bidi="hi-IN"/>
              </w:rPr>
              <w:t>9</w:t>
            </w:r>
          </w:p>
        </w:tc>
      </w:tr>
      <w:tr w:rsidR="00B741E7" w:rsidRPr="00F31490" w:rsidTr="00CE4913">
        <w:tc>
          <w:tcPr>
            <w:tcW w:w="1866" w:type="pct"/>
          </w:tcPr>
          <w:p w:rsidR="00B741E7" w:rsidRPr="00F31490" w:rsidRDefault="00B741E7" w:rsidP="004B5E90">
            <w:pPr>
              <w:suppressAutoHyphens/>
              <w:autoSpaceDN w:val="0"/>
              <w:textAlignment w:val="baseline"/>
              <w:rPr>
                <w:rFonts w:asciiTheme="minorHAnsi" w:hAnsiTheme="minorHAnsi" w:cstheme="minorHAnsi"/>
                <w:color w:val="000000"/>
                <w:kern w:val="3"/>
                <w:sz w:val="20"/>
                <w:szCs w:val="20"/>
                <w:shd w:val="clear" w:color="auto" w:fill="FFFFFF"/>
                <w:lang w:eastAsia="zh-CN" w:bidi="hi-IN"/>
              </w:rPr>
            </w:pPr>
            <w:r w:rsidRPr="00F31490">
              <w:rPr>
                <w:rFonts w:asciiTheme="minorHAnsi" w:hAnsiTheme="minorHAnsi" w:cstheme="minorHAnsi"/>
                <w:color w:val="000000"/>
                <w:kern w:val="3"/>
                <w:sz w:val="20"/>
                <w:szCs w:val="20"/>
                <w:shd w:val="clear" w:color="auto" w:fill="FFFFFF"/>
                <w:lang w:eastAsia="zh-CN" w:bidi="hi-IN"/>
              </w:rPr>
              <w:t xml:space="preserve">Koszty </w:t>
            </w:r>
          </w:p>
        </w:tc>
        <w:tc>
          <w:tcPr>
            <w:tcW w:w="3134" w:type="pct"/>
          </w:tcPr>
          <w:p w:rsidR="00B741E7" w:rsidRPr="00C10E58" w:rsidRDefault="00B741E7" w:rsidP="00C10E58">
            <w:pPr>
              <w:suppressAutoHyphens/>
              <w:autoSpaceDN w:val="0"/>
              <w:textAlignment w:val="baseline"/>
              <w:rPr>
                <w:rFonts w:cs="Calibri"/>
                <w:sz w:val="20"/>
                <w:szCs w:val="20"/>
              </w:rPr>
            </w:pPr>
            <w:r w:rsidRPr="00F31490">
              <w:rPr>
                <w:rFonts w:cs="Calibri"/>
                <w:sz w:val="20"/>
                <w:szCs w:val="20"/>
              </w:rPr>
              <w:t>zakup i montaż nowego źródła ciepła, jak i niezbędnych materiałów instalacyjnych</w:t>
            </w:r>
            <w:r w:rsidR="00C10E58">
              <w:rPr>
                <w:rFonts w:cs="Calibri"/>
                <w:sz w:val="20"/>
                <w:szCs w:val="20"/>
              </w:rPr>
              <w:t xml:space="preserve">, modernizacja instalacji </w:t>
            </w:r>
            <w:r w:rsidRPr="00F31490">
              <w:rPr>
                <w:rFonts w:cs="Calibri"/>
                <w:sz w:val="20"/>
                <w:szCs w:val="20"/>
              </w:rPr>
              <w:t>tj. zakup kotła dopuszczonego do eksploatacji na mocy certyfikatów.</w:t>
            </w:r>
          </w:p>
        </w:tc>
      </w:tr>
      <w:tr w:rsidR="00B741E7" w:rsidRPr="00F31490" w:rsidTr="00CE4913">
        <w:tc>
          <w:tcPr>
            <w:tcW w:w="1866" w:type="pct"/>
          </w:tcPr>
          <w:p w:rsidR="00B741E7" w:rsidRPr="00F31490" w:rsidRDefault="00B741E7" w:rsidP="004B5E90">
            <w:pPr>
              <w:suppressAutoHyphens/>
              <w:autoSpaceDN w:val="0"/>
              <w:textAlignment w:val="baseline"/>
              <w:rPr>
                <w:rFonts w:asciiTheme="minorHAnsi" w:hAnsiTheme="minorHAnsi" w:cstheme="minorHAnsi"/>
                <w:color w:val="000000"/>
                <w:kern w:val="3"/>
                <w:sz w:val="20"/>
                <w:szCs w:val="20"/>
                <w:shd w:val="clear" w:color="auto" w:fill="FFFFFF"/>
                <w:lang w:eastAsia="zh-CN" w:bidi="hi-IN"/>
              </w:rPr>
            </w:pPr>
            <w:r w:rsidRPr="00F31490">
              <w:rPr>
                <w:rFonts w:asciiTheme="minorHAnsi" w:hAnsiTheme="minorHAnsi" w:cstheme="minorHAnsi"/>
                <w:color w:val="000000"/>
                <w:kern w:val="3"/>
                <w:sz w:val="20"/>
                <w:szCs w:val="20"/>
                <w:shd w:val="clear" w:color="auto" w:fill="FFFFFF"/>
                <w:lang w:eastAsia="zh-CN" w:bidi="hi-IN"/>
              </w:rPr>
              <w:t xml:space="preserve">Beneficjenci ostateczni </w:t>
            </w:r>
          </w:p>
        </w:tc>
        <w:tc>
          <w:tcPr>
            <w:tcW w:w="3134" w:type="pct"/>
          </w:tcPr>
          <w:p w:rsidR="00B741E7" w:rsidRPr="00F31490" w:rsidRDefault="00B741E7" w:rsidP="004B5E90">
            <w:pPr>
              <w:suppressAutoHyphens/>
              <w:autoSpaceDN w:val="0"/>
              <w:textAlignment w:val="baseline"/>
              <w:rPr>
                <w:rFonts w:asciiTheme="minorHAnsi" w:hAnsiTheme="minorHAnsi" w:cstheme="minorHAnsi"/>
                <w:color w:val="000000"/>
                <w:kern w:val="3"/>
                <w:sz w:val="20"/>
                <w:szCs w:val="20"/>
                <w:shd w:val="clear" w:color="auto" w:fill="FFFFFF"/>
                <w:lang w:eastAsia="zh-CN" w:bidi="hi-IN"/>
              </w:rPr>
            </w:pPr>
            <w:r w:rsidRPr="00F31490">
              <w:rPr>
                <w:rFonts w:asciiTheme="minorHAnsi" w:hAnsiTheme="minorHAnsi" w:cstheme="minorHAnsi"/>
                <w:color w:val="000000"/>
                <w:kern w:val="3"/>
                <w:sz w:val="20"/>
                <w:szCs w:val="20"/>
                <w:shd w:val="clear" w:color="auto" w:fill="FFFFFF"/>
                <w:lang w:eastAsia="zh-CN" w:bidi="hi-IN"/>
              </w:rPr>
              <w:t>Osoby fizyczne</w:t>
            </w:r>
          </w:p>
          <w:p w:rsidR="00B741E7" w:rsidRPr="00F31490" w:rsidRDefault="00B741E7" w:rsidP="004B5E90">
            <w:pPr>
              <w:suppressAutoHyphens/>
              <w:autoSpaceDN w:val="0"/>
              <w:textAlignment w:val="baseline"/>
              <w:rPr>
                <w:rFonts w:asciiTheme="minorHAnsi" w:hAnsiTheme="minorHAnsi" w:cstheme="minorHAnsi"/>
                <w:color w:val="000000"/>
                <w:kern w:val="3"/>
                <w:sz w:val="20"/>
                <w:szCs w:val="20"/>
                <w:shd w:val="clear" w:color="auto" w:fill="FFFFFF"/>
                <w:lang w:eastAsia="zh-CN" w:bidi="hi-IN"/>
              </w:rPr>
            </w:pPr>
            <w:r w:rsidRPr="00F31490">
              <w:rPr>
                <w:rFonts w:asciiTheme="minorHAnsi" w:hAnsiTheme="minorHAnsi" w:cstheme="minorHAnsi"/>
                <w:color w:val="000000"/>
                <w:kern w:val="3"/>
                <w:sz w:val="20"/>
                <w:szCs w:val="20"/>
                <w:shd w:val="clear" w:color="auto" w:fill="FFFFFF"/>
                <w:lang w:eastAsia="zh-CN" w:bidi="hi-IN"/>
              </w:rPr>
              <w:t xml:space="preserve">Osoby fizyczne prowadzące działalność gospodarczą </w:t>
            </w:r>
          </w:p>
        </w:tc>
      </w:tr>
      <w:tr w:rsidR="00B741E7" w:rsidRPr="00F31490" w:rsidTr="00CE4913">
        <w:tc>
          <w:tcPr>
            <w:tcW w:w="1866" w:type="pct"/>
          </w:tcPr>
          <w:p w:rsidR="00B741E7" w:rsidRPr="00F31490" w:rsidRDefault="00B741E7" w:rsidP="004B5E90">
            <w:pPr>
              <w:suppressAutoHyphens/>
              <w:autoSpaceDN w:val="0"/>
              <w:textAlignment w:val="baseline"/>
              <w:rPr>
                <w:rFonts w:asciiTheme="minorHAnsi" w:hAnsiTheme="minorHAnsi" w:cstheme="minorHAnsi"/>
                <w:color w:val="000000"/>
                <w:kern w:val="3"/>
                <w:sz w:val="20"/>
                <w:szCs w:val="20"/>
                <w:shd w:val="clear" w:color="auto" w:fill="FFFFFF"/>
                <w:lang w:eastAsia="zh-CN" w:bidi="hi-IN"/>
              </w:rPr>
            </w:pPr>
            <w:r w:rsidRPr="00F31490">
              <w:rPr>
                <w:rFonts w:asciiTheme="minorHAnsi" w:hAnsiTheme="minorHAnsi" w:cstheme="minorHAnsi"/>
                <w:color w:val="000000"/>
                <w:kern w:val="3"/>
                <w:sz w:val="20"/>
                <w:szCs w:val="20"/>
                <w:shd w:val="clear" w:color="auto" w:fill="FFFFFF"/>
                <w:lang w:eastAsia="zh-CN" w:bidi="hi-IN"/>
              </w:rPr>
              <w:t>Tryb dofinansowania</w:t>
            </w:r>
          </w:p>
        </w:tc>
        <w:tc>
          <w:tcPr>
            <w:tcW w:w="3134" w:type="pct"/>
          </w:tcPr>
          <w:p w:rsidR="00B741E7" w:rsidRPr="00F31490" w:rsidRDefault="00B741E7" w:rsidP="004B5E90">
            <w:pPr>
              <w:suppressAutoHyphens/>
              <w:autoSpaceDN w:val="0"/>
              <w:textAlignment w:val="baseline"/>
              <w:rPr>
                <w:rFonts w:asciiTheme="minorHAnsi" w:hAnsiTheme="minorHAnsi" w:cstheme="minorHAnsi"/>
                <w:color w:val="000000"/>
                <w:kern w:val="3"/>
                <w:sz w:val="20"/>
                <w:szCs w:val="20"/>
                <w:shd w:val="clear" w:color="auto" w:fill="FFFFFF"/>
                <w:lang w:eastAsia="zh-CN" w:bidi="hi-IN"/>
              </w:rPr>
            </w:pPr>
            <w:r w:rsidRPr="00F31490">
              <w:rPr>
                <w:rFonts w:asciiTheme="minorHAnsi" w:hAnsiTheme="minorHAnsi" w:cstheme="minorHAnsi"/>
                <w:color w:val="000000"/>
                <w:kern w:val="3"/>
                <w:sz w:val="20"/>
                <w:szCs w:val="20"/>
                <w:shd w:val="clear" w:color="auto" w:fill="FFFFFF"/>
                <w:lang w:eastAsia="zh-CN" w:bidi="hi-IN"/>
              </w:rPr>
              <w:t>Refundacja/dotacja</w:t>
            </w:r>
          </w:p>
        </w:tc>
      </w:tr>
      <w:tr w:rsidR="00B741E7" w:rsidRPr="00F31490" w:rsidTr="00CE4913">
        <w:tc>
          <w:tcPr>
            <w:tcW w:w="1866" w:type="pct"/>
          </w:tcPr>
          <w:p w:rsidR="00B741E7" w:rsidRPr="00F31490" w:rsidRDefault="00B741E7" w:rsidP="004B5E90">
            <w:pPr>
              <w:suppressAutoHyphens/>
              <w:autoSpaceDN w:val="0"/>
              <w:textAlignment w:val="baseline"/>
              <w:rPr>
                <w:rFonts w:asciiTheme="minorHAnsi" w:hAnsiTheme="minorHAnsi" w:cstheme="minorHAnsi"/>
                <w:color w:val="000000"/>
                <w:kern w:val="3"/>
                <w:sz w:val="20"/>
                <w:szCs w:val="20"/>
                <w:shd w:val="clear" w:color="auto" w:fill="FFFFFF"/>
                <w:lang w:eastAsia="zh-CN" w:bidi="hi-IN"/>
              </w:rPr>
            </w:pPr>
            <w:r w:rsidRPr="00F31490">
              <w:rPr>
                <w:rFonts w:asciiTheme="minorHAnsi" w:hAnsiTheme="minorHAnsi" w:cstheme="minorHAnsi"/>
                <w:color w:val="000000"/>
                <w:kern w:val="3"/>
                <w:sz w:val="20"/>
                <w:szCs w:val="20"/>
                <w:shd w:val="clear" w:color="auto" w:fill="FFFFFF"/>
                <w:lang w:eastAsia="zh-CN" w:bidi="hi-IN"/>
              </w:rPr>
              <w:t xml:space="preserve">Budżet </w:t>
            </w:r>
          </w:p>
        </w:tc>
        <w:tc>
          <w:tcPr>
            <w:tcW w:w="3134" w:type="pct"/>
          </w:tcPr>
          <w:p w:rsidR="00B741E7" w:rsidRPr="00F31490" w:rsidRDefault="00C10E58" w:rsidP="004B5E90">
            <w:pPr>
              <w:suppressAutoHyphens/>
              <w:autoSpaceDN w:val="0"/>
              <w:textAlignment w:val="baseline"/>
              <w:rPr>
                <w:rFonts w:asciiTheme="minorHAnsi" w:hAnsiTheme="minorHAnsi" w:cstheme="minorHAnsi"/>
                <w:color w:val="000000"/>
                <w:kern w:val="3"/>
                <w:sz w:val="20"/>
                <w:szCs w:val="20"/>
                <w:shd w:val="clear" w:color="auto" w:fill="FFFFFF"/>
                <w:lang w:eastAsia="zh-CN" w:bidi="hi-IN"/>
              </w:rPr>
            </w:pPr>
            <w:r w:rsidRPr="00C10E58">
              <w:rPr>
                <w:rFonts w:asciiTheme="minorHAnsi" w:hAnsiTheme="minorHAnsi" w:cstheme="minorHAnsi"/>
                <w:color w:val="000000"/>
                <w:kern w:val="3"/>
                <w:sz w:val="20"/>
                <w:szCs w:val="20"/>
                <w:highlight w:val="yellow"/>
                <w:shd w:val="clear" w:color="auto" w:fill="FFFFFF"/>
                <w:lang w:eastAsia="zh-CN" w:bidi="hi-IN"/>
              </w:rPr>
              <w:t>1 160 000 zł</w:t>
            </w:r>
            <w:r w:rsidR="00B741E7" w:rsidRPr="00F31490">
              <w:rPr>
                <w:rFonts w:asciiTheme="minorHAnsi" w:hAnsiTheme="minorHAnsi" w:cstheme="minorHAnsi"/>
                <w:color w:val="000000"/>
                <w:kern w:val="3"/>
                <w:sz w:val="20"/>
                <w:szCs w:val="20"/>
                <w:shd w:val="clear" w:color="auto" w:fill="FFFFFF"/>
                <w:lang w:eastAsia="zh-CN" w:bidi="hi-IN"/>
              </w:rPr>
              <w:t xml:space="preserve"> </w:t>
            </w:r>
          </w:p>
        </w:tc>
      </w:tr>
      <w:tr w:rsidR="00B741E7" w:rsidRPr="00F31490" w:rsidTr="00CE4913">
        <w:tc>
          <w:tcPr>
            <w:tcW w:w="1866" w:type="pct"/>
          </w:tcPr>
          <w:p w:rsidR="00B741E7" w:rsidRPr="00F31490" w:rsidRDefault="00B741E7" w:rsidP="004B5E90">
            <w:pPr>
              <w:suppressAutoHyphens/>
              <w:autoSpaceDN w:val="0"/>
              <w:textAlignment w:val="baseline"/>
              <w:rPr>
                <w:rFonts w:asciiTheme="minorHAnsi" w:hAnsiTheme="minorHAnsi" w:cstheme="minorHAnsi"/>
                <w:color w:val="000000"/>
                <w:kern w:val="3"/>
                <w:sz w:val="20"/>
                <w:szCs w:val="20"/>
                <w:shd w:val="clear" w:color="auto" w:fill="FFFFFF"/>
                <w:lang w:eastAsia="zh-CN" w:bidi="hi-IN"/>
              </w:rPr>
            </w:pPr>
            <w:r w:rsidRPr="00F31490">
              <w:rPr>
                <w:rFonts w:asciiTheme="minorHAnsi" w:hAnsiTheme="minorHAnsi" w:cstheme="minorHAnsi"/>
                <w:color w:val="000000"/>
                <w:kern w:val="3"/>
                <w:sz w:val="20"/>
                <w:szCs w:val="20"/>
                <w:shd w:val="clear" w:color="auto" w:fill="FFFFFF"/>
                <w:lang w:eastAsia="zh-CN" w:bidi="hi-IN"/>
              </w:rPr>
              <w:t xml:space="preserve">Źródła finansowania </w:t>
            </w:r>
          </w:p>
        </w:tc>
        <w:tc>
          <w:tcPr>
            <w:tcW w:w="3134" w:type="pct"/>
          </w:tcPr>
          <w:p w:rsidR="00B741E7" w:rsidRPr="00F31490" w:rsidRDefault="00B741E7" w:rsidP="004B5E90">
            <w:pPr>
              <w:pStyle w:val="Domylnie"/>
              <w:widowControl w:val="0"/>
              <w:jc w:val="both"/>
              <w:rPr>
                <w:rFonts w:asciiTheme="minorHAnsi" w:hAnsiTheme="minorHAnsi" w:cstheme="minorHAnsi"/>
                <w:color w:val="000000"/>
                <w:sz w:val="20"/>
                <w:szCs w:val="20"/>
              </w:rPr>
            </w:pPr>
            <w:r w:rsidRPr="00F31490">
              <w:rPr>
                <w:rFonts w:asciiTheme="minorHAnsi" w:hAnsiTheme="minorHAnsi" w:cstheme="minorHAnsi"/>
                <w:color w:val="000000"/>
                <w:sz w:val="20"/>
                <w:szCs w:val="20"/>
              </w:rPr>
              <w:t>WFOŚiGW</w:t>
            </w:r>
          </w:p>
          <w:p w:rsidR="00B741E7" w:rsidRPr="00F31490" w:rsidRDefault="00B741E7" w:rsidP="004B5E90">
            <w:pPr>
              <w:pStyle w:val="Domylnie"/>
              <w:widowControl w:val="0"/>
              <w:jc w:val="both"/>
              <w:rPr>
                <w:rFonts w:asciiTheme="minorHAnsi" w:hAnsiTheme="minorHAnsi" w:cstheme="minorHAnsi"/>
                <w:color w:val="000000"/>
                <w:sz w:val="20"/>
                <w:szCs w:val="20"/>
              </w:rPr>
            </w:pPr>
            <w:r w:rsidRPr="00F31490">
              <w:rPr>
                <w:rFonts w:asciiTheme="minorHAnsi" w:hAnsiTheme="minorHAnsi" w:cstheme="minorHAnsi"/>
                <w:color w:val="000000"/>
                <w:sz w:val="20"/>
                <w:szCs w:val="20"/>
              </w:rPr>
              <w:t>RPO WM</w:t>
            </w:r>
          </w:p>
          <w:p w:rsidR="00B741E7" w:rsidRPr="00F31490" w:rsidRDefault="00B741E7" w:rsidP="004B5E90">
            <w:pPr>
              <w:pStyle w:val="Domylnie"/>
              <w:widowControl w:val="0"/>
              <w:jc w:val="both"/>
              <w:rPr>
                <w:rFonts w:asciiTheme="minorHAnsi" w:hAnsiTheme="minorHAnsi" w:cstheme="minorHAnsi"/>
                <w:color w:val="000000"/>
                <w:sz w:val="20"/>
                <w:szCs w:val="20"/>
              </w:rPr>
            </w:pPr>
            <w:r w:rsidRPr="00F31490">
              <w:rPr>
                <w:rFonts w:asciiTheme="minorHAnsi" w:hAnsiTheme="minorHAnsi" w:cstheme="minorHAnsi"/>
                <w:color w:val="000000"/>
                <w:sz w:val="20"/>
                <w:szCs w:val="20"/>
              </w:rPr>
              <w:t>Środki własne wnioskodawców</w:t>
            </w:r>
          </w:p>
        </w:tc>
      </w:tr>
    </w:tbl>
    <w:tbl>
      <w:tblPr>
        <w:tblW w:w="5000" w:type="pct"/>
        <w:tblCellMar>
          <w:left w:w="10" w:type="dxa"/>
          <w:right w:w="10" w:type="dxa"/>
        </w:tblCellMar>
        <w:tblLook w:val="04A0" w:firstRow="1" w:lastRow="0" w:firstColumn="1" w:lastColumn="0" w:noHBand="0" w:noVBand="1"/>
      </w:tblPr>
      <w:tblGrid>
        <w:gridCol w:w="3699"/>
        <w:gridCol w:w="6212"/>
      </w:tblGrid>
      <w:tr w:rsidR="00B741E7" w:rsidRPr="00F31490" w:rsidTr="00CE4913">
        <w:trPr>
          <w:trHeight w:val="1"/>
        </w:trPr>
        <w:tc>
          <w:tcPr>
            <w:tcW w:w="1866"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t>Pomoc publiczna</w:t>
            </w:r>
          </w:p>
        </w:tc>
        <w:tc>
          <w:tcPr>
            <w:tcW w:w="3134"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rPr>
              <w:t xml:space="preserve">W przypadku osoby fizycznej prowadzącej działalność dofinansowanie może stanowić pomoc de </w:t>
            </w:r>
            <w:proofErr w:type="spellStart"/>
            <w:r w:rsidRPr="00F31490">
              <w:rPr>
                <w:rFonts w:eastAsia="Calibri" w:cs="Calibri"/>
                <w:sz w:val="20"/>
                <w:szCs w:val="20"/>
              </w:rPr>
              <w:t>minimis</w:t>
            </w:r>
            <w:proofErr w:type="spellEnd"/>
            <w:r w:rsidRPr="00F31490">
              <w:rPr>
                <w:rFonts w:eastAsia="Calibri" w:cs="Calibri"/>
                <w:sz w:val="20"/>
                <w:szCs w:val="20"/>
              </w:rPr>
              <w:t xml:space="preserve"> lub pomoc de </w:t>
            </w:r>
            <w:proofErr w:type="spellStart"/>
            <w:r w:rsidRPr="00F31490">
              <w:rPr>
                <w:rFonts w:eastAsia="Calibri" w:cs="Calibri"/>
                <w:sz w:val="20"/>
                <w:szCs w:val="20"/>
              </w:rPr>
              <w:t>minimis</w:t>
            </w:r>
            <w:proofErr w:type="spellEnd"/>
            <w:r w:rsidRPr="00F31490">
              <w:rPr>
                <w:rFonts w:eastAsia="Calibri" w:cs="Calibri"/>
                <w:sz w:val="20"/>
                <w:szCs w:val="20"/>
              </w:rPr>
              <w:t xml:space="preserve"> w sektorze rolnym w rozumieniu odpowiednich przepisów.</w:t>
            </w:r>
          </w:p>
        </w:tc>
      </w:tr>
    </w:tbl>
    <w:tbl>
      <w:tblPr>
        <w:tblStyle w:val="Tabela-Siatka10"/>
        <w:tblW w:w="5000" w:type="pct"/>
        <w:tblLook w:val="04A0" w:firstRow="1" w:lastRow="0" w:firstColumn="1" w:lastColumn="0" w:noHBand="0" w:noVBand="1"/>
      </w:tblPr>
      <w:tblGrid>
        <w:gridCol w:w="3699"/>
        <w:gridCol w:w="6212"/>
      </w:tblGrid>
      <w:tr w:rsidR="00B741E7" w:rsidRPr="00F31490" w:rsidTr="00CE4913">
        <w:tc>
          <w:tcPr>
            <w:tcW w:w="1866" w:type="pct"/>
          </w:tcPr>
          <w:p w:rsidR="00B741E7" w:rsidRPr="00F31490" w:rsidRDefault="00B741E7" w:rsidP="004B5E90">
            <w:pPr>
              <w:suppressAutoHyphens/>
              <w:autoSpaceDN w:val="0"/>
              <w:textAlignment w:val="baseline"/>
              <w:rPr>
                <w:rFonts w:asciiTheme="minorHAnsi" w:hAnsiTheme="minorHAnsi" w:cstheme="minorHAnsi"/>
                <w:color w:val="000000"/>
                <w:kern w:val="3"/>
                <w:sz w:val="20"/>
                <w:szCs w:val="20"/>
                <w:shd w:val="clear" w:color="auto" w:fill="FFFFFF"/>
                <w:lang w:eastAsia="zh-CN" w:bidi="hi-IN"/>
              </w:rPr>
            </w:pPr>
            <w:r w:rsidRPr="00F31490">
              <w:rPr>
                <w:rFonts w:asciiTheme="minorHAnsi" w:hAnsiTheme="minorHAnsi" w:cstheme="minorHAnsi"/>
                <w:color w:val="000000"/>
                <w:kern w:val="3"/>
                <w:sz w:val="20"/>
                <w:szCs w:val="20"/>
                <w:shd w:val="clear" w:color="auto" w:fill="FFFFFF"/>
                <w:lang w:eastAsia="zh-CN" w:bidi="hi-IN"/>
              </w:rPr>
              <w:t>Odpowiedzialny</w:t>
            </w:r>
          </w:p>
        </w:tc>
        <w:tc>
          <w:tcPr>
            <w:tcW w:w="3134" w:type="pct"/>
          </w:tcPr>
          <w:p w:rsidR="00B741E7" w:rsidRPr="00F31490" w:rsidRDefault="00B741E7" w:rsidP="004B5E90">
            <w:pPr>
              <w:suppressAutoHyphens/>
              <w:autoSpaceDN w:val="0"/>
              <w:textAlignment w:val="baseline"/>
              <w:rPr>
                <w:rFonts w:asciiTheme="minorHAnsi" w:hAnsiTheme="minorHAnsi" w:cstheme="minorHAnsi"/>
                <w:color w:val="000000"/>
                <w:kern w:val="3"/>
                <w:sz w:val="20"/>
                <w:szCs w:val="20"/>
                <w:shd w:val="clear" w:color="auto" w:fill="FFFFFF"/>
                <w:lang w:eastAsia="zh-CN" w:bidi="hi-IN"/>
              </w:rPr>
            </w:pPr>
            <w:r w:rsidRPr="00F31490">
              <w:rPr>
                <w:rFonts w:asciiTheme="minorHAnsi" w:hAnsiTheme="minorHAnsi" w:cstheme="minorHAnsi"/>
                <w:color w:val="000000"/>
                <w:kern w:val="3"/>
                <w:sz w:val="20"/>
                <w:szCs w:val="20"/>
                <w:shd w:val="clear" w:color="auto" w:fill="FFFFFF"/>
                <w:lang w:eastAsia="zh-CN" w:bidi="hi-IN"/>
              </w:rPr>
              <w:t>Urząd Gminy</w:t>
            </w:r>
          </w:p>
        </w:tc>
      </w:tr>
      <w:tr w:rsidR="00B741E7" w:rsidRPr="00F31490" w:rsidTr="00CE4913">
        <w:tc>
          <w:tcPr>
            <w:tcW w:w="5000" w:type="pct"/>
            <w:gridSpan w:val="2"/>
          </w:tcPr>
          <w:p w:rsidR="00B741E7" w:rsidRPr="00F31490" w:rsidRDefault="00B741E7" w:rsidP="004B5E90">
            <w:pPr>
              <w:rPr>
                <w:rFonts w:asciiTheme="minorHAnsi" w:hAnsiTheme="minorHAnsi" w:cstheme="minorHAnsi"/>
                <w:b/>
                <w:color w:val="000000"/>
                <w:kern w:val="3"/>
                <w:sz w:val="20"/>
                <w:szCs w:val="20"/>
                <w:shd w:val="clear" w:color="auto" w:fill="FFFFFF"/>
                <w:lang w:eastAsia="zh-CN" w:bidi="hi-IN"/>
              </w:rPr>
            </w:pPr>
            <w:r w:rsidRPr="00F31490">
              <w:rPr>
                <w:rFonts w:asciiTheme="minorHAnsi" w:hAnsiTheme="minorHAnsi" w:cstheme="minorHAnsi"/>
                <w:b/>
                <w:color w:val="000000"/>
                <w:kern w:val="3"/>
                <w:sz w:val="20"/>
                <w:szCs w:val="20"/>
                <w:shd w:val="clear" w:color="auto" w:fill="FFFFFF"/>
                <w:lang w:eastAsia="zh-CN" w:bidi="hi-IN"/>
              </w:rPr>
              <w:t>3.2.</w:t>
            </w:r>
            <w:r w:rsidRPr="00F31490">
              <w:rPr>
                <w:rFonts w:asciiTheme="minorHAnsi" w:hAnsiTheme="minorHAnsi" w:cstheme="minorHAnsi"/>
                <w:b/>
                <w:color w:val="000000"/>
                <w:kern w:val="3"/>
                <w:sz w:val="20"/>
                <w:szCs w:val="20"/>
                <w:shd w:val="clear" w:color="auto" w:fill="FFFFFF"/>
                <w:lang w:eastAsia="zh-CN" w:bidi="hi-IN"/>
              </w:rPr>
              <w:tab/>
              <w:t xml:space="preserve">Wymiana kotłów węglowych  na kotły </w:t>
            </w:r>
            <w:r w:rsidR="00A23782" w:rsidRPr="00A23782">
              <w:rPr>
                <w:rFonts w:asciiTheme="minorHAnsi" w:hAnsiTheme="minorHAnsi" w:cstheme="minorHAnsi"/>
                <w:b/>
                <w:color w:val="000000"/>
                <w:kern w:val="3"/>
                <w:sz w:val="20"/>
                <w:szCs w:val="20"/>
                <w:highlight w:val="yellow"/>
                <w:shd w:val="clear" w:color="auto" w:fill="FFFFFF"/>
                <w:lang w:eastAsia="zh-CN" w:bidi="hi-IN"/>
              </w:rPr>
              <w:t>gazowe</w:t>
            </w:r>
          </w:p>
          <w:p w:rsidR="00B741E7" w:rsidRPr="00F31490" w:rsidRDefault="00B741E7" w:rsidP="004B5E90">
            <w:pPr>
              <w:rPr>
                <w:rFonts w:asciiTheme="minorHAnsi" w:hAnsiTheme="minorHAnsi" w:cstheme="minorHAnsi"/>
                <w:bCs/>
                <w:kern w:val="36"/>
                <w:sz w:val="20"/>
                <w:szCs w:val="20"/>
              </w:rPr>
            </w:pPr>
            <w:r w:rsidRPr="00F31490">
              <w:rPr>
                <w:rFonts w:asciiTheme="minorHAnsi" w:hAnsiTheme="minorHAnsi" w:cstheme="minorHAnsi"/>
                <w:color w:val="000000"/>
                <w:sz w:val="20"/>
                <w:szCs w:val="20"/>
              </w:rPr>
              <w:t xml:space="preserve">Przedsięwzięcie obejmuje wymianę źródeł ciepła opalanych węglem lub koksem na piece </w:t>
            </w:r>
            <w:r w:rsidR="00A23782" w:rsidRPr="00A23782">
              <w:rPr>
                <w:rFonts w:asciiTheme="minorHAnsi" w:hAnsiTheme="minorHAnsi" w:cstheme="minorHAnsi"/>
                <w:color w:val="000000"/>
                <w:sz w:val="20"/>
                <w:szCs w:val="20"/>
                <w:highlight w:val="yellow"/>
              </w:rPr>
              <w:t>gazowe</w:t>
            </w:r>
            <w:r w:rsidRPr="00F31490">
              <w:rPr>
                <w:rFonts w:asciiTheme="minorHAnsi" w:hAnsiTheme="minorHAnsi" w:cstheme="minorHAnsi"/>
                <w:color w:val="000000"/>
                <w:sz w:val="20"/>
                <w:szCs w:val="20"/>
              </w:rPr>
              <w:t>.</w:t>
            </w:r>
          </w:p>
          <w:p w:rsidR="00B741E7" w:rsidRPr="00F31490" w:rsidRDefault="00B741E7" w:rsidP="004B5E90">
            <w:pPr>
              <w:rPr>
                <w:sz w:val="20"/>
                <w:szCs w:val="20"/>
              </w:rPr>
            </w:pPr>
            <w:r w:rsidRPr="00F31490">
              <w:rPr>
                <w:rFonts w:cs="Calibri"/>
                <w:sz w:val="20"/>
                <w:szCs w:val="20"/>
              </w:rPr>
              <w:t xml:space="preserve">Projekty będą wspierane poprzez refundację części kosztów, które poniesiono w związku z wymianą </w:t>
            </w:r>
            <w:proofErr w:type="spellStart"/>
            <w:r w:rsidRPr="00F31490">
              <w:rPr>
                <w:rFonts w:cs="Calibri"/>
                <w:sz w:val="20"/>
                <w:szCs w:val="20"/>
              </w:rPr>
              <w:t>niskosprawnego</w:t>
            </w:r>
            <w:proofErr w:type="spellEnd"/>
            <w:r w:rsidRPr="00F31490">
              <w:rPr>
                <w:rFonts w:cs="Calibri"/>
                <w:sz w:val="20"/>
                <w:szCs w:val="20"/>
              </w:rPr>
              <w:t xml:space="preserve"> źródła ciepła.</w:t>
            </w:r>
          </w:p>
        </w:tc>
      </w:tr>
      <w:tr w:rsidR="00B741E7" w:rsidRPr="00F31490" w:rsidTr="00CE4913">
        <w:tc>
          <w:tcPr>
            <w:tcW w:w="1866" w:type="pct"/>
          </w:tcPr>
          <w:p w:rsidR="00B741E7" w:rsidRPr="00F31490" w:rsidRDefault="00B741E7" w:rsidP="004B5E90">
            <w:pPr>
              <w:suppressAutoHyphens/>
              <w:autoSpaceDN w:val="0"/>
              <w:textAlignment w:val="baseline"/>
              <w:rPr>
                <w:rFonts w:asciiTheme="minorHAnsi" w:hAnsiTheme="minorHAnsi" w:cstheme="minorHAnsi"/>
                <w:color w:val="000000"/>
                <w:kern w:val="3"/>
                <w:sz w:val="20"/>
                <w:szCs w:val="20"/>
                <w:shd w:val="clear" w:color="auto" w:fill="FFFFFF"/>
                <w:lang w:eastAsia="zh-CN" w:bidi="hi-IN"/>
              </w:rPr>
            </w:pPr>
            <w:r w:rsidRPr="00F31490">
              <w:rPr>
                <w:rFonts w:asciiTheme="minorHAnsi" w:hAnsiTheme="minorHAnsi" w:cstheme="minorHAnsi"/>
                <w:color w:val="000000"/>
                <w:kern w:val="3"/>
                <w:sz w:val="20"/>
                <w:szCs w:val="20"/>
                <w:shd w:val="clear" w:color="auto" w:fill="FFFFFF"/>
                <w:lang w:eastAsia="zh-CN" w:bidi="hi-IN"/>
              </w:rPr>
              <w:t>Tryb wyboru projektów do realizacji</w:t>
            </w:r>
          </w:p>
        </w:tc>
        <w:tc>
          <w:tcPr>
            <w:tcW w:w="3134" w:type="pct"/>
          </w:tcPr>
          <w:p w:rsidR="00B741E7" w:rsidRPr="00F31490" w:rsidRDefault="00B741E7" w:rsidP="004B5E90">
            <w:pPr>
              <w:suppressAutoHyphens/>
              <w:autoSpaceDN w:val="0"/>
              <w:textAlignment w:val="baseline"/>
              <w:rPr>
                <w:rFonts w:asciiTheme="minorHAnsi" w:hAnsiTheme="minorHAnsi" w:cstheme="minorHAnsi"/>
                <w:color w:val="000000"/>
                <w:sz w:val="20"/>
                <w:szCs w:val="20"/>
              </w:rPr>
            </w:pPr>
            <w:r w:rsidRPr="00F31490">
              <w:rPr>
                <w:rFonts w:asciiTheme="minorHAnsi" w:hAnsiTheme="minorHAnsi" w:cstheme="minorHAnsi"/>
                <w:color w:val="000000"/>
                <w:sz w:val="20"/>
                <w:szCs w:val="20"/>
              </w:rPr>
              <w:t>Nabór otwarty</w:t>
            </w:r>
          </w:p>
        </w:tc>
      </w:tr>
      <w:tr w:rsidR="00B741E7" w:rsidRPr="00F31490" w:rsidTr="00CE4913">
        <w:tc>
          <w:tcPr>
            <w:tcW w:w="1866" w:type="pct"/>
          </w:tcPr>
          <w:p w:rsidR="00B741E7" w:rsidRPr="00F31490" w:rsidRDefault="00B741E7" w:rsidP="004B5E90">
            <w:pPr>
              <w:suppressAutoHyphens/>
              <w:autoSpaceDN w:val="0"/>
              <w:textAlignment w:val="baseline"/>
              <w:rPr>
                <w:rFonts w:asciiTheme="minorHAnsi" w:hAnsiTheme="minorHAnsi" w:cstheme="minorHAnsi"/>
                <w:color w:val="000000"/>
                <w:kern w:val="3"/>
                <w:sz w:val="20"/>
                <w:szCs w:val="20"/>
                <w:shd w:val="clear" w:color="auto" w:fill="FFFFFF"/>
                <w:lang w:eastAsia="zh-CN" w:bidi="hi-IN"/>
              </w:rPr>
            </w:pPr>
            <w:r w:rsidRPr="00F31490">
              <w:rPr>
                <w:rFonts w:asciiTheme="minorHAnsi" w:hAnsiTheme="minorHAnsi" w:cstheme="minorHAnsi"/>
                <w:color w:val="000000"/>
                <w:kern w:val="3"/>
                <w:sz w:val="20"/>
                <w:szCs w:val="20"/>
                <w:shd w:val="clear" w:color="auto" w:fill="FFFFFF"/>
                <w:lang w:eastAsia="zh-CN" w:bidi="hi-IN"/>
              </w:rPr>
              <w:lastRenderedPageBreak/>
              <w:t>Efekt ekologiczny</w:t>
            </w:r>
          </w:p>
        </w:tc>
        <w:tc>
          <w:tcPr>
            <w:tcW w:w="3134" w:type="pct"/>
          </w:tcPr>
          <w:p w:rsidR="00B741E7" w:rsidRPr="00F31490" w:rsidRDefault="00B741E7" w:rsidP="005D0F01">
            <w:pPr>
              <w:suppressAutoHyphens/>
              <w:autoSpaceDN w:val="0"/>
              <w:textAlignment w:val="baseline"/>
              <w:rPr>
                <w:rFonts w:asciiTheme="minorHAnsi" w:hAnsiTheme="minorHAnsi" w:cstheme="minorHAnsi"/>
                <w:color w:val="000000"/>
                <w:kern w:val="3"/>
                <w:sz w:val="20"/>
                <w:szCs w:val="20"/>
                <w:shd w:val="clear" w:color="auto" w:fill="FFFFFF"/>
                <w:lang w:eastAsia="zh-CN" w:bidi="hi-IN"/>
              </w:rPr>
            </w:pPr>
            <w:r w:rsidRPr="00F31490">
              <w:rPr>
                <w:rFonts w:cs="Calibri"/>
                <w:kern w:val="3"/>
                <w:sz w:val="20"/>
                <w:szCs w:val="20"/>
                <w:shd w:val="clear" w:color="auto" w:fill="FFFFFF"/>
                <w:lang w:eastAsia="zh-CN" w:bidi="hi-IN"/>
              </w:rPr>
              <w:t xml:space="preserve">Zmniejszenie zużycia energii o  </w:t>
            </w:r>
            <w:r w:rsidR="005D0F01" w:rsidRPr="005D0F01">
              <w:rPr>
                <w:rFonts w:cs="Calibri"/>
                <w:kern w:val="3"/>
                <w:sz w:val="20"/>
                <w:szCs w:val="20"/>
                <w:highlight w:val="yellow"/>
                <w:shd w:val="clear" w:color="auto" w:fill="FFFFFF"/>
                <w:lang w:eastAsia="zh-CN" w:bidi="hi-IN"/>
              </w:rPr>
              <w:t>404</w:t>
            </w:r>
            <w:r w:rsidR="00B6577A" w:rsidRPr="00F31490">
              <w:rPr>
                <w:rFonts w:cs="Calibri"/>
                <w:kern w:val="3"/>
                <w:sz w:val="20"/>
                <w:szCs w:val="20"/>
                <w:shd w:val="clear" w:color="auto" w:fill="FFFFFF"/>
                <w:lang w:eastAsia="zh-CN" w:bidi="hi-IN"/>
              </w:rPr>
              <w:t xml:space="preserve"> </w:t>
            </w:r>
            <w:r w:rsidRPr="00F31490">
              <w:rPr>
                <w:rFonts w:cs="Calibri"/>
                <w:kern w:val="3"/>
                <w:sz w:val="20"/>
                <w:szCs w:val="20"/>
                <w:shd w:val="clear" w:color="auto" w:fill="FFFFFF"/>
                <w:lang w:eastAsia="zh-CN" w:bidi="hi-IN"/>
              </w:rPr>
              <w:t>GJ/rok, redukcja emisji CO</w:t>
            </w:r>
            <w:r w:rsidRPr="00F31490">
              <w:rPr>
                <w:rFonts w:cs="Calibri"/>
                <w:kern w:val="3"/>
                <w:sz w:val="20"/>
                <w:szCs w:val="20"/>
                <w:shd w:val="clear" w:color="auto" w:fill="FFFFFF"/>
                <w:vertAlign w:val="subscript"/>
                <w:lang w:eastAsia="zh-CN" w:bidi="hi-IN"/>
              </w:rPr>
              <w:t>2</w:t>
            </w:r>
            <w:r w:rsidRPr="00F31490">
              <w:rPr>
                <w:rFonts w:cs="Calibri"/>
                <w:kern w:val="3"/>
                <w:sz w:val="20"/>
                <w:szCs w:val="20"/>
                <w:shd w:val="clear" w:color="auto" w:fill="FFFFFF"/>
                <w:lang w:eastAsia="zh-CN" w:bidi="hi-IN"/>
              </w:rPr>
              <w:t xml:space="preserve"> o  </w:t>
            </w:r>
            <w:r w:rsidR="005D0F01" w:rsidRPr="005D0F01">
              <w:rPr>
                <w:rFonts w:cs="Calibri"/>
                <w:kern w:val="3"/>
                <w:sz w:val="20"/>
                <w:szCs w:val="20"/>
                <w:highlight w:val="yellow"/>
                <w:shd w:val="clear" w:color="auto" w:fill="FFFFFF"/>
                <w:lang w:eastAsia="zh-CN" w:bidi="hi-IN"/>
              </w:rPr>
              <w:t>159,28</w:t>
            </w:r>
            <w:r w:rsidR="00B6577A" w:rsidRPr="00F31490">
              <w:rPr>
                <w:rFonts w:cs="Calibri"/>
                <w:kern w:val="3"/>
                <w:sz w:val="20"/>
                <w:szCs w:val="20"/>
                <w:shd w:val="clear" w:color="auto" w:fill="FFFFFF"/>
                <w:lang w:eastAsia="zh-CN" w:bidi="hi-IN"/>
              </w:rPr>
              <w:t xml:space="preserve"> </w:t>
            </w:r>
            <w:r w:rsidRPr="00F31490">
              <w:rPr>
                <w:rFonts w:cs="Calibri"/>
                <w:kern w:val="3"/>
                <w:sz w:val="20"/>
                <w:szCs w:val="20"/>
                <w:shd w:val="clear" w:color="auto" w:fill="FFFFFF"/>
                <w:lang w:eastAsia="zh-CN" w:bidi="hi-IN"/>
              </w:rPr>
              <w:t>Mg/rok</w:t>
            </w:r>
            <w:r w:rsidR="003E0477" w:rsidRPr="00F31490">
              <w:rPr>
                <w:rFonts w:cs="Calibri"/>
                <w:kern w:val="3"/>
                <w:sz w:val="20"/>
                <w:szCs w:val="20"/>
                <w:shd w:val="clear" w:color="auto" w:fill="FFFFFF"/>
                <w:lang w:eastAsia="zh-CN" w:bidi="hi-IN"/>
              </w:rPr>
              <w:t>,</w:t>
            </w:r>
            <w:r w:rsidR="003E0477" w:rsidRPr="00F31490">
              <w:rPr>
                <w:sz w:val="20"/>
                <w:szCs w:val="20"/>
              </w:rPr>
              <w:t xml:space="preserve"> </w:t>
            </w:r>
            <w:r w:rsidR="003E0477" w:rsidRPr="00F31490">
              <w:rPr>
                <w:rFonts w:cs="Calibri"/>
                <w:kern w:val="3"/>
                <w:sz w:val="20"/>
                <w:szCs w:val="20"/>
                <w:shd w:val="clear" w:color="auto" w:fill="FFFFFF"/>
                <w:lang w:eastAsia="zh-CN" w:bidi="hi-IN"/>
              </w:rPr>
              <w:t>reduk</w:t>
            </w:r>
            <w:r w:rsidR="005D0F01">
              <w:rPr>
                <w:rFonts w:cs="Calibri"/>
                <w:kern w:val="3"/>
                <w:sz w:val="20"/>
                <w:szCs w:val="20"/>
                <w:shd w:val="clear" w:color="auto" w:fill="FFFFFF"/>
                <w:lang w:eastAsia="zh-CN" w:bidi="hi-IN"/>
              </w:rPr>
              <w:t xml:space="preserve">cja emisji pyłu PM10 o  </w:t>
            </w:r>
            <w:r w:rsidR="005D0F01" w:rsidRPr="005D0F01">
              <w:rPr>
                <w:rFonts w:cs="Calibri"/>
                <w:kern w:val="3"/>
                <w:sz w:val="20"/>
                <w:szCs w:val="20"/>
                <w:highlight w:val="yellow"/>
                <w:shd w:val="clear" w:color="auto" w:fill="FFFFFF"/>
                <w:lang w:eastAsia="zh-CN" w:bidi="hi-IN"/>
              </w:rPr>
              <w:t>0,81</w:t>
            </w:r>
            <w:r w:rsidR="003E0477" w:rsidRPr="00F31490">
              <w:rPr>
                <w:rFonts w:cs="Calibri"/>
                <w:kern w:val="3"/>
                <w:sz w:val="20"/>
                <w:szCs w:val="20"/>
                <w:shd w:val="clear" w:color="auto" w:fill="FFFFFF"/>
                <w:lang w:eastAsia="zh-CN" w:bidi="hi-IN"/>
              </w:rPr>
              <w:t xml:space="preserve"> Mg/rok</w:t>
            </w:r>
          </w:p>
        </w:tc>
      </w:tr>
      <w:tr w:rsidR="00B741E7" w:rsidRPr="00F31490" w:rsidTr="00CE4913">
        <w:tc>
          <w:tcPr>
            <w:tcW w:w="1866" w:type="pct"/>
          </w:tcPr>
          <w:p w:rsidR="00B741E7" w:rsidRPr="00F31490" w:rsidRDefault="00B741E7" w:rsidP="004B5E90">
            <w:pPr>
              <w:suppressAutoHyphens/>
              <w:autoSpaceDN w:val="0"/>
              <w:textAlignment w:val="baseline"/>
              <w:rPr>
                <w:rFonts w:asciiTheme="minorHAnsi" w:hAnsiTheme="minorHAnsi" w:cstheme="minorHAnsi"/>
                <w:color w:val="000000"/>
                <w:kern w:val="3"/>
                <w:sz w:val="20"/>
                <w:szCs w:val="20"/>
                <w:shd w:val="clear" w:color="auto" w:fill="FFFFFF"/>
                <w:lang w:eastAsia="zh-CN" w:bidi="hi-IN"/>
              </w:rPr>
            </w:pPr>
            <w:r w:rsidRPr="00F31490">
              <w:rPr>
                <w:rFonts w:asciiTheme="minorHAnsi" w:hAnsiTheme="minorHAnsi" w:cstheme="minorHAnsi"/>
                <w:color w:val="000000"/>
                <w:kern w:val="3"/>
                <w:sz w:val="20"/>
                <w:szCs w:val="20"/>
                <w:shd w:val="clear" w:color="auto" w:fill="FFFFFF"/>
                <w:lang w:eastAsia="zh-CN" w:bidi="hi-IN"/>
              </w:rPr>
              <w:t>Wskaźnik produktu</w:t>
            </w:r>
          </w:p>
        </w:tc>
        <w:tc>
          <w:tcPr>
            <w:tcW w:w="3134" w:type="pct"/>
          </w:tcPr>
          <w:p w:rsidR="00B741E7" w:rsidRPr="00F31490" w:rsidRDefault="00B741E7" w:rsidP="004B5E90">
            <w:pPr>
              <w:suppressAutoHyphens/>
              <w:autoSpaceDN w:val="0"/>
              <w:textAlignment w:val="baseline"/>
              <w:rPr>
                <w:rFonts w:asciiTheme="minorHAnsi" w:hAnsiTheme="minorHAnsi" w:cstheme="minorHAnsi"/>
                <w:color w:val="000000"/>
                <w:kern w:val="3"/>
                <w:sz w:val="20"/>
                <w:szCs w:val="20"/>
                <w:shd w:val="clear" w:color="auto" w:fill="FFFFFF"/>
                <w:lang w:eastAsia="zh-CN" w:bidi="hi-IN"/>
              </w:rPr>
            </w:pPr>
            <w:r w:rsidRPr="00F31490">
              <w:rPr>
                <w:rFonts w:asciiTheme="minorHAnsi" w:hAnsiTheme="minorHAnsi" w:cstheme="minorHAnsi"/>
                <w:color w:val="000000"/>
                <w:kern w:val="3"/>
                <w:sz w:val="20"/>
                <w:szCs w:val="20"/>
                <w:shd w:val="clear" w:color="auto" w:fill="FFFFFF"/>
                <w:lang w:eastAsia="zh-CN" w:bidi="hi-IN"/>
              </w:rPr>
              <w:t>40 szt. instalacji</w:t>
            </w:r>
          </w:p>
        </w:tc>
      </w:tr>
      <w:tr w:rsidR="00B741E7" w:rsidRPr="00F31490" w:rsidTr="00CE4913">
        <w:tc>
          <w:tcPr>
            <w:tcW w:w="1866" w:type="pct"/>
          </w:tcPr>
          <w:p w:rsidR="00B741E7" w:rsidRPr="00F31490" w:rsidRDefault="00B741E7" w:rsidP="004B5E90">
            <w:pPr>
              <w:suppressAutoHyphens/>
              <w:autoSpaceDN w:val="0"/>
              <w:textAlignment w:val="baseline"/>
              <w:rPr>
                <w:rFonts w:asciiTheme="minorHAnsi" w:hAnsiTheme="minorHAnsi" w:cstheme="minorHAnsi"/>
                <w:color w:val="000000"/>
                <w:kern w:val="3"/>
                <w:sz w:val="20"/>
                <w:szCs w:val="20"/>
                <w:shd w:val="clear" w:color="auto" w:fill="FFFFFF"/>
                <w:lang w:eastAsia="zh-CN" w:bidi="hi-IN"/>
              </w:rPr>
            </w:pPr>
            <w:r w:rsidRPr="00F31490">
              <w:rPr>
                <w:rFonts w:asciiTheme="minorHAnsi" w:hAnsiTheme="minorHAnsi" w:cstheme="minorHAnsi"/>
                <w:color w:val="000000"/>
                <w:kern w:val="3"/>
                <w:sz w:val="20"/>
                <w:szCs w:val="20"/>
                <w:shd w:val="clear" w:color="auto" w:fill="FFFFFF"/>
                <w:lang w:eastAsia="zh-CN" w:bidi="hi-IN"/>
              </w:rPr>
              <w:t>Okres realizacji</w:t>
            </w:r>
          </w:p>
        </w:tc>
        <w:tc>
          <w:tcPr>
            <w:tcW w:w="3134" w:type="pct"/>
          </w:tcPr>
          <w:p w:rsidR="00B741E7" w:rsidRPr="00F31490" w:rsidRDefault="00B741E7" w:rsidP="005D0F01">
            <w:pPr>
              <w:suppressAutoHyphens/>
              <w:autoSpaceDN w:val="0"/>
              <w:textAlignment w:val="baseline"/>
              <w:rPr>
                <w:rFonts w:asciiTheme="minorHAnsi" w:hAnsiTheme="minorHAnsi" w:cstheme="minorHAnsi"/>
                <w:color w:val="000000"/>
                <w:kern w:val="3"/>
                <w:sz w:val="20"/>
                <w:szCs w:val="20"/>
                <w:shd w:val="clear" w:color="auto" w:fill="FFFFFF"/>
                <w:lang w:eastAsia="zh-CN" w:bidi="hi-IN"/>
              </w:rPr>
            </w:pPr>
            <w:r w:rsidRPr="005D0F01">
              <w:rPr>
                <w:rFonts w:asciiTheme="minorHAnsi" w:hAnsiTheme="minorHAnsi" w:cstheme="minorHAnsi"/>
                <w:color w:val="000000"/>
                <w:kern w:val="3"/>
                <w:sz w:val="20"/>
                <w:szCs w:val="20"/>
                <w:highlight w:val="yellow"/>
                <w:shd w:val="clear" w:color="auto" w:fill="FFFFFF"/>
                <w:lang w:eastAsia="zh-CN" w:bidi="hi-IN"/>
              </w:rPr>
              <w:t>2017- 20</w:t>
            </w:r>
            <w:r w:rsidR="005D0F01" w:rsidRPr="005D0F01">
              <w:rPr>
                <w:rFonts w:asciiTheme="minorHAnsi" w:hAnsiTheme="minorHAnsi" w:cstheme="minorHAnsi"/>
                <w:color w:val="000000"/>
                <w:kern w:val="3"/>
                <w:sz w:val="20"/>
                <w:szCs w:val="20"/>
                <w:highlight w:val="yellow"/>
                <w:shd w:val="clear" w:color="auto" w:fill="FFFFFF"/>
                <w:lang w:eastAsia="zh-CN" w:bidi="hi-IN"/>
              </w:rPr>
              <w:t>1</w:t>
            </w:r>
            <w:r w:rsidR="00C10E58" w:rsidRPr="00C10E58">
              <w:rPr>
                <w:rFonts w:asciiTheme="minorHAnsi" w:hAnsiTheme="minorHAnsi" w:cstheme="minorHAnsi"/>
                <w:color w:val="000000"/>
                <w:kern w:val="3"/>
                <w:sz w:val="20"/>
                <w:szCs w:val="20"/>
                <w:highlight w:val="yellow"/>
                <w:shd w:val="clear" w:color="auto" w:fill="FFFFFF"/>
                <w:lang w:eastAsia="zh-CN" w:bidi="hi-IN"/>
              </w:rPr>
              <w:t>9</w:t>
            </w:r>
          </w:p>
        </w:tc>
      </w:tr>
      <w:tr w:rsidR="00B741E7" w:rsidRPr="00F31490" w:rsidTr="00CE4913">
        <w:tc>
          <w:tcPr>
            <w:tcW w:w="1866" w:type="pct"/>
          </w:tcPr>
          <w:p w:rsidR="00B741E7" w:rsidRPr="00F31490" w:rsidRDefault="00B741E7" w:rsidP="004B5E90">
            <w:pPr>
              <w:suppressAutoHyphens/>
              <w:autoSpaceDN w:val="0"/>
              <w:textAlignment w:val="baseline"/>
              <w:rPr>
                <w:rFonts w:asciiTheme="minorHAnsi" w:hAnsiTheme="minorHAnsi" w:cstheme="minorHAnsi"/>
                <w:color w:val="000000"/>
                <w:kern w:val="3"/>
                <w:sz w:val="20"/>
                <w:szCs w:val="20"/>
                <w:shd w:val="clear" w:color="auto" w:fill="FFFFFF"/>
                <w:lang w:eastAsia="zh-CN" w:bidi="hi-IN"/>
              </w:rPr>
            </w:pPr>
            <w:r w:rsidRPr="00F31490">
              <w:rPr>
                <w:rFonts w:asciiTheme="minorHAnsi" w:hAnsiTheme="minorHAnsi" w:cstheme="minorHAnsi"/>
                <w:color w:val="000000"/>
                <w:kern w:val="3"/>
                <w:sz w:val="20"/>
                <w:szCs w:val="20"/>
                <w:shd w:val="clear" w:color="auto" w:fill="FFFFFF"/>
                <w:lang w:eastAsia="zh-CN" w:bidi="hi-IN"/>
              </w:rPr>
              <w:t xml:space="preserve">Koszty </w:t>
            </w:r>
          </w:p>
        </w:tc>
        <w:tc>
          <w:tcPr>
            <w:tcW w:w="3134" w:type="pct"/>
          </w:tcPr>
          <w:p w:rsidR="00B741E7" w:rsidRPr="00C10E58" w:rsidRDefault="00B741E7" w:rsidP="00C10E58">
            <w:pPr>
              <w:suppressAutoHyphens/>
              <w:autoSpaceDN w:val="0"/>
              <w:textAlignment w:val="baseline"/>
              <w:rPr>
                <w:rFonts w:asciiTheme="minorHAnsi" w:hAnsiTheme="minorHAnsi" w:cstheme="minorHAnsi"/>
                <w:color w:val="000000"/>
                <w:sz w:val="20"/>
                <w:szCs w:val="20"/>
              </w:rPr>
            </w:pPr>
            <w:r w:rsidRPr="00F31490">
              <w:rPr>
                <w:rFonts w:asciiTheme="minorHAnsi" w:hAnsiTheme="minorHAnsi" w:cstheme="minorHAnsi"/>
                <w:color w:val="000000"/>
                <w:sz w:val="20"/>
                <w:szCs w:val="20"/>
              </w:rPr>
              <w:t>zakup i montaż nowego źródła ciepła, jak i niezbędnych materiałów instalacyjnych</w:t>
            </w:r>
            <w:r w:rsidR="00C10E58">
              <w:rPr>
                <w:rFonts w:asciiTheme="minorHAnsi" w:hAnsiTheme="minorHAnsi" w:cstheme="minorHAnsi"/>
                <w:color w:val="000000"/>
                <w:sz w:val="20"/>
                <w:szCs w:val="20"/>
              </w:rPr>
              <w:t xml:space="preserve">, modernizacja instalacji </w:t>
            </w:r>
            <w:r w:rsidRPr="00F31490">
              <w:rPr>
                <w:rFonts w:asciiTheme="minorHAnsi" w:hAnsiTheme="minorHAnsi" w:cstheme="minorHAnsi"/>
                <w:color w:val="000000"/>
                <w:sz w:val="20"/>
                <w:szCs w:val="20"/>
              </w:rPr>
              <w:t>tj. zakup kotła dopuszczonego do eksploatacji na mocy certyfikatów.</w:t>
            </w:r>
          </w:p>
        </w:tc>
      </w:tr>
      <w:tr w:rsidR="00B741E7" w:rsidRPr="00F31490" w:rsidTr="00CE4913">
        <w:tc>
          <w:tcPr>
            <w:tcW w:w="1866" w:type="pct"/>
          </w:tcPr>
          <w:p w:rsidR="00B741E7" w:rsidRPr="00F31490" w:rsidRDefault="00B741E7" w:rsidP="004B5E90">
            <w:pPr>
              <w:suppressAutoHyphens/>
              <w:autoSpaceDN w:val="0"/>
              <w:textAlignment w:val="baseline"/>
              <w:rPr>
                <w:rFonts w:asciiTheme="minorHAnsi" w:hAnsiTheme="minorHAnsi" w:cstheme="minorHAnsi"/>
                <w:color w:val="000000"/>
                <w:kern w:val="3"/>
                <w:sz w:val="20"/>
                <w:szCs w:val="20"/>
                <w:shd w:val="clear" w:color="auto" w:fill="FFFFFF"/>
                <w:lang w:eastAsia="zh-CN" w:bidi="hi-IN"/>
              </w:rPr>
            </w:pPr>
            <w:r w:rsidRPr="00F31490">
              <w:rPr>
                <w:rFonts w:asciiTheme="minorHAnsi" w:hAnsiTheme="minorHAnsi" w:cstheme="minorHAnsi"/>
                <w:color w:val="000000"/>
                <w:kern w:val="3"/>
                <w:sz w:val="20"/>
                <w:szCs w:val="20"/>
                <w:shd w:val="clear" w:color="auto" w:fill="FFFFFF"/>
                <w:lang w:eastAsia="zh-CN" w:bidi="hi-IN"/>
              </w:rPr>
              <w:t>Beneficjenci ostateczni</w:t>
            </w:r>
          </w:p>
        </w:tc>
        <w:tc>
          <w:tcPr>
            <w:tcW w:w="3134" w:type="pct"/>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Osoby fizyczne</w:t>
            </w:r>
          </w:p>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 xml:space="preserve">Osoby fizyczne prowadzące działalność gospodarczą </w:t>
            </w:r>
          </w:p>
        </w:tc>
      </w:tr>
      <w:tr w:rsidR="00B741E7" w:rsidRPr="00F31490" w:rsidTr="00CE4913">
        <w:tc>
          <w:tcPr>
            <w:tcW w:w="1866" w:type="pct"/>
          </w:tcPr>
          <w:p w:rsidR="00B741E7" w:rsidRPr="00F31490" w:rsidRDefault="00B741E7" w:rsidP="004B5E90">
            <w:pPr>
              <w:suppressAutoHyphens/>
              <w:autoSpaceDN w:val="0"/>
              <w:textAlignment w:val="baseline"/>
              <w:rPr>
                <w:rFonts w:asciiTheme="minorHAnsi" w:hAnsiTheme="minorHAnsi" w:cstheme="minorHAnsi"/>
                <w:color w:val="000000"/>
                <w:kern w:val="3"/>
                <w:sz w:val="20"/>
                <w:szCs w:val="20"/>
                <w:shd w:val="clear" w:color="auto" w:fill="FFFFFF"/>
                <w:lang w:eastAsia="zh-CN" w:bidi="hi-IN"/>
              </w:rPr>
            </w:pPr>
            <w:r w:rsidRPr="00F31490">
              <w:rPr>
                <w:rFonts w:asciiTheme="minorHAnsi" w:hAnsiTheme="minorHAnsi" w:cstheme="minorHAnsi"/>
                <w:color w:val="000000"/>
                <w:kern w:val="3"/>
                <w:sz w:val="20"/>
                <w:szCs w:val="20"/>
                <w:shd w:val="clear" w:color="auto" w:fill="FFFFFF"/>
                <w:lang w:eastAsia="zh-CN" w:bidi="hi-IN"/>
              </w:rPr>
              <w:t>Tryb dofinansowania</w:t>
            </w:r>
          </w:p>
        </w:tc>
        <w:tc>
          <w:tcPr>
            <w:tcW w:w="3134" w:type="pct"/>
          </w:tcPr>
          <w:p w:rsidR="00B741E7" w:rsidRPr="00F31490" w:rsidRDefault="00B741E7" w:rsidP="004B5E90">
            <w:pPr>
              <w:suppressAutoHyphens/>
              <w:autoSpaceDN w:val="0"/>
              <w:textAlignment w:val="baseline"/>
              <w:rPr>
                <w:rFonts w:asciiTheme="minorHAnsi" w:hAnsiTheme="minorHAnsi" w:cstheme="minorHAnsi"/>
                <w:color w:val="000000"/>
                <w:kern w:val="3"/>
                <w:sz w:val="20"/>
                <w:szCs w:val="20"/>
                <w:shd w:val="clear" w:color="auto" w:fill="FFFFFF"/>
                <w:lang w:eastAsia="zh-CN" w:bidi="hi-IN"/>
              </w:rPr>
            </w:pPr>
            <w:r w:rsidRPr="00F31490">
              <w:rPr>
                <w:rFonts w:asciiTheme="minorHAnsi" w:hAnsiTheme="minorHAnsi" w:cstheme="minorHAnsi"/>
                <w:color w:val="000000"/>
                <w:kern w:val="3"/>
                <w:sz w:val="20"/>
                <w:szCs w:val="20"/>
                <w:shd w:val="clear" w:color="auto" w:fill="FFFFFF"/>
                <w:lang w:eastAsia="zh-CN" w:bidi="hi-IN"/>
              </w:rPr>
              <w:t>Refundacja/dotacja</w:t>
            </w:r>
          </w:p>
        </w:tc>
      </w:tr>
      <w:tr w:rsidR="00B741E7" w:rsidRPr="00F31490" w:rsidTr="00CE4913">
        <w:tc>
          <w:tcPr>
            <w:tcW w:w="1866" w:type="pct"/>
          </w:tcPr>
          <w:p w:rsidR="00B741E7" w:rsidRPr="00F31490" w:rsidRDefault="00B741E7" w:rsidP="004B5E90">
            <w:pPr>
              <w:suppressAutoHyphens/>
              <w:autoSpaceDN w:val="0"/>
              <w:textAlignment w:val="baseline"/>
              <w:rPr>
                <w:rFonts w:asciiTheme="minorHAnsi" w:hAnsiTheme="minorHAnsi" w:cstheme="minorHAnsi"/>
                <w:color w:val="000000"/>
                <w:kern w:val="3"/>
                <w:sz w:val="20"/>
                <w:szCs w:val="20"/>
                <w:shd w:val="clear" w:color="auto" w:fill="FFFFFF"/>
                <w:lang w:eastAsia="zh-CN" w:bidi="hi-IN"/>
              </w:rPr>
            </w:pPr>
            <w:r w:rsidRPr="00F31490">
              <w:rPr>
                <w:rFonts w:asciiTheme="minorHAnsi" w:hAnsiTheme="minorHAnsi" w:cstheme="minorHAnsi"/>
                <w:color w:val="000000"/>
                <w:kern w:val="3"/>
                <w:sz w:val="20"/>
                <w:szCs w:val="20"/>
                <w:shd w:val="clear" w:color="auto" w:fill="FFFFFF"/>
                <w:lang w:eastAsia="zh-CN" w:bidi="hi-IN"/>
              </w:rPr>
              <w:t xml:space="preserve">Budżet na poddziałanie </w:t>
            </w:r>
          </w:p>
        </w:tc>
        <w:tc>
          <w:tcPr>
            <w:tcW w:w="3134" w:type="pct"/>
          </w:tcPr>
          <w:p w:rsidR="00B741E7" w:rsidRPr="00F31490" w:rsidRDefault="00C10E58" w:rsidP="004B5E90">
            <w:pPr>
              <w:suppressAutoHyphens/>
              <w:autoSpaceDN w:val="0"/>
              <w:textAlignment w:val="baseline"/>
              <w:rPr>
                <w:rFonts w:asciiTheme="minorHAnsi" w:hAnsiTheme="minorHAnsi" w:cstheme="minorHAnsi"/>
                <w:color w:val="000000"/>
                <w:kern w:val="3"/>
                <w:sz w:val="20"/>
                <w:szCs w:val="20"/>
                <w:shd w:val="clear" w:color="auto" w:fill="FFFFFF"/>
                <w:lang w:eastAsia="zh-CN" w:bidi="hi-IN"/>
              </w:rPr>
            </w:pPr>
            <w:r w:rsidRPr="00C10E58">
              <w:rPr>
                <w:rFonts w:asciiTheme="minorHAnsi" w:hAnsiTheme="minorHAnsi" w:cstheme="minorHAnsi"/>
                <w:color w:val="000000"/>
                <w:kern w:val="3"/>
                <w:sz w:val="20"/>
                <w:szCs w:val="20"/>
                <w:highlight w:val="yellow"/>
                <w:shd w:val="clear" w:color="auto" w:fill="FFFFFF"/>
                <w:lang w:eastAsia="zh-CN" w:bidi="hi-IN"/>
              </w:rPr>
              <w:t>640 000</w:t>
            </w:r>
            <w:r w:rsidR="00B741E7" w:rsidRPr="00C10E58">
              <w:rPr>
                <w:rFonts w:asciiTheme="minorHAnsi" w:hAnsiTheme="minorHAnsi" w:cstheme="minorHAnsi"/>
                <w:color w:val="000000"/>
                <w:kern w:val="3"/>
                <w:sz w:val="20"/>
                <w:szCs w:val="20"/>
                <w:highlight w:val="yellow"/>
                <w:shd w:val="clear" w:color="auto" w:fill="FFFFFF"/>
                <w:lang w:eastAsia="zh-CN" w:bidi="hi-IN"/>
              </w:rPr>
              <w:t xml:space="preserve"> zł</w:t>
            </w:r>
            <w:r w:rsidR="00B741E7" w:rsidRPr="00F31490">
              <w:rPr>
                <w:rFonts w:asciiTheme="minorHAnsi" w:hAnsiTheme="minorHAnsi" w:cstheme="minorHAnsi"/>
                <w:color w:val="000000"/>
                <w:kern w:val="3"/>
                <w:sz w:val="20"/>
                <w:szCs w:val="20"/>
                <w:shd w:val="clear" w:color="auto" w:fill="FFFFFF"/>
                <w:lang w:eastAsia="zh-CN" w:bidi="hi-IN"/>
              </w:rPr>
              <w:t xml:space="preserve"> </w:t>
            </w:r>
          </w:p>
        </w:tc>
      </w:tr>
      <w:tr w:rsidR="00B741E7" w:rsidRPr="00F31490" w:rsidTr="00CE4913">
        <w:tc>
          <w:tcPr>
            <w:tcW w:w="1866" w:type="pct"/>
          </w:tcPr>
          <w:p w:rsidR="00B741E7" w:rsidRPr="00F31490" w:rsidRDefault="00B741E7" w:rsidP="004B5E90">
            <w:pPr>
              <w:suppressAutoHyphens/>
              <w:autoSpaceDN w:val="0"/>
              <w:textAlignment w:val="baseline"/>
              <w:rPr>
                <w:rFonts w:asciiTheme="minorHAnsi" w:hAnsiTheme="minorHAnsi" w:cstheme="minorHAnsi"/>
                <w:color w:val="000000"/>
                <w:kern w:val="3"/>
                <w:sz w:val="20"/>
                <w:szCs w:val="20"/>
                <w:shd w:val="clear" w:color="auto" w:fill="FFFFFF"/>
                <w:lang w:eastAsia="zh-CN" w:bidi="hi-IN"/>
              </w:rPr>
            </w:pPr>
            <w:r w:rsidRPr="00F31490">
              <w:rPr>
                <w:rFonts w:asciiTheme="minorHAnsi" w:hAnsiTheme="minorHAnsi" w:cstheme="minorHAnsi"/>
                <w:color w:val="000000"/>
                <w:kern w:val="3"/>
                <w:sz w:val="20"/>
                <w:szCs w:val="20"/>
                <w:shd w:val="clear" w:color="auto" w:fill="FFFFFF"/>
                <w:lang w:eastAsia="zh-CN" w:bidi="hi-IN"/>
              </w:rPr>
              <w:t xml:space="preserve">Źródła finansowania działania </w:t>
            </w:r>
          </w:p>
        </w:tc>
        <w:tc>
          <w:tcPr>
            <w:tcW w:w="3134" w:type="pct"/>
          </w:tcPr>
          <w:p w:rsidR="00B741E7" w:rsidRPr="00F31490" w:rsidRDefault="00B741E7" w:rsidP="004B5E90">
            <w:pPr>
              <w:pStyle w:val="Domylnie"/>
              <w:widowControl w:val="0"/>
              <w:jc w:val="both"/>
              <w:rPr>
                <w:rFonts w:asciiTheme="minorHAnsi" w:hAnsiTheme="minorHAnsi" w:cstheme="minorHAnsi"/>
                <w:color w:val="000000"/>
                <w:sz w:val="20"/>
                <w:szCs w:val="20"/>
              </w:rPr>
            </w:pPr>
            <w:r w:rsidRPr="00F31490">
              <w:rPr>
                <w:rFonts w:asciiTheme="minorHAnsi" w:hAnsiTheme="minorHAnsi" w:cstheme="minorHAnsi"/>
                <w:color w:val="000000"/>
                <w:sz w:val="20"/>
                <w:szCs w:val="20"/>
              </w:rPr>
              <w:t>WFOŚiGW</w:t>
            </w:r>
          </w:p>
          <w:p w:rsidR="00B741E7" w:rsidRPr="00F31490" w:rsidRDefault="00B741E7" w:rsidP="004B5E90">
            <w:pPr>
              <w:pStyle w:val="Domylnie"/>
              <w:widowControl w:val="0"/>
              <w:jc w:val="both"/>
              <w:rPr>
                <w:rFonts w:asciiTheme="minorHAnsi" w:hAnsiTheme="minorHAnsi" w:cstheme="minorHAnsi"/>
                <w:color w:val="000000"/>
                <w:sz w:val="20"/>
                <w:szCs w:val="20"/>
              </w:rPr>
            </w:pPr>
            <w:r w:rsidRPr="00F31490">
              <w:rPr>
                <w:rFonts w:asciiTheme="minorHAnsi" w:hAnsiTheme="minorHAnsi" w:cstheme="minorHAnsi"/>
                <w:color w:val="000000"/>
                <w:sz w:val="20"/>
                <w:szCs w:val="20"/>
              </w:rPr>
              <w:t>RPO WM</w:t>
            </w:r>
          </w:p>
          <w:p w:rsidR="00B741E7" w:rsidRPr="00F31490" w:rsidRDefault="00B741E7" w:rsidP="004B5E90">
            <w:pPr>
              <w:pStyle w:val="Domylnie"/>
              <w:widowControl w:val="0"/>
              <w:jc w:val="both"/>
              <w:rPr>
                <w:rFonts w:asciiTheme="minorHAnsi" w:hAnsiTheme="minorHAnsi" w:cstheme="minorHAnsi"/>
                <w:color w:val="000000"/>
                <w:sz w:val="20"/>
                <w:szCs w:val="20"/>
              </w:rPr>
            </w:pPr>
            <w:r w:rsidRPr="00F31490">
              <w:rPr>
                <w:rFonts w:asciiTheme="minorHAnsi" w:hAnsiTheme="minorHAnsi" w:cstheme="minorHAnsi"/>
                <w:color w:val="000000"/>
                <w:sz w:val="20"/>
                <w:szCs w:val="20"/>
              </w:rPr>
              <w:t>Środki własne wnioskodawców</w:t>
            </w:r>
          </w:p>
        </w:tc>
      </w:tr>
    </w:tbl>
    <w:tbl>
      <w:tblPr>
        <w:tblW w:w="5000" w:type="pct"/>
        <w:tblCellMar>
          <w:left w:w="10" w:type="dxa"/>
          <w:right w:w="10" w:type="dxa"/>
        </w:tblCellMar>
        <w:tblLook w:val="04A0" w:firstRow="1" w:lastRow="0" w:firstColumn="1" w:lastColumn="0" w:noHBand="0" w:noVBand="1"/>
      </w:tblPr>
      <w:tblGrid>
        <w:gridCol w:w="3699"/>
        <w:gridCol w:w="6212"/>
      </w:tblGrid>
      <w:tr w:rsidR="00B741E7" w:rsidRPr="00F31490" w:rsidTr="00CE4913">
        <w:trPr>
          <w:trHeight w:val="1"/>
        </w:trPr>
        <w:tc>
          <w:tcPr>
            <w:tcW w:w="1866"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t>Pomoc publiczna</w:t>
            </w:r>
          </w:p>
        </w:tc>
        <w:tc>
          <w:tcPr>
            <w:tcW w:w="3134"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rPr>
              <w:t xml:space="preserve">W przypadku osoby fizycznej prowadzącej działalność dofinansowanie może stanowić pomoc de </w:t>
            </w:r>
            <w:proofErr w:type="spellStart"/>
            <w:r w:rsidRPr="00F31490">
              <w:rPr>
                <w:rFonts w:eastAsia="Calibri" w:cs="Calibri"/>
                <w:sz w:val="20"/>
                <w:szCs w:val="20"/>
              </w:rPr>
              <w:t>minimis</w:t>
            </w:r>
            <w:proofErr w:type="spellEnd"/>
            <w:r w:rsidRPr="00F31490">
              <w:rPr>
                <w:rFonts w:eastAsia="Calibri" w:cs="Calibri"/>
                <w:sz w:val="20"/>
                <w:szCs w:val="20"/>
              </w:rPr>
              <w:t xml:space="preserve"> lub pomoc de </w:t>
            </w:r>
            <w:proofErr w:type="spellStart"/>
            <w:r w:rsidRPr="00F31490">
              <w:rPr>
                <w:rFonts w:eastAsia="Calibri" w:cs="Calibri"/>
                <w:sz w:val="20"/>
                <w:szCs w:val="20"/>
              </w:rPr>
              <w:t>minimis</w:t>
            </w:r>
            <w:proofErr w:type="spellEnd"/>
            <w:r w:rsidRPr="00F31490">
              <w:rPr>
                <w:rFonts w:eastAsia="Calibri" w:cs="Calibri"/>
                <w:sz w:val="20"/>
                <w:szCs w:val="20"/>
              </w:rPr>
              <w:t xml:space="preserve"> w sektorze rolnym w rozumieniu odpowiednich przepisów.</w:t>
            </w:r>
          </w:p>
        </w:tc>
      </w:tr>
    </w:tbl>
    <w:tbl>
      <w:tblPr>
        <w:tblStyle w:val="Tabela-Siatka10"/>
        <w:tblW w:w="5000" w:type="pct"/>
        <w:tblLook w:val="04A0" w:firstRow="1" w:lastRow="0" w:firstColumn="1" w:lastColumn="0" w:noHBand="0" w:noVBand="1"/>
      </w:tblPr>
      <w:tblGrid>
        <w:gridCol w:w="3699"/>
        <w:gridCol w:w="6212"/>
      </w:tblGrid>
      <w:tr w:rsidR="00B741E7" w:rsidRPr="00F31490" w:rsidTr="00CE4913">
        <w:tc>
          <w:tcPr>
            <w:tcW w:w="1866" w:type="pct"/>
          </w:tcPr>
          <w:p w:rsidR="00B741E7" w:rsidRPr="00F31490" w:rsidRDefault="00B741E7" w:rsidP="004B5E90">
            <w:pPr>
              <w:suppressAutoHyphens/>
              <w:autoSpaceDN w:val="0"/>
              <w:textAlignment w:val="baseline"/>
              <w:rPr>
                <w:rFonts w:asciiTheme="minorHAnsi" w:hAnsiTheme="minorHAnsi" w:cstheme="minorHAnsi"/>
                <w:color w:val="000000"/>
                <w:kern w:val="3"/>
                <w:sz w:val="20"/>
                <w:szCs w:val="20"/>
                <w:shd w:val="clear" w:color="auto" w:fill="FFFFFF"/>
                <w:lang w:eastAsia="zh-CN" w:bidi="hi-IN"/>
              </w:rPr>
            </w:pPr>
            <w:r w:rsidRPr="00F31490">
              <w:rPr>
                <w:rFonts w:asciiTheme="minorHAnsi" w:hAnsiTheme="minorHAnsi" w:cstheme="minorHAnsi"/>
                <w:color w:val="000000"/>
                <w:kern w:val="3"/>
                <w:sz w:val="20"/>
                <w:szCs w:val="20"/>
                <w:shd w:val="clear" w:color="auto" w:fill="FFFFFF"/>
                <w:lang w:eastAsia="zh-CN" w:bidi="hi-IN"/>
              </w:rPr>
              <w:t>Odpowiedzialny</w:t>
            </w:r>
          </w:p>
        </w:tc>
        <w:tc>
          <w:tcPr>
            <w:tcW w:w="3134" w:type="pct"/>
          </w:tcPr>
          <w:p w:rsidR="00B741E7" w:rsidRPr="00F31490" w:rsidRDefault="00B741E7" w:rsidP="004B5E90">
            <w:pPr>
              <w:suppressAutoHyphens/>
              <w:autoSpaceDN w:val="0"/>
              <w:textAlignment w:val="baseline"/>
              <w:rPr>
                <w:rFonts w:asciiTheme="minorHAnsi" w:hAnsiTheme="minorHAnsi" w:cstheme="minorHAnsi"/>
                <w:color w:val="000000"/>
                <w:kern w:val="3"/>
                <w:sz w:val="20"/>
                <w:szCs w:val="20"/>
                <w:shd w:val="clear" w:color="auto" w:fill="FFFFFF"/>
                <w:lang w:eastAsia="zh-CN" w:bidi="hi-IN"/>
              </w:rPr>
            </w:pPr>
            <w:r w:rsidRPr="00F31490">
              <w:rPr>
                <w:rFonts w:asciiTheme="minorHAnsi" w:hAnsiTheme="minorHAnsi" w:cstheme="minorHAnsi"/>
                <w:color w:val="000000"/>
                <w:kern w:val="3"/>
                <w:sz w:val="20"/>
                <w:szCs w:val="20"/>
                <w:shd w:val="clear" w:color="auto" w:fill="FFFFFF"/>
                <w:lang w:eastAsia="zh-CN" w:bidi="hi-IN"/>
              </w:rPr>
              <w:t>Urząd Gminy</w:t>
            </w:r>
          </w:p>
        </w:tc>
      </w:tr>
    </w:tbl>
    <w:tbl>
      <w:tblPr>
        <w:tblW w:w="5000" w:type="pct"/>
        <w:tblCellMar>
          <w:left w:w="10" w:type="dxa"/>
          <w:right w:w="10" w:type="dxa"/>
        </w:tblCellMar>
        <w:tblLook w:val="04A0" w:firstRow="1" w:lastRow="0" w:firstColumn="1" w:lastColumn="0" w:noHBand="0" w:noVBand="1"/>
      </w:tblPr>
      <w:tblGrid>
        <w:gridCol w:w="3651"/>
        <w:gridCol w:w="143"/>
        <w:gridCol w:w="6117"/>
      </w:tblGrid>
      <w:tr w:rsidR="00B741E7" w:rsidRPr="00F31490" w:rsidTr="00F31490">
        <w:trPr>
          <w:trHeight w:val="1089"/>
        </w:trPr>
        <w:tc>
          <w:tcPr>
            <w:tcW w:w="5000" w:type="pct"/>
            <w:gridSpan w:val="3"/>
            <w:tcBorders>
              <w:top w:val="single" w:sz="4" w:space="0" w:color="000000"/>
              <w:left w:val="single" w:sz="4" w:space="0" w:color="000000"/>
              <w:right w:val="single" w:sz="4" w:space="0" w:color="000000"/>
            </w:tcBorders>
            <w:shd w:val="clear" w:color="000000" w:fill="FFFFFF"/>
            <w:tcMar>
              <w:left w:w="108" w:type="dxa"/>
              <w:right w:w="108" w:type="dxa"/>
            </w:tcMar>
          </w:tcPr>
          <w:p w:rsidR="00B741E7" w:rsidRPr="00F31490" w:rsidRDefault="00B741E7" w:rsidP="004B5E90">
            <w:pPr>
              <w:rPr>
                <w:rFonts w:eastAsia="Calibri" w:cs="Calibri"/>
                <w:sz w:val="20"/>
                <w:szCs w:val="20"/>
              </w:rPr>
            </w:pPr>
            <w:r w:rsidRPr="00F31490">
              <w:rPr>
                <w:rFonts w:eastAsia="Calibri" w:cs="Calibri"/>
                <w:b/>
                <w:sz w:val="20"/>
                <w:szCs w:val="20"/>
              </w:rPr>
              <w:t xml:space="preserve">3.3. Montaż kolektorów słonecznych </w:t>
            </w:r>
          </w:p>
          <w:p w:rsidR="00B741E7" w:rsidRPr="00F31490" w:rsidRDefault="00B741E7" w:rsidP="004B5E90">
            <w:pPr>
              <w:suppressAutoHyphens/>
              <w:rPr>
                <w:rFonts w:eastAsia="Calibri" w:cs="Calibri"/>
                <w:sz w:val="20"/>
                <w:szCs w:val="20"/>
                <w:shd w:val="clear" w:color="auto" w:fill="FFFFFF"/>
              </w:rPr>
            </w:pPr>
            <w:r w:rsidRPr="00F31490">
              <w:rPr>
                <w:rFonts w:eastAsia="Calibri" w:cs="Calibri"/>
                <w:sz w:val="20"/>
                <w:szCs w:val="20"/>
                <w:shd w:val="clear" w:color="auto" w:fill="FFFFFF"/>
              </w:rPr>
              <w:t xml:space="preserve">Kolektory słoneczne służą do ogrzewania c.w.u. w gospodarstwach domowych. Jest to narzędzie znane i sprawdzone. </w:t>
            </w:r>
          </w:p>
          <w:p w:rsidR="00B741E7" w:rsidRPr="00F31490" w:rsidRDefault="00B741E7" w:rsidP="004B5E90">
            <w:pPr>
              <w:suppressAutoHyphens/>
              <w:rPr>
                <w:rFonts w:eastAsia="Calibri" w:cs="Calibri"/>
                <w:sz w:val="20"/>
                <w:szCs w:val="20"/>
              </w:rPr>
            </w:pPr>
            <w:r w:rsidRPr="00F31490">
              <w:rPr>
                <w:rFonts w:eastAsia="Calibri" w:cs="Calibri"/>
                <w:sz w:val="20"/>
                <w:szCs w:val="20"/>
              </w:rPr>
              <w:t>Projekty będą wspierane poprzez refundację części kosztów, które poniesiono w związku z instalacją OŹE.</w:t>
            </w:r>
          </w:p>
        </w:tc>
      </w:tr>
      <w:tr w:rsidR="00B741E7" w:rsidRPr="00F31490" w:rsidTr="00CE4913">
        <w:trPr>
          <w:trHeight w:val="1"/>
        </w:trPr>
        <w:tc>
          <w:tcPr>
            <w:tcW w:w="1842"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t>Tryb wyboru projektów do realizacji</w:t>
            </w:r>
          </w:p>
        </w:tc>
        <w:tc>
          <w:tcPr>
            <w:tcW w:w="3158" w:type="pct"/>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rPr>
              <w:t>Konkurs otwarty tj. wnioski oceniane są w kolejności ich wpływu,  do wyczerpania środków w zaplanowanym budżecie.</w:t>
            </w:r>
          </w:p>
        </w:tc>
      </w:tr>
      <w:tr w:rsidR="00B741E7" w:rsidRPr="00F31490" w:rsidTr="00CE4913">
        <w:trPr>
          <w:trHeight w:val="1"/>
        </w:trPr>
        <w:tc>
          <w:tcPr>
            <w:tcW w:w="1842"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t>Efekt ekologiczny</w:t>
            </w:r>
          </w:p>
        </w:tc>
        <w:tc>
          <w:tcPr>
            <w:tcW w:w="3158" w:type="pct"/>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705D07">
            <w:pPr>
              <w:suppressAutoHyphens/>
              <w:rPr>
                <w:rFonts w:eastAsia="Calibri" w:cs="Calibri"/>
                <w:sz w:val="20"/>
                <w:szCs w:val="20"/>
              </w:rPr>
            </w:pPr>
            <w:r w:rsidRPr="00F31490">
              <w:rPr>
                <w:rFonts w:cs="Calibri"/>
                <w:kern w:val="3"/>
                <w:sz w:val="20"/>
                <w:szCs w:val="20"/>
                <w:shd w:val="clear" w:color="auto" w:fill="FFFFFF"/>
                <w:lang w:eastAsia="zh-CN" w:bidi="hi-IN"/>
              </w:rPr>
              <w:t>zmniejszenie zużycia energii o</w:t>
            </w:r>
            <w:r w:rsidR="00705D07" w:rsidRPr="00F31490">
              <w:rPr>
                <w:rFonts w:cs="Calibri"/>
                <w:kern w:val="3"/>
                <w:sz w:val="20"/>
                <w:szCs w:val="20"/>
                <w:shd w:val="clear" w:color="auto" w:fill="FFFFFF"/>
                <w:lang w:eastAsia="zh-CN" w:bidi="hi-IN"/>
              </w:rPr>
              <w:t xml:space="preserve"> 1 010,88 </w:t>
            </w:r>
            <w:r w:rsidRPr="00F31490">
              <w:rPr>
                <w:rFonts w:cs="Calibri"/>
                <w:kern w:val="3"/>
                <w:sz w:val="20"/>
                <w:szCs w:val="20"/>
                <w:shd w:val="clear" w:color="auto" w:fill="FFFFFF"/>
                <w:lang w:eastAsia="zh-CN" w:bidi="hi-IN"/>
              </w:rPr>
              <w:t>GJ/rok, redukcja emisji CO</w:t>
            </w:r>
            <w:r w:rsidRPr="00F31490">
              <w:rPr>
                <w:rFonts w:cs="Calibri"/>
                <w:kern w:val="3"/>
                <w:sz w:val="20"/>
                <w:szCs w:val="20"/>
                <w:shd w:val="clear" w:color="auto" w:fill="FFFFFF"/>
                <w:vertAlign w:val="subscript"/>
                <w:lang w:eastAsia="zh-CN" w:bidi="hi-IN"/>
              </w:rPr>
              <w:t>2</w:t>
            </w:r>
            <w:r w:rsidRPr="00F31490">
              <w:rPr>
                <w:rFonts w:cs="Calibri"/>
                <w:kern w:val="3"/>
                <w:sz w:val="20"/>
                <w:szCs w:val="20"/>
                <w:shd w:val="clear" w:color="auto" w:fill="FFFFFF"/>
                <w:lang w:eastAsia="zh-CN" w:bidi="hi-IN"/>
              </w:rPr>
              <w:t xml:space="preserve"> o </w:t>
            </w:r>
            <w:r w:rsidR="00705D07" w:rsidRPr="00F31490">
              <w:rPr>
                <w:rFonts w:cs="Calibri"/>
                <w:kern w:val="3"/>
                <w:sz w:val="20"/>
                <w:szCs w:val="20"/>
                <w:shd w:val="clear" w:color="auto" w:fill="FFFFFF"/>
                <w:lang w:eastAsia="zh-CN" w:bidi="hi-IN"/>
              </w:rPr>
              <w:t xml:space="preserve">94,68 </w:t>
            </w:r>
            <w:r w:rsidRPr="00F31490">
              <w:rPr>
                <w:rFonts w:cs="Calibri"/>
                <w:kern w:val="3"/>
                <w:sz w:val="20"/>
                <w:szCs w:val="20"/>
                <w:shd w:val="clear" w:color="auto" w:fill="FFFFFF"/>
                <w:lang w:eastAsia="zh-CN" w:bidi="hi-IN"/>
              </w:rPr>
              <w:t xml:space="preserve">Mg/rok, produkcja energii z OŹE </w:t>
            </w:r>
            <w:r w:rsidR="00705D07" w:rsidRPr="00F31490">
              <w:rPr>
                <w:rFonts w:cs="Calibri"/>
                <w:kern w:val="3"/>
                <w:sz w:val="20"/>
                <w:szCs w:val="20"/>
                <w:shd w:val="clear" w:color="auto" w:fill="FFFFFF"/>
                <w:lang w:eastAsia="zh-CN" w:bidi="hi-IN"/>
              </w:rPr>
              <w:t xml:space="preserve">1 010,88 </w:t>
            </w:r>
            <w:r w:rsidRPr="00F31490">
              <w:rPr>
                <w:rFonts w:cs="Calibri"/>
                <w:kern w:val="3"/>
                <w:sz w:val="20"/>
                <w:szCs w:val="20"/>
                <w:shd w:val="clear" w:color="auto" w:fill="FFFFFF"/>
                <w:lang w:eastAsia="zh-CN" w:bidi="hi-IN"/>
              </w:rPr>
              <w:t xml:space="preserve">GJ/rok, redukcja emisji pyłu PM10 o </w:t>
            </w:r>
            <w:r w:rsidR="00705D07" w:rsidRPr="00F31490">
              <w:rPr>
                <w:rFonts w:cs="Calibri"/>
                <w:kern w:val="3"/>
                <w:sz w:val="20"/>
                <w:szCs w:val="20"/>
                <w:shd w:val="clear" w:color="auto" w:fill="FFFFFF"/>
                <w:lang w:eastAsia="zh-CN" w:bidi="hi-IN"/>
              </w:rPr>
              <w:t xml:space="preserve">0,23 </w:t>
            </w:r>
            <w:r w:rsidRPr="00F31490">
              <w:rPr>
                <w:rFonts w:cs="Calibri"/>
                <w:kern w:val="3"/>
                <w:sz w:val="20"/>
                <w:szCs w:val="20"/>
                <w:shd w:val="clear" w:color="auto" w:fill="FFFFFF"/>
                <w:lang w:eastAsia="zh-CN" w:bidi="hi-IN"/>
              </w:rPr>
              <w:t>Mg/rok</w:t>
            </w:r>
          </w:p>
        </w:tc>
      </w:tr>
      <w:tr w:rsidR="00B741E7" w:rsidRPr="00F31490" w:rsidTr="00CE4913">
        <w:trPr>
          <w:trHeight w:val="1"/>
        </w:trPr>
        <w:tc>
          <w:tcPr>
            <w:tcW w:w="1842"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t>Wskaźnik produktu</w:t>
            </w:r>
          </w:p>
        </w:tc>
        <w:tc>
          <w:tcPr>
            <w:tcW w:w="3158" w:type="pct"/>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t xml:space="preserve">Wspartych co najmniej  120 inwestycji </w:t>
            </w:r>
          </w:p>
        </w:tc>
      </w:tr>
      <w:tr w:rsidR="00B741E7" w:rsidRPr="00F31490" w:rsidTr="00CE4913">
        <w:trPr>
          <w:trHeight w:val="1"/>
        </w:trPr>
        <w:tc>
          <w:tcPr>
            <w:tcW w:w="1842"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t>Okres realizacji</w:t>
            </w:r>
          </w:p>
        </w:tc>
        <w:tc>
          <w:tcPr>
            <w:tcW w:w="3158" w:type="pct"/>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t>2016 - 2020</w:t>
            </w:r>
          </w:p>
        </w:tc>
      </w:tr>
      <w:tr w:rsidR="00B741E7" w:rsidRPr="00F31490" w:rsidTr="00CE4913">
        <w:trPr>
          <w:trHeight w:val="1"/>
        </w:trPr>
        <w:tc>
          <w:tcPr>
            <w:tcW w:w="1842"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t>Koszty kwalifikowane</w:t>
            </w:r>
          </w:p>
        </w:tc>
        <w:tc>
          <w:tcPr>
            <w:tcW w:w="3158" w:type="pct"/>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t>koszt zakupu i montażu kolektora słonecznego</w:t>
            </w:r>
          </w:p>
        </w:tc>
      </w:tr>
      <w:tr w:rsidR="00B741E7" w:rsidRPr="00F31490" w:rsidTr="00CE4913">
        <w:trPr>
          <w:trHeight w:val="1"/>
        </w:trPr>
        <w:tc>
          <w:tcPr>
            <w:tcW w:w="1842"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t>Beneficjenci</w:t>
            </w:r>
          </w:p>
        </w:tc>
        <w:tc>
          <w:tcPr>
            <w:tcW w:w="3158" w:type="pct"/>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shd w:val="clear" w:color="auto" w:fill="FFFFFF"/>
              </w:rPr>
            </w:pPr>
            <w:r w:rsidRPr="00F31490">
              <w:rPr>
                <w:rFonts w:eastAsia="Calibri" w:cs="Calibri"/>
                <w:sz w:val="20"/>
                <w:szCs w:val="20"/>
                <w:shd w:val="clear" w:color="auto" w:fill="FFFFFF"/>
              </w:rPr>
              <w:t>Osoby fizyczne</w:t>
            </w:r>
          </w:p>
          <w:p w:rsidR="00B741E7" w:rsidRPr="00F31490" w:rsidRDefault="00B741E7" w:rsidP="004B5E90">
            <w:pPr>
              <w:suppressAutoHyphens/>
              <w:rPr>
                <w:rFonts w:eastAsia="Calibri" w:cs="Calibri"/>
                <w:sz w:val="20"/>
                <w:szCs w:val="20"/>
                <w:shd w:val="clear" w:color="auto" w:fill="FFFFFF"/>
              </w:rPr>
            </w:pPr>
            <w:r w:rsidRPr="00F31490">
              <w:rPr>
                <w:rFonts w:eastAsia="Calibri" w:cs="Calibri"/>
                <w:sz w:val="20"/>
                <w:szCs w:val="20"/>
                <w:shd w:val="clear" w:color="auto" w:fill="FFFFFF"/>
              </w:rPr>
              <w:t xml:space="preserve">Osoby fizyczne prowadzące działalność gospodarczą </w:t>
            </w:r>
          </w:p>
        </w:tc>
      </w:tr>
      <w:tr w:rsidR="00B741E7" w:rsidRPr="00F31490" w:rsidTr="00CE4913">
        <w:trPr>
          <w:trHeight w:val="1"/>
        </w:trPr>
        <w:tc>
          <w:tcPr>
            <w:tcW w:w="1842"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t>Tryb dofinansowania</w:t>
            </w:r>
          </w:p>
        </w:tc>
        <w:tc>
          <w:tcPr>
            <w:tcW w:w="3158" w:type="pct"/>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t>Refundacja/dotacja</w:t>
            </w:r>
          </w:p>
        </w:tc>
      </w:tr>
      <w:tr w:rsidR="00B741E7" w:rsidRPr="00F31490" w:rsidTr="00CE4913">
        <w:trPr>
          <w:trHeight w:val="1"/>
        </w:trPr>
        <w:tc>
          <w:tcPr>
            <w:tcW w:w="1842"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t xml:space="preserve">Budżet </w:t>
            </w:r>
          </w:p>
        </w:tc>
        <w:tc>
          <w:tcPr>
            <w:tcW w:w="3158" w:type="pct"/>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t xml:space="preserve">1 320 000 zł </w:t>
            </w:r>
          </w:p>
        </w:tc>
      </w:tr>
      <w:tr w:rsidR="00B741E7" w:rsidRPr="00F31490" w:rsidTr="00CE4913">
        <w:trPr>
          <w:trHeight w:val="1"/>
        </w:trPr>
        <w:tc>
          <w:tcPr>
            <w:tcW w:w="1842"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t xml:space="preserve">Źródła finansowania </w:t>
            </w:r>
          </w:p>
        </w:tc>
        <w:tc>
          <w:tcPr>
            <w:tcW w:w="3158" w:type="pct"/>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shd w:val="clear" w:color="auto" w:fill="FFFFFF"/>
              </w:rPr>
            </w:pPr>
            <w:r w:rsidRPr="00F31490">
              <w:rPr>
                <w:rFonts w:eastAsia="Calibri" w:cs="Calibri"/>
                <w:sz w:val="20"/>
                <w:szCs w:val="20"/>
                <w:shd w:val="clear" w:color="auto" w:fill="FFFFFF"/>
              </w:rPr>
              <w:t>Budżet Gminy</w:t>
            </w:r>
          </w:p>
          <w:p w:rsidR="00B741E7" w:rsidRPr="00F31490" w:rsidRDefault="00B741E7" w:rsidP="004B5E90">
            <w:pPr>
              <w:suppressAutoHyphens/>
              <w:rPr>
                <w:rFonts w:eastAsia="Calibri" w:cs="Calibri"/>
                <w:sz w:val="20"/>
                <w:szCs w:val="20"/>
                <w:shd w:val="clear" w:color="auto" w:fill="FFFFFF"/>
              </w:rPr>
            </w:pPr>
            <w:r w:rsidRPr="00F31490">
              <w:rPr>
                <w:rFonts w:eastAsia="Calibri" w:cs="Calibri"/>
                <w:sz w:val="20"/>
                <w:szCs w:val="20"/>
                <w:shd w:val="clear" w:color="auto" w:fill="FFFFFF"/>
              </w:rPr>
              <w:t>RPOWM  , WFOŚiGW, NFOŚiGW</w:t>
            </w:r>
          </w:p>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lastRenderedPageBreak/>
              <w:t>Środki własne wnioskodawcy</w:t>
            </w:r>
          </w:p>
        </w:tc>
      </w:tr>
      <w:tr w:rsidR="00B741E7" w:rsidRPr="00F31490" w:rsidTr="00CE4913">
        <w:trPr>
          <w:trHeight w:val="1"/>
        </w:trPr>
        <w:tc>
          <w:tcPr>
            <w:tcW w:w="1842"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lastRenderedPageBreak/>
              <w:t>Pomoc publiczna</w:t>
            </w:r>
          </w:p>
        </w:tc>
        <w:tc>
          <w:tcPr>
            <w:tcW w:w="3158" w:type="pct"/>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rPr>
              <w:t xml:space="preserve">W przypadku osoby fizycznej prowadzącej działalność dofinansowanie może stanowić pomoc de </w:t>
            </w:r>
            <w:proofErr w:type="spellStart"/>
            <w:r w:rsidRPr="00F31490">
              <w:rPr>
                <w:rFonts w:eastAsia="Calibri" w:cs="Calibri"/>
                <w:sz w:val="20"/>
                <w:szCs w:val="20"/>
              </w:rPr>
              <w:t>minimis</w:t>
            </w:r>
            <w:proofErr w:type="spellEnd"/>
            <w:r w:rsidRPr="00F31490">
              <w:rPr>
                <w:rFonts w:eastAsia="Calibri" w:cs="Calibri"/>
                <w:sz w:val="20"/>
                <w:szCs w:val="20"/>
              </w:rPr>
              <w:t xml:space="preserve"> lub pomoc de </w:t>
            </w:r>
            <w:proofErr w:type="spellStart"/>
            <w:r w:rsidRPr="00F31490">
              <w:rPr>
                <w:rFonts w:eastAsia="Calibri" w:cs="Calibri"/>
                <w:sz w:val="20"/>
                <w:szCs w:val="20"/>
              </w:rPr>
              <w:t>minimis</w:t>
            </w:r>
            <w:proofErr w:type="spellEnd"/>
            <w:r w:rsidRPr="00F31490">
              <w:rPr>
                <w:rFonts w:eastAsia="Calibri" w:cs="Calibri"/>
                <w:sz w:val="20"/>
                <w:szCs w:val="20"/>
              </w:rPr>
              <w:t xml:space="preserve"> w sektorze rolnym w rozumieniu odpowiednich przepisów.</w:t>
            </w:r>
          </w:p>
        </w:tc>
      </w:tr>
      <w:tr w:rsidR="00B741E7" w:rsidRPr="00F31490" w:rsidTr="00F31490">
        <w:trPr>
          <w:trHeight w:val="297"/>
        </w:trPr>
        <w:tc>
          <w:tcPr>
            <w:tcW w:w="1842"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t>Odpowiedzialny</w:t>
            </w:r>
          </w:p>
        </w:tc>
        <w:tc>
          <w:tcPr>
            <w:tcW w:w="3158" w:type="pct"/>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t>Urząd Gminy</w:t>
            </w:r>
          </w:p>
        </w:tc>
      </w:tr>
      <w:tr w:rsidR="00B741E7" w:rsidRPr="00F31490" w:rsidTr="00CE4913">
        <w:trPr>
          <w:trHeight w:val="1"/>
        </w:trPr>
        <w:tc>
          <w:tcPr>
            <w:tcW w:w="5000" w:type="pct"/>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tabs>
                <w:tab w:val="right" w:pos="8856"/>
              </w:tabs>
              <w:suppressAutoHyphens/>
              <w:rPr>
                <w:rFonts w:eastAsia="Calibri" w:cs="Calibri"/>
                <w:b/>
                <w:sz w:val="20"/>
                <w:szCs w:val="20"/>
                <w:shd w:val="clear" w:color="auto" w:fill="FFFFFF"/>
              </w:rPr>
            </w:pPr>
            <w:r w:rsidRPr="00F31490">
              <w:rPr>
                <w:rFonts w:eastAsia="Calibri" w:cs="Calibri"/>
                <w:b/>
                <w:sz w:val="20"/>
                <w:szCs w:val="20"/>
                <w:shd w:val="clear" w:color="auto" w:fill="FFFFFF"/>
              </w:rPr>
              <w:t xml:space="preserve">3.4. Montaż paneli fotowoltaicznych </w:t>
            </w:r>
            <w:r w:rsidRPr="00F31490">
              <w:rPr>
                <w:rFonts w:eastAsia="Calibri" w:cs="Calibri"/>
                <w:b/>
                <w:sz w:val="20"/>
                <w:szCs w:val="20"/>
                <w:shd w:val="clear" w:color="auto" w:fill="FFFFFF"/>
              </w:rPr>
              <w:tab/>
            </w:r>
          </w:p>
          <w:p w:rsidR="00B741E7" w:rsidRPr="00F31490" w:rsidRDefault="00B741E7" w:rsidP="004B5E90">
            <w:pPr>
              <w:suppressAutoHyphens/>
              <w:rPr>
                <w:rFonts w:eastAsia="Calibri" w:cs="Calibri"/>
                <w:sz w:val="20"/>
                <w:szCs w:val="20"/>
              </w:rPr>
            </w:pPr>
            <w:r w:rsidRPr="00F31490">
              <w:rPr>
                <w:rFonts w:eastAsia="Calibri" w:cs="Calibri"/>
                <w:sz w:val="20"/>
                <w:szCs w:val="20"/>
              </w:rPr>
              <w:t>Instalacje fotowoltaiczne umożliwiają produkcję energii elektrycznej z promieniowania słonecznego.</w:t>
            </w:r>
          </w:p>
          <w:p w:rsidR="00B741E7" w:rsidRPr="00F31490" w:rsidRDefault="00B741E7" w:rsidP="004B5E90">
            <w:pPr>
              <w:suppressAutoHyphens/>
              <w:rPr>
                <w:rFonts w:eastAsia="Calibri" w:cs="Calibri"/>
                <w:sz w:val="20"/>
                <w:szCs w:val="20"/>
              </w:rPr>
            </w:pPr>
            <w:r w:rsidRPr="00F31490">
              <w:rPr>
                <w:rFonts w:eastAsia="Calibri" w:cs="Calibri"/>
                <w:sz w:val="20"/>
                <w:szCs w:val="20"/>
              </w:rPr>
              <w:t>Projekty będą wspierane poprzez refundację części kosztów, które poniesiono w związku z instalacją OŹE.</w:t>
            </w:r>
          </w:p>
        </w:tc>
      </w:tr>
      <w:tr w:rsidR="00B741E7" w:rsidRPr="00F31490" w:rsidTr="00CE4913">
        <w:trPr>
          <w:trHeight w:val="1"/>
        </w:trPr>
        <w:tc>
          <w:tcPr>
            <w:tcW w:w="1842"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t>Tryb wyboru projektów do realizacji</w:t>
            </w:r>
          </w:p>
        </w:tc>
        <w:tc>
          <w:tcPr>
            <w:tcW w:w="3158" w:type="pct"/>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rPr>
              <w:t>Konkurs otwarty tj. wnioski oceniane są w kolejności ich wpływu,  do wyczerpania środków w zaplanowanym budżecie.</w:t>
            </w:r>
          </w:p>
        </w:tc>
      </w:tr>
      <w:tr w:rsidR="00590A6D" w:rsidRPr="00F31490" w:rsidTr="00CE4913">
        <w:trPr>
          <w:trHeight w:val="1"/>
        </w:trPr>
        <w:tc>
          <w:tcPr>
            <w:tcW w:w="1842"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t>Efekt ekologiczny</w:t>
            </w:r>
          </w:p>
        </w:tc>
        <w:tc>
          <w:tcPr>
            <w:tcW w:w="3158" w:type="pct"/>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590A6D">
            <w:pPr>
              <w:suppressAutoHyphens/>
              <w:rPr>
                <w:rFonts w:eastAsia="Calibri" w:cs="Calibri"/>
                <w:sz w:val="20"/>
                <w:szCs w:val="20"/>
              </w:rPr>
            </w:pPr>
            <w:r w:rsidRPr="00F31490">
              <w:rPr>
                <w:rFonts w:cs="Calibri"/>
                <w:kern w:val="3"/>
                <w:sz w:val="20"/>
                <w:szCs w:val="20"/>
                <w:shd w:val="clear" w:color="auto" w:fill="FFFFFF"/>
                <w:lang w:eastAsia="zh-CN" w:bidi="hi-IN"/>
              </w:rPr>
              <w:t xml:space="preserve">zmniejszenie zużycia energii o </w:t>
            </w:r>
            <w:r w:rsidR="00590A6D" w:rsidRPr="00F31490">
              <w:rPr>
                <w:rFonts w:cs="Calibri"/>
                <w:kern w:val="3"/>
                <w:sz w:val="20"/>
                <w:szCs w:val="20"/>
                <w:shd w:val="clear" w:color="auto" w:fill="FFFFFF"/>
                <w:lang w:eastAsia="zh-CN" w:bidi="hi-IN"/>
              </w:rPr>
              <w:t>2099</w:t>
            </w:r>
            <w:r w:rsidRPr="00F31490">
              <w:rPr>
                <w:rFonts w:cs="Calibri"/>
                <w:kern w:val="3"/>
                <w:sz w:val="20"/>
                <w:szCs w:val="20"/>
                <w:shd w:val="clear" w:color="auto" w:fill="FFFFFF"/>
                <w:lang w:eastAsia="zh-CN" w:bidi="hi-IN"/>
              </w:rPr>
              <w:t xml:space="preserve"> GJ/rok, redukcja emisji CO</w:t>
            </w:r>
            <w:r w:rsidRPr="00F31490">
              <w:rPr>
                <w:rFonts w:cs="Calibri"/>
                <w:kern w:val="3"/>
                <w:sz w:val="20"/>
                <w:szCs w:val="20"/>
                <w:shd w:val="clear" w:color="auto" w:fill="FFFFFF"/>
                <w:vertAlign w:val="subscript"/>
                <w:lang w:eastAsia="zh-CN" w:bidi="hi-IN"/>
              </w:rPr>
              <w:t>2</w:t>
            </w:r>
            <w:r w:rsidRPr="00F31490">
              <w:rPr>
                <w:rFonts w:cs="Calibri"/>
                <w:kern w:val="3"/>
                <w:sz w:val="20"/>
                <w:szCs w:val="20"/>
                <w:shd w:val="clear" w:color="auto" w:fill="FFFFFF"/>
                <w:lang w:eastAsia="zh-CN" w:bidi="hi-IN"/>
              </w:rPr>
              <w:t xml:space="preserve"> o</w:t>
            </w:r>
            <w:r w:rsidR="00590A6D" w:rsidRPr="00F31490">
              <w:rPr>
                <w:rFonts w:cs="Calibri"/>
                <w:kern w:val="3"/>
                <w:sz w:val="20"/>
                <w:szCs w:val="20"/>
                <w:shd w:val="clear" w:color="auto" w:fill="FFFFFF"/>
                <w:lang w:eastAsia="zh-CN" w:bidi="hi-IN"/>
              </w:rPr>
              <w:t xml:space="preserve"> 694 </w:t>
            </w:r>
            <w:r w:rsidRPr="00F31490">
              <w:rPr>
                <w:rFonts w:cs="Calibri"/>
                <w:kern w:val="3"/>
                <w:sz w:val="20"/>
                <w:szCs w:val="20"/>
                <w:shd w:val="clear" w:color="auto" w:fill="FFFFFF"/>
                <w:lang w:eastAsia="zh-CN" w:bidi="hi-IN"/>
              </w:rPr>
              <w:t xml:space="preserve">Mg/rok, produkcja energii z OŹE </w:t>
            </w:r>
            <w:r w:rsidR="00590A6D" w:rsidRPr="00F31490">
              <w:rPr>
                <w:rFonts w:cs="Calibri"/>
                <w:kern w:val="3"/>
                <w:sz w:val="20"/>
                <w:szCs w:val="20"/>
                <w:shd w:val="clear" w:color="auto" w:fill="FFFFFF"/>
                <w:lang w:eastAsia="zh-CN" w:bidi="hi-IN"/>
              </w:rPr>
              <w:t>2099</w:t>
            </w:r>
            <w:r w:rsidRPr="00F31490">
              <w:rPr>
                <w:rFonts w:cs="Calibri"/>
                <w:kern w:val="3"/>
                <w:sz w:val="20"/>
                <w:szCs w:val="20"/>
                <w:shd w:val="clear" w:color="auto" w:fill="FFFFFF"/>
                <w:lang w:eastAsia="zh-CN" w:bidi="hi-IN"/>
              </w:rPr>
              <w:t xml:space="preserve"> GJ/rok</w:t>
            </w:r>
          </w:p>
        </w:tc>
      </w:tr>
      <w:tr w:rsidR="00B741E7" w:rsidRPr="00F31490" w:rsidTr="00CE4913">
        <w:trPr>
          <w:trHeight w:val="1"/>
        </w:trPr>
        <w:tc>
          <w:tcPr>
            <w:tcW w:w="1842"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t>Wskaźnik produktu</w:t>
            </w:r>
          </w:p>
        </w:tc>
        <w:tc>
          <w:tcPr>
            <w:tcW w:w="3158" w:type="pct"/>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t xml:space="preserve">Wspartych zostanie 180 inwestycji </w:t>
            </w:r>
          </w:p>
        </w:tc>
      </w:tr>
      <w:tr w:rsidR="00B741E7" w:rsidRPr="00F31490" w:rsidTr="00CE4913">
        <w:trPr>
          <w:trHeight w:val="1"/>
        </w:trPr>
        <w:tc>
          <w:tcPr>
            <w:tcW w:w="1842"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t>Okres realizacji</w:t>
            </w:r>
          </w:p>
        </w:tc>
        <w:tc>
          <w:tcPr>
            <w:tcW w:w="3158" w:type="pct"/>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t>2016- 2020</w:t>
            </w:r>
          </w:p>
        </w:tc>
      </w:tr>
      <w:tr w:rsidR="00B741E7" w:rsidRPr="00F31490" w:rsidTr="00CE4913">
        <w:trPr>
          <w:trHeight w:val="1"/>
        </w:trPr>
        <w:tc>
          <w:tcPr>
            <w:tcW w:w="1842"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t>Koszty kwalifikowane</w:t>
            </w:r>
          </w:p>
        </w:tc>
        <w:tc>
          <w:tcPr>
            <w:tcW w:w="3158" w:type="pct"/>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rPr>
              <w:t>koszt zakupu i montażu instalacji fotowoltaicznej</w:t>
            </w:r>
          </w:p>
        </w:tc>
      </w:tr>
      <w:tr w:rsidR="00B741E7" w:rsidRPr="00F31490" w:rsidTr="00CE4913">
        <w:trPr>
          <w:trHeight w:val="1"/>
        </w:trPr>
        <w:tc>
          <w:tcPr>
            <w:tcW w:w="1842"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t>Beneficjenci</w:t>
            </w:r>
          </w:p>
        </w:tc>
        <w:tc>
          <w:tcPr>
            <w:tcW w:w="3158" w:type="pct"/>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shd w:val="clear" w:color="auto" w:fill="FFFFFF"/>
              </w:rPr>
            </w:pPr>
            <w:r w:rsidRPr="00F31490">
              <w:rPr>
                <w:rFonts w:eastAsia="Calibri" w:cs="Calibri"/>
                <w:sz w:val="20"/>
                <w:szCs w:val="20"/>
                <w:shd w:val="clear" w:color="auto" w:fill="FFFFFF"/>
              </w:rPr>
              <w:t>Osoby fizyczne</w:t>
            </w:r>
          </w:p>
          <w:p w:rsidR="00B741E7" w:rsidRPr="00F31490" w:rsidRDefault="00B741E7" w:rsidP="004B5E90">
            <w:pPr>
              <w:suppressAutoHyphens/>
              <w:rPr>
                <w:rFonts w:eastAsia="Calibri" w:cs="Calibri"/>
                <w:sz w:val="20"/>
                <w:szCs w:val="20"/>
                <w:shd w:val="clear" w:color="auto" w:fill="FFFFFF"/>
              </w:rPr>
            </w:pPr>
            <w:r w:rsidRPr="00F31490">
              <w:rPr>
                <w:rFonts w:eastAsia="Calibri" w:cs="Calibri"/>
                <w:sz w:val="20"/>
                <w:szCs w:val="20"/>
                <w:shd w:val="clear" w:color="auto" w:fill="FFFFFF"/>
              </w:rPr>
              <w:t xml:space="preserve">Osoby fizyczne prowadzące działalność gospodarczą </w:t>
            </w:r>
          </w:p>
        </w:tc>
      </w:tr>
      <w:tr w:rsidR="00B741E7" w:rsidRPr="00F31490" w:rsidTr="00CE4913">
        <w:trPr>
          <w:trHeight w:val="1"/>
        </w:trPr>
        <w:tc>
          <w:tcPr>
            <w:tcW w:w="1842"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t>Tryb dofinansowania</w:t>
            </w:r>
          </w:p>
        </w:tc>
        <w:tc>
          <w:tcPr>
            <w:tcW w:w="3158" w:type="pct"/>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t>Refundacja/dotacja</w:t>
            </w:r>
          </w:p>
        </w:tc>
      </w:tr>
      <w:tr w:rsidR="00B741E7" w:rsidRPr="00F31490" w:rsidTr="00CE4913">
        <w:trPr>
          <w:trHeight w:val="1"/>
        </w:trPr>
        <w:tc>
          <w:tcPr>
            <w:tcW w:w="1842"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t xml:space="preserve">Budżet </w:t>
            </w:r>
          </w:p>
        </w:tc>
        <w:tc>
          <w:tcPr>
            <w:tcW w:w="3158" w:type="pct"/>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t>3 800 000 zł</w:t>
            </w:r>
          </w:p>
        </w:tc>
      </w:tr>
      <w:tr w:rsidR="00B741E7" w:rsidRPr="00F31490" w:rsidTr="00CE4913">
        <w:trPr>
          <w:trHeight w:val="1"/>
        </w:trPr>
        <w:tc>
          <w:tcPr>
            <w:tcW w:w="1842"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t xml:space="preserve">Źródła finansowania </w:t>
            </w:r>
          </w:p>
        </w:tc>
        <w:tc>
          <w:tcPr>
            <w:tcW w:w="3158" w:type="pct"/>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shd w:val="clear" w:color="auto" w:fill="FFFFFF"/>
              </w:rPr>
            </w:pPr>
            <w:r w:rsidRPr="00F31490">
              <w:rPr>
                <w:rFonts w:eastAsia="Calibri" w:cs="Calibri"/>
                <w:sz w:val="20"/>
                <w:szCs w:val="20"/>
                <w:shd w:val="clear" w:color="auto" w:fill="FFFFFF"/>
              </w:rPr>
              <w:t xml:space="preserve">Budżet Gminy </w:t>
            </w:r>
          </w:p>
          <w:p w:rsidR="00B741E7" w:rsidRPr="00F31490" w:rsidRDefault="00B741E7" w:rsidP="004B5E90">
            <w:pPr>
              <w:suppressAutoHyphens/>
              <w:rPr>
                <w:rFonts w:eastAsia="Calibri" w:cs="Calibri"/>
                <w:sz w:val="20"/>
                <w:szCs w:val="20"/>
                <w:shd w:val="clear" w:color="auto" w:fill="FFFFFF"/>
              </w:rPr>
            </w:pPr>
            <w:r w:rsidRPr="00F31490">
              <w:rPr>
                <w:rFonts w:eastAsia="Calibri" w:cs="Calibri"/>
                <w:sz w:val="20"/>
                <w:szCs w:val="20"/>
                <w:shd w:val="clear" w:color="auto" w:fill="FFFFFF"/>
              </w:rPr>
              <w:t>RPOWM  , WFOŚiGW, NFOŚiGW</w:t>
            </w:r>
          </w:p>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t>Środki własne wnioskodawcy</w:t>
            </w:r>
          </w:p>
        </w:tc>
      </w:tr>
      <w:tr w:rsidR="00B741E7" w:rsidRPr="00F31490" w:rsidTr="00CE4913">
        <w:trPr>
          <w:trHeight w:val="1"/>
        </w:trPr>
        <w:tc>
          <w:tcPr>
            <w:tcW w:w="1842"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t>Pomoc publiczna</w:t>
            </w:r>
          </w:p>
        </w:tc>
        <w:tc>
          <w:tcPr>
            <w:tcW w:w="3158" w:type="pct"/>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rPr>
              <w:t xml:space="preserve">W przypadku osoby fizycznej prowadzącej działalność gospodarczą, dofinansowanie może stanowić pomoc de </w:t>
            </w:r>
            <w:proofErr w:type="spellStart"/>
            <w:r w:rsidRPr="00F31490">
              <w:rPr>
                <w:rFonts w:eastAsia="Calibri" w:cs="Calibri"/>
                <w:sz w:val="20"/>
                <w:szCs w:val="20"/>
              </w:rPr>
              <w:t>minimis</w:t>
            </w:r>
            <w:proofErr w:type="spellEnd"/>
            <w:r w:rsidRPr="00F31490">
              <w:rPr>
                <w:rFonts w:eastAsia="Calibri" w:cs="Calibri"/>
                <w:sz w:val="20"/>
                <w:szCs w:val="20"/>
              </w:rPr>
              <w:t xml:space="preserve"> lub pomoc de </w:t>
            </w:r>
            <w:proofErr w:type="spellStart"/>
            <w:r w:rsidRPr="00F31490">
              <w:rPr>
                <w:rFonts w:eastAsia="Calibri" w:cs="Calibri"/>
                <w:sz w:val="20"/>
                <w:szCs w:val="20"/>
              </w:rPr>
              <w:t>minimis</w:t>
            </w:r>
            <w:proofErr w:type="spellEnd"/>
            <w:r w:rsidRPr="00F31490">
              <w:rPr>
                <w:rFonts w:eastAsia="Calibri" w:cs="Calibri"/>
                <w:sz w:val="20"/>
                <w:szCs w:val="20"/>
              </w:rPr>
              <w:t xml:space="preserve"> w sektorze rolnym w rozumieniu odpowiednich przepisów.</w:t>
            </w:r>
          </w:p>
        </w:tc>
      </w:tr>
      <w:tr w:rsidR="00B741E7" w:rsidRPr="00F31490" w:rsidTr="00CE4913">
        <w:trPr>
          <w:trHeight w:val="1"/>
        </w:trPr>
        <w:tc>
          <w:tcPr>
            <w:tcW w:w="1842"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t>Odpowiedzialny</w:t>
            </w:r>
          </w:p>
        </w:tc>
        <w:tc>
          <w:tcPr>
            <w:tcW w:w="3158" w:type="pct"/>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rPr>
              <w:t>Urząd Gminy</w:t>
            </w:r>
          </w:p>
        </w:tc>
      </w:tr>
      <w:tr w:rsidR="00B741E7" w:rsidRPr="00F31490" w:rsidTr="00CE4913">
        <w:trPr>
          <w:trHeight w:val="1"/>
        </w:trPr>
        <w:tc>
          <w:tcPr>
            <w:tcW w:w="5000" w:type="pct"/>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rPr>
                <w:rFonts w:eastAsia="Calibri" w:cs="Calibri"/>
                <w:sz w:val="20"/>
                <w:szCs w:val="20"/>
              </w:rPr>
            </w:pPr>
            <w:r w:rsidRPr="00F31490">
              <w:rPr>
                <w:rFonts w:eastAsia="Calibri" w:cs="Calibri"/>
                <w:b/>
                <w:sz w:val="20"/>
                <w:szCs w:val="20"/>
                <w:shd w:val="clear" w:color="auto" w:fill="FFFFFF"/>
              </w:rPr>
              <w:t>3.5.</w:t>
            </w:r>
            <w:r w:rsidRPr="00F31490">
              <w:rPr>
                <w:rFonts w:eastAsia="Calibri" w:cs="Calibri"/>
                <w:sz w:val="20"/>
                <w:szCs w:val="20"/>
              </w:rPr>
              <w:t xml:space="preserve"> M</w:t>
            </w:r>
            <w:r w:rsidRPr="00F31490">
              <w:rPr>
                <w:rFonts w:eastAsia="Calibri" w:cs="Calibri"/>
                <w:b/>
                <w:sz w:val="20"/>
                <w:szCs w:val="20"/>
              </w:rPr>
              <w:t>ontaż pomp ciepła</w:t>
            </w:r>
          </w:p>
          <w:p w:rsidR="00B741E7" w:rsidRPr="00F31490" w:rsidRDefault="00B741E7" w:rsidP="004B5E90">
            <w:pPr>
              <w:rPr>
                <w:rFonts w:eastAsia="Calibri" w:cs="Calibri"/>
                <w:sz w:val="20"/>
                <w:szCs w:val="20"/>
              </w:rPr>
            </w:pPr>
            <w:r w:rsidRPr="00F31490">
              <w:rPr>
                <w:rFonts w:eastAsia="Calibri" w:cs="Calibri"/>
                <w:sz w:val="20"/>
                <w:szCs w:val="20"/>
              </w:rPr>
              <w:t>Projekty będą wspierane poprzez refundację części kosztów, które poniesiono w związku z instalacją OŹE.</w:t>
            </w:r>
          </w:p>
        </w:tc>
      </w:tr>
      <w:tr w:rsidR="00B741E7" w:rsidRPr="00F31490" w:rsidTr="00CE4913">
        <w:trPr>
          <w:trHeight w:val="1"/>
        </w:trPr>
        <w:tc>
          <w:tcPr>
            <w:tcW w:w="1914" w:type="pct"/>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t>Tryb wyboru projektów do realizacji</w:t>
            </w:r>
          </w:p>
        </w:tc>
        <w:tc>
          <w:tcPr>
            <w:tcW w:w="3086"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rPr>
              <w:t>Konkurs otwarty tj. wnioski oceniane są w kolejności ich wpływu, do wyczerpania środków w zaplanowanym budżecie.</w:t>
            </w:r>
          </w:p>
        </w:tc>
      </w:tr>
      <w:tr w:rsidR="00B741E7" w:rsidRPr="00F31490" w:rsidTr="00CE4913">
        <w:trPr>
          <w:trHeight w:val="1"/>
        </w:trPr>
        <w:tc>
          <w:tcPr>
            <w:tcW w:w="1914" w:type="pct"/>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t>Efekt ekologiczny</w:t>
            </w:r>
          </w:p>
        </w:tc>
        <w:tc>
          <w:tcPr>
            <w:tcW w:w="3086"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cs="Calibri"/>
                <w:kern w:val="3"/>
                <w:sz w:val="20"/>
                <w:szCs w:val="20"/>
                <w:shd w:val="clear" w:color="auto" w:fill="FFFFFF"/>
                <w:lang w:eastAsia="zh-CN" w:bidi="hi-IN"/>
              </w:rPr>
              <w:t xml:space="preserve">zmniejszenie zużycia energii o </w:t>
            </w:r>
            <w:r w:rsidR="005202B4" w:rsidRPr="00F31490">
              <w:rPr>
                <w:rFonts w:cs="Calibri"/>
                <w:kern w:val="3"/>
                <w:sz w:val="20"/>
                <w:szCs w:val="20"/>
                <w:shd w:val="clear" w:color="auto" w:fill="FFFFFF"/>
                <w:lang w:eastAsia="zh-CN" w:bidi="hi-IN"/>
              </w:rPr>
              <w:t xml:space="preserve">608,58 </w:t>
            </w:r>
            <w:r w:rsidRPr="00F31490">
              <w:rPr>
                <w:rFonts w:cs="Calibri"/>
                <w:kern w:val="3"/>
                <w:sz w:val="20"/>
                <w:szCs w:val="20"/>
                <w:shd w:val="clear" w:color="auto" w:fill="FFFFFF"/>
                <w:lang w:eastAsia="zh-CN" w:bidi="hi-IN"/>
              </w:rPr>
              <w:t>GJ/rok, redukcja emisji CO</w:t>
            </w:r>
            <w:r w:rsidRPr="00F31490">
              <w:rPr>
                <w:rFonts w:cs="Calibri"/>
                <w:kern w:val="3"/>
                <w:sz w:val="20"/>
                <w:szCs w:val="20"/>
                <w:shd w:val="clear" w:color="auto" w:fill="FFFFFF"/>
                <w:vertAlign w:val="subscript"/>
                <w:lang w:eastAsia="zh-CN" w:bidi="hi-IN"/>
              </w:rPr>
              <w:t>2</w:t>
            </w:r>
            <w:r w:rsidRPr="00F31490">
              <w:rPr>
                <w:rFonts w:cs="Calibri"/>
                <w:kern w:val="3"/>
                <w:sz w:val="20"/>
                <w:szCs w:val="20"/>
                <w:shd w:val="clear" w:color="auto" w:fill="FFFFFF"/>
                <w:lang w:eastAsia="zh-CN" w:bidi="hi-IN"/>
              </w:rPr>
              <w:t xml:space="preserve"> o </w:t>
            </w:r>
            <w:r w:rsidR="005202B4" w:rsidRPr="00F31490">
              <w:rPr>
                <w:rFonts w:cs="Calibri"/>
                <w:kern w:val="3"/>
                <w:sz w:val="20"/>
                <w:szCs w:val="20"/>
                <w:shd w:val="clear" w:color="auto" w:fill="FFFFFF"/>
                <w:lang w:eastAsia="zh-CN" w:bidi="hi-IN"/>
              </w:rPr>
              <w:t xml:space="preserve">57,05 </w:t>
            </w:r>
            <w:r w:rsidRPr="00F31490">
              <w:rPr>
                <w:rFonts w:cs="Calibri"/>
                <w:kern w:val="3"/>
                <w:sz w:val="20"/>
                <w:szCs w:val="20"/>
                <w:shd w:val="clear" w:color="auto" w:fill="FFFFFF"/>
                <w:lang w:eastAsia="zh-CN" w:bidi="hi-IN"/>
              </w:rPr>
              <w:t xml:space="preserve">Mg/rok, produkcja energii z OŹE </w:t>
            </w:r>
            <w:r w:rsidR="005202B4" w:rsidRPr="00F31490">
              <w:rPr>
                <w:rFonts w:cs="Calibri"/>
                <w:kern w:val="3"/>
                <w:sz w:val="20"/>
                <w:szCs w:val="20"/>
                <w:shd w:val="clear" w:color="auto" w:fill="FFFFFF"/>
                <w:lang w:eastAsia="zh-CN" w:bidi="hi-IN"/>
              </w:rPr>
              <w:t xml:space="preserve">608,58 </w:t>
            </w:r>
            <w:r w:rsidRPr="00F31490">
              <w:rPr>
                <w:rFonts w:cs="Calibri"/>
                <w:kern w:val="3"/>
                <w:sz w:val="20"/>
                <w:szCs w:val="20"/>
                <w:shd w:val="clear" w:color="auto" w:fill="FFFFFF"/>
                <w:lang w:eastAsia="zh-CN" w:bidi="hi-IN"/>
              </w:rPr>
              <w:t>GJ/rok</w:t>
            </w:r>
          </w:p>
        </w:tc>
      </w:tr>
      <w:tr w:rsidR="00B741E7" w:rsidRPr="00F31490" w:rsidTr="00CE4913">
        <w:trPr>
          <w:trHeight w:val="1"/>
        </w:trPr>
        <w:tc>
          <w:tcPr>
            <w:tcW w:w="1914" w:type="pct"/>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t>Wskaźnik produktu</w:t>
            </w:r>
          </w:p>
        </w:tc>
        <w:tc>
          <w:tcPr>
            <w:tcW w:w="3086"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t xml:space="preserve">Wspartych zostanie 15 inwestycji </w:t>
            </w:r>
          </w:p>
        </w:tc>
      </w:tr>
      <w:tr w:rsidR="00B741E7" w:rsidRPr="00F31490" w:rsidTr="00CE4913">
        <w:trPr>
          <w:trHeight w:val="1"/>
        </w:trPr>
        <w:tc>
          <w:tcPr>
            <w:tcW w:w="1914" w:type="pct"/>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t>Okres realizacji</w:t>
            </w:r>
          </w:p>
        </w:tc>
        <w:tc>
          <w:tcPr>
            <w:tcW w:w="3086"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t>2017- 2019</w:t>
            </w:r>
          </w:p>
        </w:tc>
      </w:tr>
      <w:tr w:rsidR="00B741E7" w:rsidRPr="00F31490" w:rsidTr="00CE4913">
        <w:trPr>
          <w:trHeight w:val="1"/>
        </w:trPr>
        <w:tc>
          <w:tcPr>
            <w:tcW w:w="1914" w:type="pct"/>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t>Koszty kwalifikowane</w:t>
            </w:r>
          </w:p>
        </w:tc>
        <w:tc>
          <w:tcPr>
            <w:tcW w:w="3086"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rPr>
              <w:t>zakup i montaż urządzenia</w:t>
            </w:r>
          </w:p>
        </w:tc>
      </w:tr>
      <w:tr w:rsidR="00B741E7" w:rsidRPr="00F31490" w:rsidTr="00CE4913">
        <w:trPr>
          <w:trHeight w:val="1"/>
        </w:trPr>
        <w:tc>
          <w:tcPr>
            <w:tcW w:w="1914" w:type="pct"/>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lastRenderedPageBreak/>
              <w:t>Beneficjenci</w:t>
            </w:r>
          </w:p>
        </w:tc>
        <w:tc>
          <w:tcPr>
            <w:tcW w:w="3086"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shd w:val="clear" w:color="auto" w:fill="FFFFFF"/>
              </w:rPr>
            </w:pPr>
            <w:r w:rsidRPr="00F31490">
              <w:rPr>
                <w:rFonts w:eastAsia="Calibri" w:cs="Calibri"/>
                <w:sz w:val="20"/>
                <w:szCs w:val="20"/>
                <w:shd w:val="clear" w:color="auto" w:fill="FFFFFF"/>
              </w:rPr>
              <w:t>Osoby fizyczne</w:t>
            </w:r>
          </w:p>
          <w:p w:rsidR="00B741E7" w:rsidRPr="00F31490" w:rsidRDefault="00B741E7" w:rsidP="004B5E90">
            <w:pPr>
              <w:suppressAutoHyphens/>
              <w:rPr>
                <w:rFonts w:eastAsia="Calibri" w:cs="Calibri"/>
                <w:sz w:val="20"/>
                <w:szCs w:val="20"/>
                <w:shd w:val="clear" w:color="auto" w:fill="FFFFFF"/>
              </w:rPr>
            </w:pPr>
            <w:r w:rsidRPr="00F31490">
              <w:rPr>
                <w:rFonts w:eastAsia="Calibri" w:cs="Calibri"/>
                <w:sz w:val="20"/>
                <w:szCs w:val="20"/>
                <w:shd w:val="clear" w:color="auto" w:fill="FFFFFF"/>
              </w:rPr>
              <w:t xml:space="preserve">Osoby fizyczne prowadzące działalność gospodarczą </w:t>
            </w:r>
          </w:p>
        </w:tc>
      </w:tr>
      <w:tr w:rsidR="00B741E7" w:rsidRPr="00F31490" w:rsidTr="00CE4913">
        <w:trPr>
          <w:trHeight w:val="1"/>
        </w:trPr>
        <w:tc>
          <w:tcPr>
            <w:tcW w:w="1914" w:type="pct"/>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t>Tryb dofinansowania</w:t>
            </w:r>
          </w:p>
        </w:tc>
        <w:tc>
          <w:tcPr>
            <w:tcW w:w="3086"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t>Refundacja/dotacja</w:t>
            </w:r>
          </w:p>
        </w:tc>
      </w:tr>
      <w:tr w:rsidR="00B741E7" w:rsidRPr="00F31490" w:rsidTr="00CE4913">
        <w:trPr>
          <w:trHeight w:val="1"/>
        </w:trPr>
        <w:tc>
          <w:tcPr>
            <w:tcW w:w="1914" w:type="pct"/>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t xml:space="preserve">Budżet </w:t>
            </w:r>
          </w:p>
        </w:tc>
        <w:tc>
          <w:tcPr>
            <w:tcW w:w="3086"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t xml:space="preserve">600 000 zł </w:t>
            </w:r>
          </w:p>
        </w:tc>
      </w:tr>
      <w:tr w:rsidR="00B741E7" w:rsidRPr="00F31490" w:rsidTr="00CE4913">
        <w:trPr>
          <w:trHeight w:val="1"/>
        </w:trPr>
        <w:tc>
          <w:tcPr>
            <w:tcW w:w="1914" w:type="pct"/>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t>Pomoc publiczna</w:t>
            </w:r>
          </w:p>
        </w:tc>
        <w:tc>
          <w:tcPr>
            <w:tcW w:w="3086"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rPr>
              <w:t xml:space="preserve">W przypadku osoby fizycznej prowadzącej działalność gospodarczą, dofinansowanie może stanowić pomoc de </w:t>
            </w:r>
            <w:proofErr w:type="spellStart"/>
            <w:r w:rsidRPr="00F31490">
              <w:rPr>
                <w:rFonts w:eastAsia="Calibri" w:cs="Calibri"/>
                <w:sz w:val="20"/>
                <w:szCs w:val="20"/>
              </w:rPr>
              <w:t>minimis</w:t>
            </w:r>
            <w:proofErr w:type="spellEnd"/>
            <w:r w:rsidRPr="00F31490">
              <w:rPr>
                <w:rFonts w:eastAsia="Calibri" w:cs="Calibri"/>
                <w:sz w:val="20"/>
                <w:szCs w:val="20"/>
              </w:rPr>
              <w:t xml:space="preserve"> lub pomoc de </w:t>
            </w:r>
            <w:proofErr w:type="spellStart"/>
            <w:r w:rsidRPr="00F31490">
              <w:rPr>
                <w:rFonts w:eastAsia="Calibri" w:cs="Calibri"/>
                <w:sz w:val="20"/>
                <w:szCs w:val="20"/>
              </w:rPr>
              <w:t>minimis</w:t>
            </w:r>
            <w:proofErr w:type="spellEnd"/>
            <w:r w:rsidRPr="00F31490">
              <w:rPr>
                <w:rFonts w:eastAsia="Calibri" w:cs="Calibri"/>
                <w:sz w:val="20"/>
                <w:szCs w:val="20"/>
              </w:rPr>
              <w:t xml:space="preserve"> w sektorze rolnym w rozumieniu odpowiednich przepisów.</w:t>
            </w:r>
          </w:p>
        </w:tc>
      </w:tr>
      <w:tr w:rsidR="00B741E7" w:rsidRPr="00F31490" w:rsidTr="00CE4913">
        <w:trPr>
          <w:trHeight w:val="1"/>
        </w:trPr>
        <w:tc>
          <w:tcPr>
            <w:tcW w:w="1914" w:type="pct"/>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t>Źródła finansowania</w:t>
            </w:r>
          </w:p>
        </w:tc>
        <w:tc>
          <w:tcPr>
            <w:tcW w:w="3086"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shd w:val="clear" w:color="auto" w:fill="FFFFFF"/>
              </w:rPr>
            </w:pPr>
            <w:r w:rsidRPr="00F31490">
              <w:rPr>
                <w:rFonts w:eastAsia="Calibri" w:cs="Calibri"/>
                <w:sz w:val="20"/>
                <w:szCs w:val="20"/>
                <w:shd w:val="clear" w:color="auto" w:fill="FFFFFF"/>
              </w:rPr>
              <w:t>Budżet Gminy</w:t>
            </w:r>
          </w:p>
          <w:p w:rsidR="00B741E7" w:rsidRPr="00F31490" w:rsidRDefault="00B741E7" w:rsidP="004B5E90">
            <w:pPr>
              <w:suppressAutoHyphens/>
              <w:rPr>
                <w:rFonts w:eastAsia="Calibri" w:cs="Calibri"/>
                <w:sz w:val="20"/>
                <w:szCs w:val="20"/>
                <w:shd w:val="clear" w:color="auto" w:fill="FFFFFF"/>
              </w:rPr>
            </w:pPr>
            <w:r w:rsidRPr="00F31490">
              <w:rPr>
                <w:rFonts w:eastAsia="Calibri" w:cs="Calibri"/>
                <w:sz w:val="20"/>
                <w:szCs w:val="20"/>
                <w:shd w:val="clear" w:color="auto" w:fill="FFFFFF"/>
              </w:rPr>
              <w:t>RPOWM  , WFOŚiGW, NFOŚiGW</w:t>
            </w:r>
          </w:p>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t>Środki własne wnioskodawcy</w:t>
            </w:r>
          </w:p>
        </w:tc>
      </w:tr>
      <w:tr w:rsidR="00B741E7" w:rsidRPr="00F31490" w:rsidTr="00CE4913">
        <w:trPr>
          <w:trHeight w:val="1"/>
        </w:trPr>
        <w:tc>
          <w:tcPr>
            <w:tcW w:w="1914" w:type="pct"/>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t>Pomoc publiczna</w:t>
            </w:r>
          </w:p>
        </w:tc>
        <w:tc>
          <w:tcPr>
            <w:tcW w:w="3086"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rPr>
              <w:t xml:space="preserve">W przypadku osoby fizycznej prowadzącej działalność gospodarczą, dofinansowanie może stanowić pomoc de </w:t>
            </w:r>
            <w:proofErr w:type="spellStart"/>
            <w:r w:rsidRPr="00F31490">
              <w:rPr>
                <w:rFonts w:eastAsia="Calibri" w:cs="Calibri"/>
                <w:sz w:val="20"/>
                <w:szCs w:val="20"/>
              </w:rPr>
              <w:t>minimis</w:t>
            </w:r>
            <w:proofErr w:type="spellEnd"/>
            <w:r w:rsidRPr="00F31490">
              <w:rPr>
                <w:rFonts w:eastAsia="Calibri" w:cs="Calibri"/>
                <w:sz w:val="20"/>
                <w:szCs w:val="20"/>
              </w:rPr>
              <w:t xml:space="preserve"> lub pomoc de </w:t>
            </w:r>
            <w:proofErr w:type="spellStart"/>
            <w:r w:rsidRPr="00F31490">
              <w:rPr>
                <w:rFonts w:eastAsia="Calibri" w:cs="Calibri"/>
                <w:sz w:val="20"/>
                <w:szCs w:val="20"/>
              </w:rPr>
              <w:t>minimis</w:t>
            </w:r>
            <w:proofErr w:type="spellEnd"/>
            <w:r w:rsidRPr="00F31490">
              <w:rPr>
                <w:rFonts w:eastAsia="Calibri" w:cs="Calibri"/>
                <w:sz w:val="20"/>
                <w:szCs w:val="20"/>
              </w:rPr>
              <w:t xml:space="preserve"> w sektorze rolnym w rozumieniu odpowiednich przepisów.</w:t>
            </w:r>
          </w:p>
        </w:tc>
      </w:tr>
      <w:tr w:rsidR="00B741E7" w:rsidRPr="00F31490" w:rsidTr="00CE4913">
        <w:trPr>
          <w:trHeight w:val="1"/>
        </w:trPr>
        <w:tc>
          <w:tcPr>
            <w:tcW w:w="1914" w:type="pct"/>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shd w:val="clear" w:color="auto" w:fill="FFFFFF"/>
              </w:rPr>
              <w:t>Odpowiedzialny</w:t>
            </w:r>
          </w:p>
        </w:tc>
        <w:tc>
          <w:tcPr>
            <w:tcW w:w="3086"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41E7" w:rsidRPr="00F31490" w:rsidRDefault="00B741E7" w:rsidP="004B5E90">
            <w:pPr>
              <w:suppressAutoHyphens/>
              <w:rPr>
                <w:rFonts w:eastAsia="Calibri" w:cs="Calibri"/>
                <w:sz w:val="20"/>
                <w:szCs w:val="20"/>
              </w:rPr>
            </w:pPr>
            <w:r w:rsidRPr="00F31490">
              <w:rPr>
                <w:rFonts w:eastAsia="Calibri" w:cs="Calibri"/>
                <w:sz w:val="20"/>
                <w:szCs w:val="20"/>
              </w:rPr>
              <w:t>Urząd Gminy</w:t>
            </w:r>
          </w:p>
        </w:tc>
      </w:tr>
    </w:tbl>
    <w:tbl>
      <w:tblPr>
        <w:tblStyle w:val="Tabela-Siatka111"/>
        <w:tblW w:w="5000" w:type="pct"/>
        <w:tblLook w:val="04A0" w:firstRow="1" w:lastRow="0" w:firstColumn="1" w:lastColumn="0" w:noHBand="0" w:noVBand="1"/>
      </w:tblPr>
      <w:tblGrid>
        <w:gridCol w:w="3653"/>
        <w:gridCol w:w="119"/>
        <w:gridCol w:w="6139"/>
      </w:tblGrid>
      <w:tr w:rsidR="00B741E7" w:rsidRPr="00F31490" w:rsidTr="00F31490">
        <w:trPr>
          <w:trHeight w:val="2254"/>
        </w:trPr>
        <w:tc>
          <w:tcPr>
            <w:tcW w:w="5000" w:type="pct"/>
            <w:gridSpan w:val="3"/>
            <w:shd w:val="clear" w:color="auto" w:fill="F2F2F2" w:themeFill="background1" w:themeFillShade="F2"/>
          </w:tcPr>
          <w:p w:rsidR="00B741E7" w:rsidRPr="00F31490" w:rsidRDefault="00B741E7" w:rsidP="004B5E90">
            <w:pPr>
              <w:rPr>
                <w:rFonts w:cs="Calibri"/>
                <w:b/>
                <w:sz w:val="20"/>
                <w:szCs w:val="20"/>
              </w:rPr>
            </w:pPr>
            <w:r w:rsidRPr="00F31490">
              <w:rPr>
                <w:rFonts w:cs="Calibri"/>
                <w:b/>
                <w:sz w:val="20"/>
                <w:szCs w:val="20"/>
              </w:rPr>
              <w:t>Działanie 4. Ograniczenie zużycia energii w sektorze działalności gospodarczej i sektorze przedsiębiorstw.</w:t>
            </w:r>
          </w:p>
          <w:p w:rsidR="00B741E7" w:rsidRPr="00F31490" w:rsidRDefault="00B741E7" w:rsidP="004B5E90">
            <w:pPr>
              <w:rPr>
                <w:rFonts w:cs="Calibri"/>
                <w:sz w:val="20"/>
                <w:szCs w:val="20"/>
              </w:rPr>
            </w:pPr>
            <w:r w:rsidRPr="00F31490">
              <w:rPr>
                <w:rFonts w:cs="Calibri"/>
                <w:i/>
                <w:sz w:val="20"/>
                <w:szCs w:val="20"/>
              </w:rPr>
              <w:t xml:space="preserve">Cel 4. Aktywizacja sektora działalności gospodarczej i sektora przedsiębiorstw w realizacji działań </w:t>
            </w:r>
            <w:r w:rsidRPr="00F31490">
              <w:rPr>
                <w:rFonts w:cs="Calibri"/>
                <w:sz w:val="20"/>
                <w:szCs w:val="20"/>
              </w:rPr>
              <w:t>ograniczających niską emisję.</w:t>
            </w:r>
          </w:p>
          <w:p w:rsidR="00B741E7" w:rsidRPr="00F31490" w:rsidRDefault="00B741E7" w:rsidP="004B5E90">
            <w:pPr>
              <w:rPr>
                <w:rFonts w:cs="Calibri"/>
                <w:sz w:val="20"/>
                <w:szCs w:val="20"/>
              </w:rPr>
            </w:pPr>
            <w:r w:rsidRPr="00F31490">
              <w:rPr>
                <w:rFonts w:cs="Calibri"/>
                <w:sz w:val="20"/>
                <w:szCs w:val="20"/>
              </w:rPr>
              <w:t xml:space="preserve">Głównym głównymi grupami potrzeb przedsiębiorstw zgodnymi z PGN są: termomodernizacja budynków z wykorzystaniem odnawialnych źródeł energii, wymiana źródła c.o. i c.w.u., oraz poprawa efektywności energetycznej urządzeń  i technologii. </w:t>
            </w:r>
          </w:p>
          <w:p w:rsidR="00B741E7" w:rsidRPr="00F31490" w:rsidRDefault="00B741E7" w:rsidP="004B5E90">
            <w:pPr>
              <w:rPr>
                <w:rFonts w:cs="Calibri"/>
                <w:kern w:val="3"/>
                <w:sz w:val="20"/>
                <w:szCs w:val="20"/>
                <w:highlight w:val="yellow"/>
                <w:shd w:val="clear" w:color="auto" w:fill="FFFFFF"/>
                <w:lang w:eastAsia="zh-CN" w:bidi="hi-IN"/>
              </w:rPr>
            </w:pPr>
            <w:r w:rsidRPr="00F31490">
              <w:rPr>
                <w:rFonts w:cs="Calibri"/>
                <w:sz w:val="20"/>
                <w:szCs w:val="20"/>
              </w:rPr>
              <w:t>Gmina będzie wspierać realizację,  przez podmioty gospodarcze, projektów w tym zakresie.</w:t>
            </w:r>
          </w:p>
        </w:tc>
      </w:tr>
      <w:tr w:rsidR="00B741E7" w:rsidRPr="00F31490" w:rsidTr="00CE4913">
        <w:trPr>
          <w:trHeight w:val="309"/>
        </w:trPr>
        <w:tc>
          <w:tcPr>
            <w:tcW w:w="1903" w:type="pct"/>
            <w:gridSpan w:val="2"/>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Tryb wyboru projektów do realizacji</w:t>
            </w:r>
          </w:p>
        </w:tc>
        <w:tc>
          <w:tcPr>
            <w:tcW w:w="3097" w:type="pct"/>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Zależny od konkursu / dofinansowania</w:t>
            </w:r>
          </w:p>
        </w:tc>
      </w:tr>
      <w:tr w:rsidR="00B741E7" w:rsidRPr="00F31490" w:rsidTr="00CE4913">
        <w:trPr>
          <w:trHeight w:val="309"/>
        </w:trPr>
        <w:tc>
          <w:tcPr>
            <w:tcW w:w="1903" w:type="pct"/>
            <w:gridSpan w:val="2"/>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Efekt ekologiczny</w:t>
            </w:r>
          </w:p>
        </w:tc>
        <w:tc>
          <w:tcPr>
            <w:tcW w:w="3097" w:type="pct"/>
          </w:tcPr>
          <w:p w:rsidR="00B741E7" w:rsidRPr="00F31490" w:rsidRDefault="00B741E7" w:rsidP="004B5E90">
            <w:pPr>
              <w:suppressAutoHyphens/>
              <w:autoSpaceDN w:val="0"/>
              <w:textAlignment w:val="baseline"/>
              <w:rPr>
                <w:rFonts w:cs="Calibri"/>
                <w:kern w:val="3"/>
                <w:sz w:val="20"/>
                <w:szCs w:val="20"/>
                <w:highlight w:val="yellow"/>
                <w:shd w:val="clear" w:color="auto" w:fill="FFFFFF"/>
                <w:lang w:eastAsia="zh-CN" w:bidi="hi-IN"/>
              </w:rPr>
            </w:pPr>
            <w:r w:rsidRPr="00F31490">
              <w:rPr>
                <w:rFonts w:cs="Calibri"/>
                <w:kern w:val="3"/>
                <w:sz w:val="20"/>
                <w:szCs w:val="20"/>
                <w:shd w:val="clear" w:color="auto" w:fill="FFFFFF"/>
                <w:lang w:eastAsia="zh-CN" w:bidi="hi-IN"/>
              </w:rPr>
              <w:t>Niemożliwy do oszacowania ze względu na brak danych od beneficjentów</w:t>
            </w:r>
          </w:p>
        </w:tc>
      </w:tr>
      <w:tr w:rsidR="00B741E7" w:rsidRPr="00F31490" w:rsidTr="00CE4913">
        <w:trPr>
          <w:trHeight w:val="309"/>
        </w:trPr>
        <w:tc>
          <w:tcPr>
            <w:tcW w:w="1903" w:type="pct"/>
            <w:gridSpan w:val="2"/>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Wskaźnik produktu</w:t>
            </w:r>
          </w:p>
        </w:tc>
        <w:tc>
          <w:tcPr>
            <w:tcW w:w="3097" w:type="pct"/>
          </w:tcPr>
          <w:p w:rsidR="00B741E7" w:rsidRPr="00F31490" w:rsidRDefault="00B741E7" w:rsidP="004B5E90">
            <w:pPr>
              <w:suppressAutoHyphens/>
              <w:autoSpaceDN w:val="0"/>
              <w:textAlignment w:val="baseline"/>
              <w:rPr>
                <w:rFonts w:cs="Calibri"/>
                <w:kern w:val="3"/>
                <w:sz w:val="20"/>
                <w:szCs w:val="20"/>
                <w:highlight w:val="yellow"/>
                <w:shd w:val="clear" w:color="auto" w:fill="FFFFFF"/>
                <w:lang w:eastAsia="zh-CN" w:bidi="hi-IN"/>
              </w:rPr>
            </w:pPr>
            <w:r w:rsidRPr="00F31490">
              <w:rPr>
                <w:rFonts w:cs="Calibri"/>
                <w:kern w:val="3"/>
                <w:sz w:val="20"/>
                <w:szCs w:val="20"/>
                <w:shd w:val="clear" w:color="auto" w:fill="FFFFFF"/>
                <w:lang w:eastAsia="zh-CN" w:bidi="hi-IN"/>
              </w:rPr>
              <w:t>Liczba zrealizowanych projektów</w:t>
            </w:r>
          </w:p>
        </w:tc>
      </w:tr>
      <w:tr w:rsidR="00B741E7" w:rsidRPr="00F31490" w:rsidTr="00CE4913">
        <w:trPr>
          <w:trHeight w:val="309"/>
        </w:trPr>
        <w:tc>
          <w:tcPr>
            <w:tcW w:w="1903" w:type="pct"/>
            <w:gridSpan w:val="2"/>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Okres realizacji</w:t>
            </w:r>
          </w:p>
        </w:tc>
        <w:tc>
          <w:tcPr>
            <w:tcW w:w="3097" w:type="pct"/>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2015-2020</w:t>
            </w:r>
          </w:p>
        </w:tc>
      </w:tr>
      <w:tr w:rsidR="00B741E7" w:rsidRPr="00F31490" w:rsidTr="00CE4913">
        <w:trPr>
          <w:trHeight w:val="309"/>
        </w:trPr>
        <w:tc>
          <w:tcPr>
            <w:tcW w:w="1903" w:type="pct"/>
            <w:gridSpan w:val="2"/>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Beneficjenci</w:t>
            </w:r>
          </w:p>
        </w:tc>
        <w:tc>
          <w:tcPr>
            <w:tcW w:w="3097" w:type="pct"/>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Firmy działające w Gminie lub realizujące projekty zlokalizowane w Gminie</w:t>
            </w:r>
          </w:p>
        </w:tc>
      </w:tr>
      <w:tr w:rsidR="00B741E7" w:rsidRPr="00F31490" w:rsidTr="00CE4913">
        <w:trPr>
          <w:trHeight w:val="309"/>
        </w:trPr>
        <w:tc>
          <w:tcPr>
            <w:tcW w:w="1903" w:type="pct"/>
            <w:gridSpan w:val="2"/>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Budżet</w:t>
            </w:r>
          </w:p>
        </w:tc>
        <w:tc>
          <w:tcPr>
            <w:tcW w:w="3097" w:type="pct"/>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Brak danych</w:t>
            </w:r>
          </w:p>
        </w:tc>
      </w:tr>
      <w:tr w:rsidR="00B741E7" w:rsidRPr="00F31490" w:rsidTr="00CE4913">
        <w:trPr>
          <w:trHeight w:val="309"/>
        </w:trPr>
        <w:tc>
          <w:tcPr>
            <w:tcW w:w="1903" w:type="pct"/>
            <w:gridSpan w:val="2"/>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Źródła finansowania</w:t>
            </w:r>
          </w:p>
        </w:tc>
        <w:tc>
          <w:tcPr>
            <w:tcW w:w="3097" w:type="pct"/>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 xml:space="preserve">RPO WM, </w:t>
            </w:r>
            <w:proofErr w:type="spellStart"/>
            <w:r w:rsidRPr="00F31490">
              <w:rPr>
                <w:rFonts w:cs="Calibri"/>
                <w:kern w:val="3"/>
                <w:sz w:val="20"/>
                <w:szCs w:val="20"/>
                <w:shd w:val="clear" w:color="auto" w:fill="FFFFFF"/>
                <w:lang w:eastAsia="zh-CN" w:bidi="hi-IN"/>
              </w:rPr>
              <w:t>POIiŚ</w:t>
            </w:r>
            <w:proofErr w:type="spellEnd"/>
            <w:r w:rsidRPr="00F31490">
              <w:rPr>
                <w:rFonts w:cs="Calibri"/>
                <w:kern w:val="3"/>
                <w:sz w:val="20"/>
                <w:szCs w:val="20"/>
                <w:shd w:val="clear" w:color="auto" w:fill="FFFFFF"/>
                <w:lang w:eastAsia="zh-CN" w:bidi="hi-IN"/>
              </w:rPr>
              <w:t>, NFOŚiGW, WFOŚiGW</w:t>
            </w:r>
          </w:p>
        </w:tc>
      </w:tr>
      <w:tr w:rsidR="00B741E7" w:rsidRPr="00F31490" w:rsidTr="00CE4913">
        <w:trPr>
          <w:trHeight w:val="309"/>
        </w:trPr>
        <w:tc>
          <w:tcPr>
            <w:tcW w:w="1903" w:type="pct"/>
            <w:gridSpan w:val="2"/>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Pomoc publiczna</w:t>
            </w:r>
          </w:p>
        </w:tc>
        <w:tc>
          <w:tcPr>
            <w:tcW w:w="3097" w:type="pct"/>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Zgodnie z warunkami konkursów i obowiązującymi rozporządzeniami.</w:t>
            </w:r>
          </w:p>
        </w:tc>
      </w:tr>
      <w:tr w:rsidR="00B741E7" w:rsidRPr="00F31490" w:rsidTr="0010756D">
        <w:trPr>
          <w:trHeight w:val="309"/>
        </w:trPr>
        <w:tc>
          <w:tcPr>
            <w:tcW w:w="1903" w:type="pct"/>
            <w:gridSpan w:val="2"/>
            <w:tcBorders>
              <w:bottom w:val="single" w:sz="4" w:space="0" w:color="auto"/>
            </w:tcBorders>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Odpowiedzialny</w:t>
            </w:r>
          </w:p>
        </w:tc>
        <w:tc>
          <w:tcPr>
            <w:tcW w:w="3097" w:type="pct"/>
            <w:tcBorders>
              <w:bottom w:val="single" w:sz="4" w:space="0" w:color="auto"/>
            </w:tcBorders>
          </w:tcPr>
          <w:p w:rsidR="00B741E7" w:rsidRPr="00F31490" w:rsidRDefault="00B741E7" w:rsidP="004B5E90">
            <w:pPr>
              <w:suppressAutoHyphens/>
              <w:autoSpaceDN w:val="0"/>
              <w:textAlignment w:val="baseline"/>
              <w:rPr>
                <w:rFonts w:cs="Calibri"/>
                <w:kern w:val="3"/>
                <w:sz w:val="20"/>
                <w:szCs w:val="20"/>
                <w:highlight w:val="yellow"/>
                <w:shd w:val="clear" w:color="auto" w:fill="FFFFFF"/>
                <w:lang w:eastAsia="zh-CN" w:bidi="hi-IN"/>
              </w:rPr>
            </w:pPr>
            <w:r w:rsidRPr="00F31490">
              <w:rPr>
                <w:rFonts w:cs="Calibri"/>
                <w:kern w:val="3"/>
                <w:sz w:val="20"/>
                <w:szCs w:val="20"/>
                <w:shd w:val="clear" w:color="auto" w:fill="FFFFFF"/>
                <w:lang w:eastAsia="zh-CN" w:bidi="hi-IN"/>
              </w:rPr>
              <w:t>Wnioskodawca</w:t>
            </w:r>
          </w:p>
        </w:tc>
      </w:tr>
      <w:tr w:rsidR="00B741E7" w:rsidRPr="00F31490" w:rsidTr="00F31490">
        <w:trPr>
          <w:trHeight w:val="2960"/>
        </w:trPr>
        <w:tc>
          <w:tcPr>
            <w:tcW w:w="5000" w:type="pct"/>
            <w:gridSpan w:val="3"/>
            <w:tcBorders>
              <w:top w:val="single" w:sz="4" w:space="0" w:color="auto"/>
            </w:tcBorders>
            <w:shd w:val="clear" w:color="auto" w:fill="F2F2F2" w:themeFill="background1" w:themeFillShade="F2"/>
          </w:tcPr>
          <w:p w:rsidR="00B741E7" w:rsidRPr="00F31490" w:rsidRDefault="00B741E7" w:rsidP="004B5E90">
            <w:pPr>
              <w:rPr>
                <w:rFonts w:cs="Calibri"/>
                <w:b/>
                <w:sz w:val="20"/>
                <w:szCs w:val="20"/>
              </w:rPr>
            </w:pPr>
            <w:r w:rsidRPr="00F31490">
              <w:rPr>
                <w:rFonts w:cs="Calibri"/>
                <w:b/>
                <w:kern w:val="3"/>
                <w:sz w:val="20"/>
                <w:szCs w:val="20"/>
                <w:shd w:val="clear" w:color="auto" w:fill="F2F2F2" w:themeFill="background1" w:themeFillShade="F2"/>
                <w:lang w:eastAsia="zh-CN" w:bidi="hi-IN"/>
              </w:rPr>
              <w:lastRenderedPageBreak/>
              <w:t>Działanie 5. D</w:t>
            </w:r>
            <w:r w:rsidRPr="00F31490">
              <w:rPr>
                <w:rFonts w:cs="Calibri"/>
                <w:b/>
                <w:sz w:val="20"/>
                <w:szCs w:val="20"/>
                <w:shd w:val="clear" w:color="auto" w:fill="F2F2F2" w:themeFill="background1" w:themeFillShade="F2"/>
              </w:rPr>
              <w:t>ziałania informacyjne, edukacyjne i planistyczne</w:t>
            </w:r>
            <w:r w:rsidRPr="00F31490">
              <w:rPr>
                <w:rFonts w:cs="Calibri"/>
                <w:b/>
                <w:sz w:val="20"/>
                <w:szCs w:val="20"/>
              </w:rPr>
              <w:t>.</w:t>
            </w:r>
          </w:p>
          <w:p w:rsidR="00B741E7" w:rsidRPr="00F31490" w:rsidRDefault="00B741E7" w:rsidP="004B5E90">
            <w:pPr>
              <w:rPr>
                <w:rFonts w:cs="Calibri"/>
                <w:i/>
                <w:sz w:val="20"/>
                <w:szCs w:val="20"/>
              </w:rPr>
            </w:pPr>
            <w:r w:rsidRPr="00F31490">
              <w:rPr>
                <w:rFonts w:cs="Calibri"/>
                <w:b/>
                <w:i/>
                <w:sz w:val="20"/>
                <w:szCs w:val="20"/>
              </w:rPr>
              <w:t xml:space="preserve">Cel 5 </w:t>
            </w:r>
            <w:r w:rsidRPr="00F31490">
              <w:rPr>
                <w:rFonts w:cs="Calibri"/>
                <w:i/>
                <w:sz w:val="20"/>
                <w:szCs w:val="20"/>
              </w:rPr>
              <w:t xml:space="preserve">Zwiększenie świadomości wpływu niskiej emisji w grupach: mieszkańców,  liderów społecznych oraz wdrożenie nowych rozwiązań wewnątrz urzędu. </w:t>
            </w:r>
          </w:p>
          <w:p w:rsidR="00B741E7" w:rsidRPr="00F31490" w:rsidRDefault="00B741E7" w:rsidP="004B5E90">
            <w:pPr>
              <w:rPr>
                <w:rFonts w:cs="Calibri"/>
                <w:sz w:val="20"/>
                <w:szCs w:val="20"/>
              </w:rPr>
            </w:pPr>
            <w:r w:rsidRPr="00F31490">
              <w:rPr>
                <w:rFonts w:cs="Calibri"/>
                <w:sz w:val="20"/>
                <w:szCs w:val="20"/>
              </w:rPr>
              <w:t>Planowane są następujące typy przedsięwzięć:</w:t>
            </w:r>
          </w:p>
          <w:p w:rsidR="00B741E7" w:rsidRPr="00F31490" w:rsidRDefault="00B741E7" w:rsidP="00B741E7">
            <w:pPr>
              <w:pStyle w:val="Akapitzlist"/>
              <w:numPr>
                <w:ilvl w:val="0"/>
                <w:numId w:val="45"/>
              </w:numPr>
              <w:spacing w:after="0" w:line="276" w:lineRule="auto"/>
              <w:rPr>
                <w:rFonts w:cs="Calibri"/>
                <w:sz w:val="20"/>
                <w:szCs w:val="20"/>
              </w:rPr>
            </w:pPr>
            <w:r w:rsidRPr="00F31490">
              <w:rPr>
                <w:rFonts w:cs="Calibri"/>
                <w:sz w:val="20"/>
                <w:szCs w:val="20"/>
              </w:rPr>
              <w:t xml:space="preserve">Planowanie działań w obszarze efektywności energetycznej </w:t>
            </w:r>
          </w:p>
          <w:p w:rsidR="00B741E7" w:rsidRPr="00F31490" w:rsidRDefault="00B741E7" w:rsidP="00B741E7">
            <w:pPr>
              <w:pStyle w:val="Akapitzlist"/>
              <w:numPr>
                <w:ilvl w:val="0"/>
                <w:numId w:val="45"/>
              </w:numPr>
              <w:spacing w:after="0" w:line="276" w:lineRule="auto"/>
              <w:rPr>
                <w:rFonts w:cs="Calibri"/>
                <w:sz w:val="20"/>
                <w:szCs w:val="20"/>
              </w:rPr>
            </w:pPr>
            <w:r w:rsidRPr="00F31490">
              <w:rPr>
                <w:rFonts w:cs="Calibri"/>
                <w:sz w:val="20"/>
                <w:szCs w:val="20"/>
              </w:rPr>
              <w:t>Zapewnienie stałego funkcjonowania zespołu interesariuszy Planu Gospodarki Niskoemisyjnej</w:t>
            </w:r>
          </w:p>
          <w:p w:rsidR="00B741E7" w:rsidRPr="00F31490" w:rsidRDefault="00B741E7" w:rsidP="00B741E7">
            <w:pPr>
              <w:pStyle w:val="Akapitzlist"/>
              <w:numPr>
                <w:ilvl w:val="0"/>
                <w:numId w:val="45"/>
              </w:numPr>
              <w:spacing w:after="0" w:line="276" w:lineRule="auto"/>
              <w:rPr>
                <w:rFonts w:cs="Calibri"/>
                <w:sz w:val="20"/>
                <w:szCs w:val="20"/>
              </w:rPr>
            </w:pPr>
            <w:r w:rsidRPr="00F31490">
              <w:rPr>
                <w:rFonts w:cs="Calibri"/>
                <w:sz w:val="20"/>
                <w:szCs w:val="20"/>
              </w:rPr>
              <w:t>Edukacja i informacja o niskiej emisji /kampanie informacyjne i promocyjne</w:t>
            </w:r>
          </w:p>
          <w:p w:rsidR="00B741E7" w:rsidRPr="00F31490" w:rsidRDefault="00B741E7" w:rsidP="00B741E7">
            <w:pPr>
              <w:pStyle w:val="Akapitzlist"/>
              <w:numPr>
                <w:ilvl w:val="0"/>
                <w:numId w:val="45"/>
              </w:numPr>
              <w:spacing w:after="0" w:line="276" w:lineRule="auto"/>
              <w:rPr>
                <w:rFonts w:cs="Calibri"/>
                <w:sz w:val="20"/>
                <w:szCs w:val="20"/>
              </w:rPr>
            </w:pPr>
            <w:r w:rsidRPr="00F31490">
              <w:rPr>
                <w:rFonts w:cs="Calibri"/>
                <w:sz w:val="20"/>
                <w:szCs w:val="20"/>
              </w:rPr>
              <w:t xml:space="preserve">Wdrożenie zasad zielonych zamówień publicznych w urzędzie gminy i jednostkach oraz usprawnień </w:t>
            </w:r>
            <w:proofErr w:type="spellStart"/>
            <w:r w:rsidRPr="00F31490">
              <w:rPr>
                <w:rFonts w:cs="Calibri"/>
                <w:sz w:val="20"/>
                <w:szCs w:val="20"/>
              </w:rPr>
              <w:t>prośrodowiskowych</w:t>
            </w:r>
            <w:proofErr w:type="spellEnd"/>
            <w:r w:rsidRPr="00F31490">
              <w:rPr>
                <w:rFonts w:cs="Calibri"/>
                <w:sz w:val="20"/>
                <w:szCs w:val="20"/>
              </w:rPr>
              <w:t xml:space="preserve"> w planowaniu przestrzennym.</w:t>
            </w:r>
          </w:p>
        </w:tc>
      </w:tr>
      <w:tr w:rsidR="00B741E7" w:rsidRPr="00F31490" w:rsidTr="00CE4913">
        <w:trPr>
          <w:trHeight w:val="391"/>
        </w:trPr>
        <w:tc>
          <w:tcPr>
            <w:tcW w:w="1843" w:type="pct"/>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Tryb wyboru projektów do realizacji</w:t>
            </w:r>
          </w:p>
        </w:tc>
        <w:tc>
          <w:tcPr>
            <w:tcW w:w="3157" w:type="pct"/>
            <w:gridSpan w:val="2"/>
          </w:tcPr>
          <w:p w:rsidR="00B741E7" w:rsidRPr="00F31490" w:rsidRDefault="00B741E7" w:rsidP="004B5E90">
            <w:pPr>
              <w:suppressAutoHyphens/>
              <w:autoSpaceDN w:val="0"/>
              <w:textAlignment w:val="baseline"/>
              <w:rPr>
                <w:rFonts w:cs="Calibri"/>
                <w:sz w:val="20"/>
                <w:szCs w:val="20"/>
              </w:rPr>
            </w:pPr>
            <w:r w:rsidRPr="00F31490">
              <w:rPr>
                <w:rFonts w:cs="Calibri"/>
                <w:sz w:val="20"/>
                <w:szCs w:val="20"/>
              </w:rPr>
              <w:t>Projekt własny gminy</w:t>
            </w:r>
          </w:p>
        </w:tc>
      </w:tr>
      <w:tr w:rsidR="00B741E7" w:rsidRPr="00F31490" w:rsidTr="00CE4913">
        <w:trPr>
          <w:trHeight w:val="294"/>
        </w:trPr>
        <w:tc>
          <w:tcPr>
            <w:tcW w:w="1843" w:type="pct"/>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Efekt ekologiczny</w:t>
            </w:r>
          </w:p>
        </w:tc>
        <w:tc>
          <w:tcPr>
            <w:tcW w:w="3157" w:type="pct"/>
            <w:gridSpan w:val="2"/>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sz w:val="20"/>
                <w:szCs w:val="20"/>
              </w:rPr>
              <w:t>Nie dotyczy</w:t>
            </w:r>
          </w:p>
        </w:tc>
      </w:tr>
      <w:tr w:rsidR="00B741E7" w:rsidRPr="00F31490" w:rsidTr="00CE4913">
        <w:trPr>
          <w:trHeight w:val="1251"/>
        </w:trPr>
        <w:tc>
          <w:tcPr>
            <w:tcW w:w="1843" w:type="pct"/>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Wskaźnik produktu</w:t>
            </w:r>
          </w:p>
        </w:tc>
        <w:tc>
          <w:tcPr>
            <w:tcW w:w="3157" w:type="pct"/>
            <w:gridSpan w:val="2"/>
          </w:tcPr>
          <w:p w:rsidR="00B741E7" w:rsidRPr="00F31490" w:rsidRDefault="00B741E7" w:rsidP="00B741E7">
            <w:pPr>
              <w:pStyle w:val="Akapitzlist"/>
              <w:numPr>
                <w:ilvl w:val="0"/>
                <w:numId w:val="46"/>
              </w:numPr>
              <w:suppressAutoHyphens/>
              <w:autoSpaceDN w:val="0"/>
              <w:spacing w:after="0" w:line="276" w:lineRule="auto"/>
              <w:jc w:val="both"/>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 xml:space="preserve">aktualizacja 2 dokumentów planistycznych </w:t>
            </w:r>
          </w:p>
          <w:p w:rsidR="00B741E7" w:rsidRPr="00F31490" w:rsidRDefault="00B741E7" w:rsidP="00B741E7">
            <w:pPr>
              <w:pStyle w:val="Akapitzlist"/>
              <w:numPr>
                <w:ilvl w:val="0"/>
                <w:numId w:val="46"/>
              </w:numPr>
              <w:suppressAutoHyphens/>
              <w:autoSpaceDN w:val="0"/>
              <w:spacing w:after="0" w:line="276" w:lineRule="auto"/>
              <w:jc w:val="both"/>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realizacja 2 działań informacyjnych i edukacyjnych</w:t>
            </w:r>
          </w:p>
          <w:p w:rsidR="00B741E7" w:rsidRPr="00F31490" w:rsidRDefault="00B741E7" w:rsidP="00B741E7">
            <w:pPr>
              <w:pStyle w:val="Akapitzlist"/>
              <w:numPr>
                <w:ilvl w:val="0"/>
                <w:numId w:val="46"/>
              </w:numPr>
              <w:suppressAutoHyphens/>
              <w:autoSpaceDN w:val="0"/>
              <w:spacing w:after="0" w:line="276" w:lineRule="auto"/>
              <w:jc w:val="both"/>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 xml:space="preserve">wdrożenie co najmniej 1 rozwiązania </w:t>
            </w:r>
            <w:proofErr w:type="spellStart"/>
            <w:r w:rsidRPr="00F31490">
              <w:rPr>
                <w:rFonts w:cs="Calibri"/>
                <w:kern w:val="3"/>
                <w:sz w:val="20"/>
                <w:szCs w:val="20"/>
                <w:shd w:val="clear" w:color="auto" w:fill="FFFFFF"/>
                <w:lang w:eastAsia="zh-CN" w:bidi="hi-IN"/>
              </w:rPr>
              <w:t>prośrodowiskowego</w:t>
            </w:r>
            <w:proofErr w:type="spellEnd"/>
            <w:r w:rsidRPr="00F31490">
              <w:rPr>
                <w:rFonts w:cs="Calibri"/>
                <w:kern w:val="3"/>
                <w:sz w:val="20"/>
                <w:szCs w:val="20"/>
                <w:shd w:val="clear" w:color="auto" w:fill="FFFFFF"/>
                <w:lang w:eastAsia="zh-CN" w:bidi="hi-IN"/>
              </w:rPr>
              <w:t xml:space="preserve"> do procedur regulujących pracę Urzędu.</w:t>
            </w:r>
          </w:p>
        </w:tc>
      </w:tr>
      <w:tr w:rsidR="00B741E7" w:rsidRPr="00F31490" w:rsidTr="00CE4913">
        <w:trPr>
          <w:trHeight w:val="294"/>
        </w:trPr>
        <w:tc>
          <w:tcPr>
            <w:tcW w:w="1843" w:type="pct"/>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Okres realizacji</w:t>
            </w:r>
          </w:p>
        </w:tc>
        <w:tc>
          <w:tcPr>
            <w:tcW w:w="3157" w:type="pct"/>
            <w:gridSpan w:val="2"/>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2015 / 2020</w:t>
            </w:r>
          </w:p>
        </w:tc>
      </w:tr>
      <w:tr w:rsidR="00B741E7" w:rsidRPr="00F31490" w:rsidTr="00CE4913">
        <w:trPr>
          <w:trHeight w:val="898"/>
        </w:trPr>
        <w:tc>
          <w:tcPr>
            <w:tcW w:w="1843" w:type="pct"/>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 xml:space="preserve">Koszty </w:t>
            </w:r>
          </w:p>
        </w:tc>
        <w:tc>
          <w:tcPr>
            <w:tcW w:w="3157" w:type="pct"/>
            <w:gridSpan w:val="2"/>
          </w:tcPr>
          <w:p w:rsidR="00B741E7" w:rsidRPr="00F31490" w:rsidRDefault="00B741E7" w:rsidP="004B5E90">
            <w:pPr>
              <w:suppressAutoHyphens/>
              <w:autoSpaceDN w:val="0"/>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 xml:space="preserve">Opracowanie oraz aktualizacja dokumentów i baz danych, przeprowadzenie wymaganych konsultacji społecznych, promocja działań, artykuł w prasie regionalnej, aktualizacja strony internetowej itp. </w:t>
            </w:r>
          </w:p>
        </w:tc>
      </w:tr>
      <w:tr w:rsidR="00B741E7" w:rsidRPr="00F31490" w:rsidTr="00CE4913">
        <w:trPr>
          <w:trHeight w:val="309"/>
        </w:trPr>
        <w:tc>
          <w:tcPr>
            <w:tcW w:w="1843" w:type="pct"/>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Beneficjenci</w:t>
            </w:r>
          </w:p>
        </w:tc>
        <w:tc>
          <w:tcPr>
            <w:tcW w:w="3157" w:type="pct"/>
            <w:gridSpan w:val="2"/>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Mieszkańcy gminy / administracja gminna</w:t>
            </w:r>
          </w:p>
        </w:tc>
      </w:tr>
      <w:tr w:rsidR="00B741E7" w:rsidRPr="00F31490" w:rsidTr="00CE4913">
        <w:trPr>
          <w:trHeight w:val="294"/>
        </w:trPr>
        <w:tc>
          <w:tcPr>
            <w:tcW w:w="1843" w:type="pct"/>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 xml:space="preserve">Budżet </w:t>
            </w:r>
          </w:p>
        </w:tc>
        <w:tc>
          <w:tcPr>
            <w:tcW w:w="3157" w:type="pct"/>
            <w:gridSpan w:val="2"/>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sz w:val="20"/>
                <w:szCs w:val="20"/>
              </w:rPr>
              <w:t>15 000 z</w:t>
            </w:r>
            <w:r w:rsidRPr="00F31490">
              <w:rPr>
                <w:rFonts w:cs="Calibri"/>
                <w:kern w:val="3"/>
                <w:sz w:val="20"/>
                <w:szCs w:val="20"/>
                <w:shd w:val="clear" w:color="auto" w:fill="FFFFFF"/>
                <w:lang w:eastAsia="zh-CN" w:bidi="hi-IN"/>
              </w:rPr>
              <w:t>ł</w:t>
            </w:r>
          </w:p>
        </w:tc>
      </w:tr>
      <w:tr w:rsidR="00B741E7" w:rsidRPr="00F31490" w:rsidTr="00CE4913">
        <w:trPr>
          <w:trHeight w:val="603"/>
        </w:trPr>
        <w:tc>
          <w:tcPr>
            <w:tcW w:w="1843" w:type="pct"/>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 xml:space="preserve">Źródła finansowania </w:t>
            </w:r>
          </w:p>
        </w:tc>
        <w:tc>
          <w:tcPr>
            <w:tcW w:w="3157" w:type="pct"/>
            <w:gridSpan w:val="2"/>
          </w:tcPr>
          <w:p w:rsidR="00B741E7" w:rsidRPr="00F31490" w:rsidRDefault="00B741E7" w:rsidP="004B5E90">
            <w:pPr>
              <w:widowControl w:val="0"/>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 xml:space="preserve">Budżet Gminy </w:t>
            </w:r>
          </w:p>
          <w:p w:rsidR="00B741E7" w:rsidRPr="00F31490" w:rsidRDefault="00B741E7" w:rsidP="004B5E90">
            <w:pPr>
              <w:widowControl w:val="0"/>
              <w:suppressAutoHyphens/>
              <w:autoSpaceDN w:val="0"/>
              <w:textAlignment w:val="baseline"/>
              <w:rPr>
                <w:rFonts w:cs="Calibri"/>
                <w:kern w:val="3"/>
                <w:sz w:val="20"/>
                <w:szCs w:val="20"/>
                <w:highlight w:val="yellow"/>
                <w:shd w:val="clear" w:color="auto" w:fill="FFFFFF"/>
                <w:lang w:eastAsia="zh-CN" w:bidi="hi-IN"/>
              </w:rPr>
            </w:pPr>
            <w:r w:rsidRPr="00F31490">
              <w:rPr>
                <w:rFonts w:cs="Calibri"/>
                <w:kern w:val="3"/>
                <w:sz w:val="20"/>
                <w:szCs w:val="20"/>
                <w:shd w:val="clear" w:color="auto" w:fill="FFFFFF"/>
                <w:lang w:eastAsia="zh-CN" w:bidi="hi-IN"/>
              </w:rPr>
              <w:t>WFOŚiGW, NFOŚiGW</w:t>
            </w:r>
          </w:p>
        </w:tc>
      </w:tr>
      <w:tr w:rsidR="00B741E7" w:rsidRPr="00F31490" w:rsidTr="00F31490">
        <w:trPr>
          <w:trHeight w:val="73"/>
        </w:trPr>
        <w:tc>
          <w:tcPr>
            <w:tcW w:w="1843" w:type="pct"/>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Pomoc publiczna</w:t>
            </w:r>
          </w:p>
        </w:tc>
        <w:tc>
          <w:tcPr>
            <w:tcW w:w="3157" w:type="pct"/>
            <w:gridSpan w:val="2"/>
          </w:tcPr>
          <w:p w:rsidR="00B741E7" w:rsidRPr="00F31490" w:rsidRDefault="00B741E7" w:rsidP="004B5E90">
            <w:pPr>
              <w:widowControl w:val="0"/>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Nie dotyczy</w:t>
            </w:r>
          </w:p>
        </w:tc>
      </w:tr>
      <w:tr w:rsidR="00B741E7" w:rsidRPr="00F31490" w:rsidTr="00F31490">
        <w:trPr>
          <w:trHeight w:val="246"/>
        </w:trPr>
        <w:tc>
          <w:tcPr>
            <w:tcW w:w="1843" w:type="pct"/>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Odpowiedzialny</w:t>
            </w:r>
          </w:p>
        </w:tc>
        <w:tc>
          <w:tcPr>
            <w:tcW w:w="3157" w:type="pct"/>
            <w:gridSpan w:val="2"/>
          </w:tcPr>
          <w:p w:rsidR="00B741E7" w:rsidRPr="00F31490" w:rsidRDefault="00B741E7" w:rsidP="004B5E90">
            <w:pPr>
              <w:suppressAutoHyphens/>
              <w:autoSpaceDN w:val="0"/>
              <w:textAlignment w:val="baseline"/>
              <w:rPr>
                <w:rFonts w:cs="Calibri"/>
                <w:kern w:val="3"/>
                <w:sz w:val="20"/>
                <w:szCs w:val="20"/>
                <w:shd w:val="clear" w:color="auto" w:fill="FFFFFF"/>
                <w:lang w:eastAsia="zh-CN" w:bidi="hi-IN"/>
              </w:rPr>
            </w:pPr>
            <w:r w:rsidRPr="00F31490">
              <w:rPr>
                <w:rFonts w:cs="Calibri"/>
                <w:kern w:val="3"/>
                <w:sz w:val="20"/>
                <w:szCs w:val="20"/>
                <w:shd w:val="clear" w:color="auto" w:fill="FFFFFF"/>
                <w:lang w:eastAsia="zh-CN" w:bidi="hi-IN"/>
              </w:rPr>
              <w:t xml:space="preserve">Urząd Gminy </w:t>
            </w:r>
          </w:p>
        </w:tc>
      </w:tr>
    </w:tbl>
    <w:p w:rsidR="00B741E7" w:rsidRPr="00F31490" w:rsidRDefault="00B741E7" w:rsidP="00B741E7">
      <w:pPr>
        <w:spacing w:line="240" w:lineRule="auto"/>
        <w:rPr>
          <w:rFonts w:cstheme="minorHAnsi"/>
          <w:i/>
          <w:sz w:val="18"/>
        </w:rPr>
      </w:pPr>
      <w:r w:rsidRPr="00F31490">
        <w:rPr>
          <w:rFonts w:cstheme="minorHAnsi"/>
          <w:i/>
          <w:sz w:val="18"/>
        </w:rPr>
        <w:t>Źródło: opracowanie własne</w:t>
      </w:r>
    </w:p>
    <w:p w:rsidR="00B741E7" w:rsidRPr="00B741E7" w:rsidRDefault="00B741E7" w:rsidP="00B5198D">
      <w:pPr>
        <w:spacing w:after="0" w:line="276" w:lineRule="auto"/>
        <w:rPr>
          <w:i/>
          <w:sz w:val="18"/>
          <w:szCs w:val="18"/>
        </w:rPr>
      </w:pPr>
    </w:p>
    <w:p w:rsidR="00DD22B3" w:rsidRPr="00B741E7" w:rsidRDefault="00DD22B3" w:rsidP="00B5198D">
      <w:pPr>
        <w:spacing w:after="0" w:line="276" w:lineRule="auto"/>
        <w:rPr>
          <w:rFonts w:eastAsia="Calibri" w:cs="Calibri"/>
        </w:rPr>
      </w:pPr>
      <w:r w:rsidRPr="00B741E7">
        <w:rPr>
          <w:rFonts w:eastAsia="Calibri" w:cs="Calibri"/>
        </w:rPr>
        <w:t>W</w:t>
      </w:r>
      <w:r w:rsidRPr="00B741E7">
        <w:t xml:space="preserve"> gminie możliwe jest wykorzystanie kogeneracji w istniejących przedsiębiorstwach. Urząd nie posiada danych, czy przedsiębiorstwa planują takie inwestycje. </w:t>
      </w:r>
      <w:r w:rsidRPr="00B741E7">
        <w:rPr>
          <w:rFonts w:eastAsia="Calibri" w:cs="Calibri"/>
        </w:rPr>
        <w:t xml:space="preserve">Gmina będzie wspierać realizację projektów, w tym zakresie przez podmioty gospodarcze – zgodnie z zapisami działania 4. </w:t>
      </w:r>
    </w:p>
    <w:p w:rsidR="00DD22B3" w:rsidRPr="00B741E7" w:rsidRDefault="00DD22B3" w:rsidP="00B5198D">
      <w:pPr>
        <w:spacing w:after="0" w:line="276" w:lineRule="auto"/>
        <w:rPr>
          <w:rFonts w:cstheme="minorHAnsi"/>
        </w:rPr>
      </w:pPr>
    </w:p>
    <w:p w:rsidR="00DD22B3" w:rsidRPr="00B741E7" w:rsidRDefault="00DD22B3" w:rsidP="00B5198D">
      <w:pPr>
        <w:spacing w:after="0" w:line="276" w:lineRule="auto"/>
      </w:pPr>
      <w:r w:rsidRPr="00B741E7">
        <w:rPr>
          <w:rFonts w:eastAsia="Calibri" w:cs="Calibri"/>
        </w:rPr>
        <w:t xml:space="preserve">W przypadku potrzeby realizacji inwestycji w zakresie produkcji energii </w:t>
      </w:r>
      <w:r w:rsidRPr="00B741E7">
        <w:t xml:space="preserve">elektrycznej, ciepła </w:t>
      </w:r>
      <w:r w:rsidRPr="00B741E7">
        <w:br/>
        <w:t>i chłodu</w:t>
      </w:r>
      <w:r w:rsidRPr="00B741E7">
        <w:rPr>
          <w:rFonts w:eastAsia="Calibri" w:cs="Calibri"/>
        </w:rPr>
        <w:t xml:space="preserve"> w sektorze budynków komunalnych i mieszkalnych oraz uzyskania odpowiednich środków finansowych, dokonana zostanie aktualizacja PGN a zadanie zostanie wdrożone do realizacji.</w:t>
      </w:r>
      <w:r w:rsidRPr="00B741E7">
        <w:t xml:space="preserve"> Planowane działania inwestycyjne związane z produkcją energii ( w tym z OŹE ) znajdują się w tabeli powyżej.</w:t>
      </w:r>
    </w:p>
    <w:p w:rsidR="00F453DB" w:rsidRDefault="00F453DB" w:rsidP="00B5198D">
      <w:pPr>
        <w:spacing w:after="0" w:line="276" w:lineRule="auto"/>
        <w:rPr>
          <w:rFonts w:cs="Arial"/>
          <w:b/>
          <w:bCs/>
          <w:iCs/>
          <w:color w:val="9CC2E5" w:themeColor="accent1" w:themeTint="99"/>
          <w:spacing w:val="10"/>
          <w:sz w:val="28"/>
          <w:szCs w:val="28"/>
        </w:rPr>
      </w:pPr>
    </w:p>
    <w:p w:rsidR="006F689D" w:rsidRDefault="006F689D" w:rsidP="00B5198D">
      <w:pPr>
        <w:spacing w:after="0" w:line="276" w:lineRule="auto"/>
        <w:rPr>
          <w:rFonts w:cs="Arial"/>
          <w:b/>
          <w:bCs/>
          <w:iCs/>
          <w:color w:val="9CC2E5" w:themeColor="accent1" w:themeTint="99"/>
          <w:spacing w:val="10"/>
          <w:sz w:val="28"/>
          <w:szCs w:val="28"/>
        </w:rPr>
      </w:pPr>
    </w:p>
    <w:p w:rsidR="006F689D" w:rsidRPr="00042E82" w:rsidRDefault="006F689D" w:rsidP="00B5198D">
      <w:pPr>
        <w:spacing w:after="0" w:line="276" w:lineRule="auto"/>
        <w:rPr>
          <w:rFonts w:cs="Arial"/>
          <w:b/>
          <w:bCs/>
          <w:iCs/>
          <w:color w:val="9CC2E5" w:themeColor="accent1" w:themeTint="99"/>
          <w:spacing w:val="10"/>
          <w:sz w:val="28"/>
          <w:szCs w:val="28"/>
        </w:rPr>
      </w:pPr>
    </w:p>
    <w:p w:rsidR="001356F5" w:rsidRPr="00397AA5" w:rsidRDefault="001356F5" w:rsidP="00B5198D">
      <w:pPr>
        <w:pStyle w:val="Nagwek2"/>
        <w:spacing w:before="0" w:line="276" w:lineRule="auto"/>
        <w:rPr>
          <w:color w:val="auto"/>
        </w:rPr>
      </w:pPr>
      <w:bookmarkStart w:id="329" w:name="_Toc437848743"/>
      <w:r w:rsidRPr="00397AA5">
        <w:rPr>
          <w:color w:val="auto"/>
        </w:rPr>
        <w:lastRenderedPageBreak/>
        <w:t>Ocena ryzyka związanego z realizacją Programu</w:t>
      </w:r>
      <w:bookmarkEnd w:id="329"/>
    </w:p>
    <w:p w:rsidR="00196381" w:rsidRPr="00397AA5" w:rsidRDefault="00196381" w:rsidP="00B5198D">
      <w:pPr>
        <w:spacing w:after="0" w:line="276" w:lineRule="auto"/>
      </w:pPr>
    </w:p>
    <w:p w:rsidR="00196381" w:rsidRPr="006F689D" w:rsidRDefault="00196381" w:rsidP="00B5198D">
      <w:pPr>
        <w:spacing w:after="0" w:line="276" w:lineRule="auto"/>
        <w:ind w:right="56"/>
        <w:rPr>
          <w:i/>
          <w:sz w:val="20"/>
          <w:szCs w:val="20"/>
        </w:rPr>
      </w:pPr>
      <w:bookmarkStart w:id="330" w:name="_Toc430692586"/>
      <w:bookmarkStart w:id="331" w:name="_Toc437848608"/>
      <w:r w:rsidRPr="006F689D">
        <w:rPr>
          <w:rFonts w:cstheme="minorHAnsi"/>
          <w:i/>
          <w:sz w:val="20"/>
          <w:szCs w:val="20"/>
        </w:rPr>
        <w:t xml:space="preserve">Tabela </w:t>
      </w:r>
      <w:r w:rsidRPr="006F689D">
        <w:rPr>
          <w:rFonts w:cstheme="minorHAnsi"/>
          <w:i/>
          <w:sz w:val="20"/>
          <w:szCs w:val="20"/>
        </w:rPr>
        <w:fldChar w:fldCharType="begin"/>
      </w:r>
      <w:r w:rsidRPr="006F689D">
        <w:rPr>
          <w:rFonts w:cstheme="minorHAnsi"/>
          <w:i/>
          <w:sz w:val="20"/>
          <w:szCs w:val="20"/>
        </w:rPr>
        <w:instrText xml:space="preserve"> SEQ Tabela \* ARABIC </w:instrText>
      </w:r>
      <w:r w:rsidRPr="006F689D">
        <w:rPr>
          <w:rFonts w:cstheme="minorHAnsi"/>
          <w:i/>
          <w:sz w:val="20"/>
          <w:szCs w:val="20"/>
        </w:rPr>
        <w:fldChar w:fldCharType="separate"/>
      </w:r>
      <w:r w:rsidR="003C495C">
        <w:rPr>
          <w:rFonts w:cstheme="minorHAnsi"/>
          <w:i/>
          <w:noProof/>
          <w:sz w:val="20"/>
          <w:szCs w:val="20"/>
        </w:rPr>
        <w:t>32</w:t>
      </w:r>
      <w:r w:rsidRPr="006F689D">
        <w:rPr>
          <w:rFonts w:cstheme="minorHAnsi"/>
          <w:i/>
          <w:sz w:val="20"/>
          <w:szCs w:val="20"/>
        </w:rPr>
        <w:fldChar w:fldCharType="end"/>
      </w:r>
      <w:r w:rsidRPr="006F689D">
        <w:rPr>
          <w:rFonts w:cstheme="minorHAnsi"/>
          <w:i/>
          <w:sz w:val="20"/>
          <w:szCs w:val="20"/>
        </w:rPr>
        <w:t xml:space="preserve">. </w:t>
      </w:r>
      <w:r w:rsidRPr="006F689D">
        <w:rPr>
          <w:i/>
          <w:sz w:val="20"/>
          <w:szCs w:val="20"/>
        </w:rPr>
        <w:t>Ocena ryzyka</w:t>
      </w:r>
      <w:bookmarkEnd w:id="330"/>
      <w:bookmarkEnd w:id="331"/>
    </w:p>
    <w:tbl>
      <w:tblPr>
        <w:tblStyle w:val="Tabela-Siatka"/>
        <w:tblW w:w="0" w:type="auto"/>
        <w:tblLook w:val="04A0" w:firstRow="1" w:lastRow="0" w:firstColumn="1" w:lastColumn="0" w:noHBand="0" w:noVBand="1"/>
      </w:tblPr>
      <w:tblGrid>
        <w:gridCol w:w="675"/>
        <w:gridCol w:w="2410"/>
        <w:gridCol w:w="6600"/>
      </w:tblGrid>
      <w:tr w:rsidR="00042E82" w:rsidRPr="00397AA5" w:rsidTr="006F689D">
        <w:tc>
          <w:tcPr>
            <w:tcW w:w="675" w:type="dxa"/>
          </w:tcPr>
          <w:p w:rsidR="00C43E29" w:rsidRPr="00397AA5" w:rsidRDefault="00C43E29" w:rsidP="006F689D">
            <w:pPr>
              <w:pStyle w:val="Bezodstpw"/>
              <w:spacing w:line="276" w:lineRule="auto"/>
              <w:ind w:firstLine="0"/>
            </w:pPr>
            <w:r w:rsidRPr="00397AA5">
              <w:t>LP</w:t>
            </w:r>
          </w:p>
        </w:tc>
        <w:tc>
          <w:tcPr>
            <w:tcW w:w="2410" w:type="dxa"/>
          </w:tcPr>
          <w:p w:rsidR="00C43E29" w:rsidRPr="00397AA5" w:rsidRDefault="00C43E29" w:rsidP="00B5198D">
            <w:pPr>
              <w:pStyle w:val="Bezodstpw"/>
              <w:spacing w:line="276" w:lineRule="auto"/>
            </w:pPr>
            <w:r w:rsidRPr="00397AA5">
              <w:t>Rodzaj ryzyka</w:t>
            </w:r>
          </w:p>
        </w:tc>
        <w:tc>
          <w:tcPr>
            <w:tcW w:w="6600" w:type="dxa"/>
          </w:tcPr>
          <w:p w:rsidR="00C43E29" w:rsidRPr="00397AA5" w:rsidRDefault="00C43E29" w:rsidP="00B5198D">
            <w:pPr>
              <w:pStyle w:val="Bezodstpw"/>
              <w:spacing w:line="276" w:lineRule="auto"/>
            </w:pPr>
            <w:r w:rsidRPr="00397AA5">
              <w:t>Działania zaradcze</w:t>
            </w:r>
          </w:p>
        </w:tc>
      </w:tr>
      <w:tr w:rsidR="00397AA5" w:rsidRPr="00397AA5" w:rsidTr="006F689D">
        <w:tc>
          <w:tcPr>
            <w:tcW w:w="675" w:type="dxa"/>
          </w:tcPr>
          <w:p w:rsidR="00C43E29" w:rsidRPr="00397AA5" w:rsidRDefault="00C43E29" w:rsidP="000D7C54">
            <w:pPr>
              <w:pStyle w:val="Bezodstpw"/>
              <w:numPr>
                <w:ilvl w:val="0"/>
                <w:numId w:val="53"/>
              </w:numPr>
              <w:spacing w:line="276" w:lineRule="auto"/>
            </w:pPr>
          </w:p>
        </w:tc>
        <w:tc>
          <w:tcPr>
            <w:tcW w:w="2410" w:type="dxa"/>
          </w:tcPr>
          <w:p w:rsidR="00C43E29" w:rsidRPr="00397AA5" w:rsidRDefault="00C43E29" w:rsidP="00B5198D">
            <w:pPr>
              <w:pStyle w:val="Bezodstpw"/>
              <w:spacing w:line="276" w:lineRule="auto"/>
              <w:ind w:firstLine="0"/>
              <w:rPr>
                <w:i/>
              </w:rPr>
            </w:pPr>
            <w:r w:rsidRPr="00397AA5">
              <w:rPr>
                <w:i/>
              </w:rPr>
              <w:t>Brak środków własnych gminy na realizację przedsięwzięć</w:t>
            </w:r>
          </w:p>
        </w:tc>
        <w:tc>
          <w:tcPr>
            <w:tcW w:w="6600" w:type="dxa"/>
          </w:tcPr>
          <w:p w:rsidR="00C43E29" w:rsidRPr="00397AA5" w:rsidRDefault="00C43E29" w:rsidP="000D7C54">
            <w:pPr>
              <w:pStyle w:val="Bezodstpw"/>
              <w:numPr>
                <w:ilvl w:val="0"/>
                <w:numId w:val="55"/>
              </w:numPr>
              <w:spacing w:line="276" w:lineRule="auto"/>
            </w:pPr>
            <w:r w:rsidRPr="00397AA5">
              <w:t>Poszukiwanie alternatywnych rozwiązań źródeł finansowania pozabudżetowego (fundusze publiczne, zbiórka publiczna, finansowanie ESCO itp.)</w:t>
            </w:r>
          </w:p>
        </w:tc>
      </w:tr>
      <w:tr w:rsidR="00397AA5" w:rsidRPr="00397AA5" w:rsidTr="006F689D">
        <w:tc>
          <w:tcPr>
            <w:tcW w:w="675" w:type="dxa"/>
          </w:tcPr>
          <w:p w:rsidR="00C43E29" w:rsidRPr="00397AA5" w:rsidRDefault="00C43E29" w:rsidP="000D7C54">
            <w:pPr>
              <w:pStyle w:val="Bezodstpw"/>
              <w:numPr>
                <w:ilvl w:val="0"/>
                <w:numId w:val="53"/>
              </w:numPr>
              <w:spacing w:line="276" w:lineRule="auto"/>
            </w:pPr>
          </w:p>
        </w:tc>
        <w:tc>
          <w:tcPr>
            <w:tcW w:w="2410" w:type="dxa"/>
          </w:tcPr>
          <w:p w:rsidR="00C43E29" w:rsidRPr="00397AA5" w:rsidRDefault="00C43E29" w:rsidP="00B5198D">
            <w:pPr>
              <w:pStyle w:val="Bezodstpw"/>
              <w:spacing w:line="276" w:lineRule="auto"/>
              <w:ind w:firstLine="0"/>
              <w:rPr>
                <w:i/>
              </w:rPr>
            </w:pPr>
            <w:r w:rsidRPr="00397AA5">
              <w:rPr>
                <w:i/>
              </w:rPr>
              <w:t>Brak chętnych osób fizycznych do udziału w programie dofinansowania</w:t>
            </w:r>
          </w:p>
        </w:tc>
        <w:tc>
          <w:tcPr>
            <w:tcW w:w="6600" w:type="dxa"/>
          </w:tcPr>
          <w:p w:rsidR="00C43E29" w:rsidRPr="00397AA5" w:rsidRDefault="00C43E29" w:rsidP="000D7C54">
            <w:pPr>
              <w:pStyle w:val="Bezodstpw"/>
              <w:numPr>
                <w:ilvl w:val="0"/>
                <w:numId w:val="54"/>
              </w:numPr>
              <w:spacing w:line="276" w:lineRule="auto"/>
            </w:pPr>
            <w:r w:rsidRPr="00397AA5">
              <w:t>Intensyfikacja działań promocyjnych,</w:t>
            </w:r>
          </w:p>
          <w:p w:rsidR="00C43E29" w:rsidRPr="00397AA5" w:rsidRDefault="00C43E29" w:rsidP="000D7C54">
            <w:pPr>
              <w:pStyle w:val="Bezodstpw"/>
              <w:numPr>
                <w:ilvl w:val="0"/>
                <w:numId w:val="54"/>
              </w:numPr>
              <w:spacing w:line="276" w:lineRule="auto"/>
            </w:pPr>
            <w:r w:rsidRPr="00397AA5">
              <w:t>Organizacja spotkań z mieszkańcami</w:t>
            </w:r>
          </w:p>
          <w:p w:rsidR="00EC24A4" w:rsidRPr="00397AA5" w:rsidRDefault="00EC24A4" w:rsidP="000D7C54">
            <w:pPr>
              <w:pStyle w:val="Bezodstpw"/>
              <w:numPr>
                <w:ilvl w:val="0"/>
                <w:numId w:val="54"/>
              </w:numPr>
              <w:spacing w:line="276" w:lineRule="auto"/>
            </w:pPr>
            <w:r w:rsidRPr="00397AA5">
              <w:t>Weryfikacja poziomu dofinansowania – podwyższenie poziomu dofinansowania</w:t>
            </w:r>
          </w:p>
        </w:tc>
      </w:tr>
      <w:tr w:rsidR="00397AA5" w:rsidRPr="00397AA5" w:rsidTr="006F689D">
        <w:tc>
          <w:tcPr>
            <w:tcW w:w="675" w:type="dxa"/>
          </w:tcPr>
          <w:p w:rsidR="00C43E29" w:rsidRPr="00397AA5" w:rsidRDefault="00C43E29" w:rsidP="000D7C54">
            <w:pPr>
              <w:pStyle w:val="Bezodstpw"/>
              <w:numPr>
                <w:ilvl w:val="0"/>
                <w:numId w:val="53"/>
              </w:numPr>
              <w:spacing w:line="276" w:lineRule="auto"/>
            </w:pPr>
          </w:p>
        </w:tc>
        <w:tc>
          <w:tcPr>
            <w:tcW w:w="2410" w:type="dxa"/>
          </w:tcPr>
          <w:p w:rsidR="00C43E29" w:rsidRPr="00397AA5" w:rsidRDefault="00C43E29" w:rsidP="00B5198D">
            <w:pPr>
              <w:pStyle w:val="Bezodstpw"/>
              <w:spacing w:line="276" w:lineRule="auto"/>
              <w:ind w:firstLine="0"/>
              <w:rPr>
                <w:i/>
              </w:rPr>
            </w:pPr>
            <w:r w:rsidRPr="00397AA5">
              <w:rPr>
                <w:i/>
              </w:rPr>
              <w:t>Wzrost kosztów</w:t>
            </w:r>
            <w:r w:rsidR="00EC24A4" w:rsidRPr="00397AA5">
              <w:rPr>
                <w:i/>
              </w:rPr>
              <w:t xml:space="preserve"> rynkowych</w:t>
            </w:r>
            <w:r w:rsidRPr="00397AA5">
              <w:rPr>
                <w:i/>
              </w:rPr>
              <w:t xml:space="preserve"> realizowanych inwestycji</w:t>
            </w:r>
          </w:p>
        </w:tc>
        <w:tc>
          <w:tcPr>
            <w:tcW w:w="6600" w:type="dxa"/>
          </w:tcPr>
          <w:p w:rsidR="00C43E29" w:rsidRPr="00397AA5" w:rsidRDefault="00DB2898" w:rsidP="000D7C54">
            <w:pPr>
              <w:pStyle w:val="Bezodstpw"/>
              <w:numPr>
                <w:ilvl w:val="0"/>
                <w:numId w:val="57"/>
              </w:numPr>
              <w:spacing w:line="276" w:lineRule="auto"/>
            </w:pPr>
            <w:r w:rsidRPr="00397AA5">
              <w:t>Poszukiwanie alternatywnych rozwiązań źródeł finansowania</w:t>
            </w:r>
          </w:p>
          <w:p w:rsidR="00DB2898" w:rsidRPr="00397AA5" w:rsidRDefault="00DB2898" w:rsidP="000D7C54">
            <w:pPr>
              <w:pStyle w:val="Bezodstpw"/>
              <w:numPr>
                <w:ilvl w:val="0"/>
                <w:numId w:val="57"/>
              </w:numPr>
              <w:spacing w:line="276" w:lineRule="auto"/>
            </w:pPr>
            <w:r w:rsidRPr="00397AA5">
              <w:t xml:space="preserve">Organizacja przetargów grupowych z udziałem innych </w:t>
            </w:r>
            <w:proofErr w:type="spellStart"/>
            <w:r w:rsidRPr="00397AA5">
              <w:t>jst</w:t>
            </w:r>
            <w:proofErr w:type="spellEnd"/>
          </w:p>
        </w:tc>
      </w:tr>
      <w:tr w:rsidR="00397AA5" w:rsidRPr="00397AA5" w:rsidTr="006F689D">
        <w:tc>
          <w:tcPr>
            <w:tcW w:w="675" w:type="dxa"/>
          </w:tcPr>
          <w:p w:rsidR="00C43E29" w:rsidRPr="00397AA5" w:rsidRDefault="00C43E29" w:rsidP="000D7C54">
            <w:pPr>
              <w:pStyle w:val="Bezodstpw"/>
              <w:numPr>
                <w:ilvl w:val="0"/>
                <w:numId w:val="53"/>
              </w:numPr>
              <w:spacing w:line="276" w:lineRule="auto"/>
            </w:pPr>
          </w:p>
        </w:tc>
        <w:tc>
          <w:tcPr>
            <w:tcW w:w="2410" w:type="dxa"/>
          </w:tcPr>
          <w:p w:rsidR="00C43E29" w:rsidRPr="00397AA5" w:rsidRDefault="00EC24A4" w:rsidP="00B5198D">
            <w:pPr>
              <w:pStyle w:val="Bezodstpw"/>
              <w:spacing w:line="276" w:lineRule="auto"/>
              <w:ind w:firstLine="0"/>
              <w:rPr>
                <w:i/>
              </w:rPr>
            </w:pPr>
            <w:r w:rsidRPr="00397AA5">
              <w:rPr>
                <w:i/>
              </w:rPr>
              <w:t>Problem z wyborem wykonawcy</w:t>
            </w:r>
          </w:p>
        </w:tc>
        <w:tc>
          <w:tcPr>
            <w:tcW w:w="6600" w:type="dxa"/>
          </w:tcPr>
          <w:p w:rsidR="00C43E29" w:rsidRPr="00397AA5" w:rsidRDefault="00EC24A4" w:rsidP="000D7C54">
            <w:pPr>
              <w:pStyle w:val="Bezodstpw"/>
              <w:numPr>
                <w:ilvl w:val="0"/>
                <w:numId w:val="56"/>
              </w:numPr>
              <w:spacing w:line="276" w:lineRule="auto"/>
            </w:pPr>
            <w:r w:rsidRPr="00397AA5">
              <w:t>Zmiana zapisów dokumentów przetargowych, zmiana trybu wyboru wykonawcy</w:t>
            </w:r>
          </w:p>
        </w:tc>
      </w:tr>
      <w:tr w:rsidR="00397AA5" w:rsidRPr="00397AA5" w:rsidTr="006F689D">
        <w:trPr>
          <w:trHeight w:val="684"/>
        </w:trPr>
        <w:tc>
          <w:tcPr>
            <w:tcW w:w="675" w:type="dxa"/>
          </w:tcPr>
          <w:p w:rsidR="00C43E29" w:rsidRPr="00397AA5" w:rsidRDefault="00C43E29" w:rsidP="000D7C54">
            <w:pPr>
              <w:pStyle w:val="Bezodstpw"/>
              <w:numPr>
                <w:ilvl w:val="0"/>
                <w:numId w:val="53"/>
              </w:numPr>
              <w:spacing w:line="276" w:lineRule="auto"/>
            </w:pPr>
          </w:p>
        </w:tc>
        <w:tc>
          <w:tcPr>
            <w:tcW w:w="2410" w:type="dxa"/>
          </w:tcPr>
          <w:p w:rsidR="00C43E29" w:rsidRPr="00397AA5" w:rsidRDefault="00DB2898" w:rsidP="00B5198D">
            <w:pPr>
              <w:pStyle w:val="Bezodstpw"/>
              <w:spacing w:line="276" w:lineRule="auto"/>
              <w:ind w:firstLine="0"/>
              <w:rPr>
                <w:i/>
              </w:rPr>
            </w:pPr>
            <w:r w:rsidRPr="00397AA5">
              <w:rPr>
                <w:i/>
              </w:rPr>
              <w:t xml:space="preserve">Nie osiągnięcie wskaźników ograniczenia emisji </w:t>
            </w:r>
          </w:p>
        </w:tc>
        <w:tc>
          <w:tcPr>
            <w:tcW w:w="6600" w:type="dxa"/>
          </w:tcPr>
          <w:p w:rsidR="00C43E29" w:rsidRPr="00397AA5" w:rsidRDefault="00DB2898" w:rsidP="000D7C54">
            <w:pPr>
              <w:pStyle w:val="Bezodstpw"/>
              <w:numPr>
                <w:ilvl w:val="0"/>
                <w:numId w:val="56"/>
              </w:numPr>
              <w:spacing w:line="276" w:lineRule="auto"/>
            </w:pPr>
            <w:r w:rsidRPr="00397AA5">
              <w:t>Weryfikacja bazy danych, poszukiwanie przyczyn odchyleń</w:t>
            </w:r>
          </w:p>
        </w:tc>
      </w:tr>
      <w:tr w:rsidR="00397AA5" w:rsidRPr="00397AA5" w:rsidTr="006F689D">
        <w:tc>
          <w:tcPr>
            <w:tcW w:w="675" w:type="dxa"/>
          </w:tcPr>
          <w:p w:rsidR="00281598" w:rsidRPr="00397AA5" w:rsidRDefault="00281598" w:rsidP="000D7C54">
            <w:pPr>
              <w:pStyle w:val="Bezodstpw"/>
              <w:numPr>
                <w:ilvl w:val="0"/>
                <w:numId w:val="53"/>
              </w:numPr>
              <w:spacing w:line="276" w:lineRule="auto"/>
            </w:pPr>
          </w:p>
        </w:tc>
        <w:tc>
          <w:tcPr>
            <w:tcW w:w="2410" w:type="dxa"/>
          </w:tcPr>
          <w:p w:rsidR="00281598" w:rsidRPr="00397AA5" w:rsidRDefault="00281598" w:rsidP="00B5198D">
            <w:pPr>
              <w:pStyle w:val="Bezodstpw"/>
              <w:spacing w:line="276" w:lineRule="auto"/>
              <w:ind w:firstLine="0"/>
              <w:rPr>
                <w:i/>
              </w:rPr>
            </w:pPr>
            <w:r w:rsidRPr="00397AA5">
              <w:rPr>
                <w:i/>
              </w:rPr>
              <w:t>Odchylenia w terminach realizacji PGN</w:t>
            </w:r>
          </w:p>
        </w:tc>
        <w:tc>
          <w:tcPr>
            <w:tcW w:w="6600" w:type="dxa"/>
          </w:tcPr>
          <w:p w:rsidR="00281598" w:rsidRPr="00397AA5" w:rsidRDefault="00281598" w:rsidP="000D7C54">
            <w:pPr>
              <w:pStyle w:val="Bezodstpw"/>
              <w:numPr>
                <w:ilvl w:val="0"/>
                <w:numId w:val="56"/>
              </w:numPr>
              <w:spacing w:line="276" w:lineRule="auto"/>
            </w:pPr>
            <w:r w:rsidRPr="00397AA5">
              <w:t>Organizacja spotkań roboczych i monitoringowych</w:t>
            </w:r>
          </w:p>
          <w:p w:rsidR="00281598" w:rsidRPr="00397AA5" w:rsidRDefault="00281598" w:rsidP="000D7C54">
            <w:pPr>
              <w:pStyle w:val="Bezodstpw"/>
              <w:numPr>
                <w:ilvl w:val="0"/>
                <w:numId w:val="56"/>
              </w:numPr>
              <w:spacing w:line="276" w:lineRule="auto"/>
            </w:pPr>
            <w:r w:rsidRPr="00397AA5">
              <w:t>Przygotowywanie raportów monitoringowych</w:t>
            </w:r>
          </w:p>
        </w:tc>
      </w:tr>
      <w:tr w:rsidR="00397AA5" w:rsidRPr="00397AA5" w:rsidTr="006F689D">
        <w:tc>
          <w:tcPr>
            <w:tcW w:w="675" w:type="dxa"/>
          </w:tcPr>
          <w:p w:rsidR="00B03FD8" w:rsidRPr="00397AA5" w:rsidRDefault="00B03FD8" w:rsidP="000D7C54">
            <w:pPr>
              <w:pStyle w:val="Bezodstpw"/>
              <w:numPr>
                <w:ilvl w:val="0"/>
                <w:numId w:val="53"/>
              </w:numPr>
              <w:spacing w:line="276" w:lineRule="auto"/>
            </w:pPr>
          </w:p>
        </w:tc>
        <w:tc>
          <w:tcPr>
            <w:tcW w:w="2410" w:type="dxa"/>
          </w:tcPr>
          <w:p w:rsidR="00B03FD8" w:rsidRPr="00397AA5" w:rsidRDefault="00B03FD8" w:rsidP="00B5198D">
            <w:pPr>
              <w:pStyle w:val="Bezodstpw"/>
              <w:spacing w:line="276" w:lineRule="auto"/>
              <w:ind w:firstLine="0"/>
              <w:rPr>
                <w:i/>
              </w:rPr>
            </w:pPr>
            <w:r w:rsidRPr="00397AA5">
              <w:rPr>
                <w:i/>
              </w:rPr>
              <w:t>Negatywny PR dla realizacji PGN</w:t>
            </w:r>
          </w:p>
        </w:tc>
        <w:tc>
          <w:tcPr>
            <w:tcW w:w="6600" w:type="dxa"/>
          </w:tcPr>
          <w:p w:rsidR="00D65D8F" w:rsidRPr="00397AA5" w:rsidRDefault="00D65D8F" w:rsidP="000D7C54">
            <w:pPr>
              <w:pStyle w:val="Bezodstpw"/>
              <w:numPr>
                <w:ilvl w:val="0"/>
                <w:numId w:val="56"/>
              </w:numPr>
              <w:spacing w:line="276" w:lineRule="auto"/>
            </w:pPr>
            <w:r w:rsidRPr="00397AA5">
              <w:t>Regularne kontakty z grupą interesariuszy</w:t>
            </w:r>
          </w:p>
          <w:p w:rsidR="00B03FD8" w:rsidRPr="00397AA5" w:rsidRDefault="00D65D8F" w:rsidP="000D7C54">
            <w:pPr>
              <w:pStyle w:val="Bezodstpw"/>
              <w:numPr>
                <w:ilvl w:val="0"/>
                <w:numId w:val="56"/>
              </w:numPr>
              <w:spacing w:line="276" w:lineRule="auto"/>
            </w:pPr>
            <w:r w:rsidRPr="00397AA5">
              <w:t>Bieżąca informacja o realizacji PGN  poprzez stronę internetową i media</w:t>
            </w:r>
          </w:p>
        </w:tc>
      </w:tr>
      <w:tr w:rsidR="00042E82" w:rsidRPr="00397AA5" w:rsidTr="006F689D">
        <w:tc>
          <w:tcPr>
            <w:tcW w:w="675" w:type="dxa"/>
          </w:tcPr>
          <w:p w:rsidR="00196381" w:rsidRPr="00397AA5" w:rsidRDefault="00196381" w:rsidP="000D7C54">
            <w:pPr>
              <w:pStyle w:val="Bezodstpw"/>
              <w:numPr>
                <w:ilvl w:val="0"/>
                <w:numId w:val="53"/>
              </w:numPr>
              <w:spacing w:line="276" w:lineRule="auto"/>
            </w:pPr>
          </w:p>
        </w:tc>
        <w:tc>
          <w:tcPr>
            <w:tcW w:w="2410" w:type="dxa"/>
          </w:tcPr>
          <w:p w:rsidR="00196381" w:rsidRPr="00397AA5" w:rsidRDefault="00196381" w:rsidP="00B5198D">
            <w:pPr>
              <w:pStyle w:val="Bezodstpw"/>
              <w:spacing w:line="276" w:lineRule="auto"/>
              <w:ind w:firstLine="0"/>
              <w:rPr>
                <w:i/>
              </w:rPr>
            </w:pPr>
            <w:r w:rsidRPr="00397AA5">
              <w:rPr>
                <w:i/>
              </w:rPr>
              <w:t>Upadłość wykonawcy</w:t>
            </w:r>
          </w:p>
        </w:tc>
        <w:tc>
          <w:tcPr>
            <w:tcW w:w="6600" w:type="dxa"/>
          </w:tcPr>
          <w:p w:rsidR="00196381" w:rsidRPr="00397AA5" w:rsidRDefault="00196381" w:rsidP="000D7C54">
            <w:pPr>
              <w:pStyle w:val="Bezodstpw"/>
              <w:numPr>
                <w:ilvl w:val="0"/>
                <w:numId w:val="56"/>
              </w:numPr>
              <w:spacing w:line="276" w:lineRule="auto"/>
              <w:ind w:left="357" w:hanging="357"/>
            </w:pPr>
            <w:r w:rsidRPr="00397AA5">
              <w:t>Etapowanie realizacji zamówienia.</w:t>
            </w:r>
          </w:p>
          <w:p w:rsidR="00196381" w:rsidRPr="00397AA5" w:rsidRDefault="00196381" w:rsidP="000D7C54">
            <w:pPr>
              <w:pStyle w:val="Bezodstpw"/>
              <w:numPr>
                <w:ilvl w:val="0"/>
                <w:numId w:val="56"/>
              </w:numPr>
              <w:spacing w:line="276" w:lineRule="auto"/>
              <w:ind w:left="357" w:hanging="357"/>
            </w:pPr>
            <w:r w:rsidRPr="00397AA5">
              <w:t>Monitoring realizacji zamówienia.</w:t>
            </w:r>
          </w:p>
          <w:p w:rsidR="00196381" w:rsidRPr="00397AA5" w:rsidRDefault="00196381" w:rsidP="000D7C54">
            <w:pPr>
              <w:pStyle w:val="Bezodstpw"/>
              <w:numPr>
                <w:ilvl w:val="0"/>
                <w:numId w:val="56"/>
              </w:numPr>
              <w:spacing w:line="276" w:lineRule="auto"/>
              <w:ind w:left="357" w:hanging="357"/>
            </w:pPr>
            <w:r w:rsidRPr="00397AA5">
              <w:t>Zapisy SIWZ  umożliwiające  dostęp do  realizacji  zadań  firm  o odpowiednim doświadczeniu  i stabilnej  pozycji finansowej</w:t>
            </w:r>
          </w:p>
        </w:tc>
      </w:tr>
    </w:tbl>
    <w:p w:rsidR="00845D94" w:rsidRPr="00397AA5" w:rsidRDefault="00633FE5" w:rsidP="00B5198D">
      <w:pPr>
        <w:pStyle w:val="Bezodstpw"/>
        <w:spacing w:line="276" w:lineRule="auto"/>
        <w:rPr>
          <w:i/>
          <w:sz w:val="18"/>
          <w:szCs w:val="18"/>
        </w:rPr>
      </w:pPr>
      <w:r w:rsidRPr="00397AA5">
        <w:rPr>
          <w:i/>
          <w:sz w:val="18"/>
          <w:szCs w:val="18"/>
        </w:rPr>
        <w:t>Źródło: Opracowanie własne</w:t>
      </w:r>
    </w:p>
    <w:p w:rsidR="004F25FC" w:rsidRDefault="004F25FC" w:rsidP="00B5198D">
      <w:pPr>
        <w:spacing w:after="0" w:line="276" w:lineRule="auto"/>
        <w:rPr>
          <w:rFonts w:cs="Arial"/>
          <w:b/>
          <w:bCs/>
          <w:iCs/>
          <w:spacing w:val="10"/>
          <w:sz w:val="28"/>
          <w:szCs w:val="28"/>
        </w:rPr>
      </w:pPr>
    </w:p>
    <w:p w:rsidR="006F689D" w:rsidRDefault="006F689D" w:rsidP="00B5198D">
      <w:pPr>
        <w:spacing w:after="0" w:line="276" w:lineRule="auto"/>
        <w:rPr>
          <w:rFonts w:cs="Arial"/>
          <w:b/>
          <w:bCs/>
          <w:iCs/>
          <w:spacing w:val="10"/>
          <w:sz w:val="28"/>
          <w:szCs w:val="28"/>
        </w:rPr>
      </w:pPr>
    </w:p>
    <w:p w:rsidR="006F689D" w:rsidRDefault="006F689D" w:rsidP="00B5198D">
      <w:pPr>
        <w:spacing w:after="0" w:line="276" w:lineRule="auto"/>
        <w:rPr>
          <w:rFonts w:cs="Arial"/>
          <w:b/>
          <w:bCs/>
          <w:iCs/>
          <w:spacing w:val="10"/>
          <w:sz w:val="28"/>
          <w:szCs w:val="28"/>
        </w:rPr>
      </w:pPr>
    </w:p>
    <w:p w:rsidR="006F689D" w:rsidRDefault="006F689D" w:rsidP="00B5198D">
      <w:pPr>
        <w:spacing w:after="0" w:line="276" w:lineRule="auto"/>
        <w:rPr>
          <w:rFonts w:cs="Arial"/>
          <w:b/>
          <w:bCs/>
          <w:iCs/>
          <w:spacing w:val="10"/>
          <w:sz w:val="28"/>
          <w:szCs w:val="28"/>
        </w:rPr>
      </w:pPr>
    </w:p>
    <w:p w:rsidR="006F689D" w:rsidRDefault="006F689D" w:rsidP="00B5198D">
      <w:pPr>
        <w:spacing w:after="0" w:line="276" w:lineRule="auto"/>
        <w:rPr>
          <w:rFonts w:cs="Arial"/>
          <w:b/>
          <w:bCs/>
          <w:iCs/>
          <w:spacing w:val="10"/>
          <w:sz w:val="28"/>
          <w:szCs w:val="28"/>
        </w:rPr>
      </w:pPr>
    </w:p>
    <w:p w:rsidR="006F689D" w:rsidRDefault="006F689D" w:rsidP="00B5198D">
      <w:pPr>
        <w:spacing w:after="0" w:line="276" w:lineRule="auto"/>
        <w:rPr>
          <w:rFonts w:cs="Arial"/>
          <w:b/>
          <w:bCs/>
          <w:iCs/>
          <w:spacing w:val="10"/>
          <w:sz w:val="28"/>
          <w:szCs w:val="28"/>
        </w:rPr>
      </w:pPr>
    </w:p>
    <w:p w:rsidR="006F689D" w:rsidRDefault="006F689D" w:rsidP="00B5198D">
      <w:pPr>
        <w:spacing w:after="0" w:line="276" w:lineRule="auto"/>
        <w:rPr>
          <w:rFonts w:cs="Arial"/>
          <w:b/>
          <w:bCs/>
          <w:iCs/>
          <w:spacing w:val="10"/>
          <w:sz w:val="28"/>
          <w:szCs w:val="28"/>
        </w:rPr>
      </w:pPr>
    </w:p>
    <w:p w:rsidR="006F689D" w:rsidRDefault="006F689D" w:rsidP="00B5198D">
      <w:pPr>
        <w:spacing w:after="0" w:line="276" w:lineRule="auto"/>
        <w:rPr>
          <w:rFonts w:cs="Arial"/>
          <w:b/>
          <w:bCs/>
          <w:iCs/>
          <w:spacing w:val="10"/>
          <w:sz w:val="28"/>
          <w:szCs w:val="28"/>
        </w:rPr>
      </w:pPr>
    </w:p>
    <w:p w:rsidR="006F689D" w:rsidRDefault="006F689D" w:rsidP="00B5198D">
      <w:pPr>
        <w:spacing w:after="0" w:line="276" w:lineRule="auto"/>
        <w:rPr>
          <w:rFonts w:cs="Arial"/>
          <w:b/>
          <w:bCs/>
          <w:iCs/>
          <w:spacing w:val="10"/>
          <w:sz w:val="28"/>
          <w:szCs w:val="28"/>
        </w:rPr>
      </w:pPr>
    </w:p>
    <w:p w:rsidR="006F689D" w:rsidRDefault="006F689D" w:rsidP="00B5198D">
      <w:pPr>
        <w:spacing w:after="0" w:line="276" w:lineRule="auto"/>
        <w:rPr>
          <w:rFonts w:cs="Arial"/>
          <w:b/>
          <w:bCs/>
          <w:iCs/>
          <w:spacing w:val="10"/>
          <w:sz w:val="28"/>
          <w:szCs w:val="28"/>
        </w:rPr>
      </w:pPr>
    </w:p>
    <w:p w:rsidR="006F689D" w:rsidRDefault="006F689D" w:rsidP="00B5198D">
      <w:pPr>
        <w:spacing w:after="0" w:line="276" w:lineRule="auto"/>
        <w:rPr>
          <w:rFonts w:cs="Arial"/>
          <w:b/>
          <w:bCs/>
          <w:iCs/>
          <w:spacing w:val="10"/>
          <w:sz w:val="28"/>
          <w:szCs w:val="28"/>
        </w:rPr>
      </w:pPr>
    </w:p>
    <w:p w:rsidR="006F689D" w:rsidRDefault="006F689D" w:rsidP="00B5198D">
      <w:pPr>
        <w:spacing w:after="0" w:line="276" w:lineRule="auto"/>
        <w:rPr>
          <w:rFonts w:cs="Arial"/>
          <w:b/>
          <w:bCs/>
          <w:iCs/>
          <w:spacing w:val="10"/>
          <w:sz w:val="28"/>
          <w:szCs w:val="28"/>
        </w:rPr>
      </w:pPr>
    </w:p>
    <w:p w:rsidR="006F689D" w:rsidRPr="00397AA5" w:rsidRDefault="006F689D" w:rsidP="00B5198D">
      <w:pPr>
        <w:spacing w:after="0" w:line="276" w:lineRule="auto"/>
        <w:rPr>
          <w:rFonts w:cs="Arial"/>
          <w:b/>
          <w:bCs/>
          <w:iCs/>
          <w:spacing w:val="10"/>
          <w:sz w:val="28"/>
          <w:szCs w:val="28"/>
        </w:rPr>
      </w:pPr>
    </w:p>
    <w:p w:rsidR="00845D94" w:rsidRPr="0049571E" w:rsidRDefault="001356F5" w:rsidP="00B5198D">
      <w:pPr>
        <w:pStyle w:val="Nagwek2"/>
        <w:spacing w:before="0" w:line="276" w:lineRule="auto"/>
        <w:rPr>
          <w:color w:val="auto"/>
        </w:rPr>
      </w:pPr>
      <w:bookmarkStart w:id="332" w:name="_Toc437848744"/>
      <w:r w:rsidRPr="0049571E">
        <w:rPr>
          <w:color w:val="auto"/>
        </w:rPr>
        <w:lastRenderedPageBreak/>
        <w:t>Efekt ekologiczny realizacji działań</w:t>
      </w:r>
      <w:bookmarkEnd w:id="332"/>
    </w:p>
    <w:p w:rsidR="001B7209" w:rsidRPr="006F689D" w:rsidRDefault="001B7209" w:rsidP="00B5198D">
      <w:pPr>
        <w:spacing w:after="0" w:line="276" w:lineRule="auto"/>
        <w:rPr>
          <w:i/>
          <w:sz w:val="20"/>
          <w:szCs w:val="20"/>
        </w:rPr>
      </w:pPr>
      <w:bookmarkStart w:id="333" w:name="_Toc437848609"/>
      <w:r w:rsidRPr="006F689D">
        <w:rPr>
          <w:rFonts w:cstheme="minorHAnsi"/>
          <w:i/>
          <w:sz w:val="20"/>
          <w:szCs w:val="20"/>
        </w:rPr>
        <w:t xml:space="preserve">Tabela </w:t>
      </w:r>
      <w:r w:rsidRPr="006F689D">
        <w:rPr>
          <w:rFonts w:cstheme="minorHAnsi"/>
          <w:i/>
          <w:sz w:val="20"/>
          <w:szCs w:val="20"/>
        </w:rPr>
        <w:fldChar w:fldCharType="begin"/>
      </w:r>
      <w:r w:rsidRPr="006F689D">
        <w:rPr>
          <w:rFonts w:cstheme="minorHAnsi"/>
          <w:i/>
          <w:sz w:val="20"/>
          <w:szCs w:val="20"/>
        </w:rPr>
        <w:instrText xml:space="preserve"> SEQ Tabela \* ARABIC </w:instrText>
      </w:r>
      <w:r w:rsidRPr="006F689D">
        <w:rPr>
          <w:rFonts w:cstheme="minorHAnsi"/>
          <w:i/>
          <w:sz w:val="20"/>
          <w:szCs w:val="20"/>
        </w:rPr>
        <w:fldChar w:fldCharType="separate"/>
      </w:r>
      <w:r w:rsidR="003C495C">
        <w:rPr>
          <w:rFonts w:cstheme="minorHAnsi"/>
          <w:i/>
          <w:noProof/>
          <w:sz w:val="20"/>
          <w:szCs w:val="20"/>
        </w:rPr>
        <w:t>33</w:t>
      </w:r>
      <w:r w:rsidRPr="006F689D">
        <w:rPr>
          <w:rFonts w:cstheme="minorHAnsi"/>
          <w:i/>
          <w:sz w:val="20"/>
          <w:szCs w:val="20"/>
        </w:rPr>
        <w:fldChar w:fldCharType="end"/>
      </w:r>
      <w:r w:rsidRPr="006F689D">
        <w:rPr>
          <w:rFonts w:cstheme="minorHAnsi"/>
          <w:i/>
          <w:sz w:val="20"/>
          <w:szCs w:val="20"/>
        </w:rPr>
        <w:t xml:space="preserve">. </w:t>
      </w:r>
      <w:r w:rsidRPr="006F689D">
        <w:rPr>
          <w:i/>
          <w:sz w:val="20"/>
          <w:szCs w:val="20"/>
        </w:rPr>
        <w:t xml:space="preserve">Efekt ekologiczny dla  </w:t>
      </w:r>
      <w:r w:rsidR="003734BA" w:rsidRPr="006F689D">
        <w:rPr>
          <w:i/>
          <w:sz w:val="20"/>
          <w:szCs w:val="20"/>
        </w:rPr>
        <w:t>gminy</w:t>
      </w:r>
      <w:r w:rsidR="00BA4120" w:rsidRPr="006F689D">
        <w:rPr>
          <w:i/>
          <w:sz w:val="20"/>
          <w:szCs w:val="20"/>
        </w:rPr>
        <w:t xml:space="preserve"> </w:t>
      </w:r>
      <w:r w:rsidR="00331DDF" w:rsidRPr="006F689D">
        <w:rPr>
          <w:i/>
          <w:sz w:val="20"/>
          <w:szCs w:val="20"/>
        </w:rPr>
        <w:t>Gołcza</w:t>
      </w:r>
      <w:bookmarkEnd w:id="333"/>
    </w:p>
    <w:tbl>
      <w:tblPr>
        <w:tblW w:w="5000" w:type="pct"/>
        <w:tblCellMar>
          <w:left w:w="70" w:type="dxa"/>
          <w:right w:w="70" w:type="dxa"/>
        </w:tblCellMar>
        <w:tblLook w:val="04A0" w:firstRow="1" w:lastRow="0" w:firstColumn="1" w:lastColumn="0" w:noHBand="0" w:noVBand="1"/>
      </w:tblPr>
      <w:tblGrid>
        <w:gridCol w:w="503"/>
        <w:gridCol w:w="2603"/>
        <w:gridCol w:w="1279"/>
        <w:gridCol w:w="1095"/>
        <w:gridCol w:w="624"/>
        <w:gridCol w:w="670"/>
        <w:gridCol w:w="773"/>
        <w:gridCol w:w="556"/>
        <w:gridCol w:w="573"/>
        <w:gridCol w:w="579"/>
        <w:gridCol w:w="580"/>
      </w:tblGrid>
      <w:tr w:rsidR="005D0F01" w:rsidRPr="006A33D1" w:rsidTr="000155D3">
        <w:trPr>
          <w:trHeight w:val="720"/>
        </w:trPr>
        <w:tc>
          <w:tcPr>
            <w:tcW w:w="25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D0F01" w:rsidRPr="006A33D1" w:rsidRDefault="005D0F01" w:rsidP="000155D3">
            <w:pPr>
              <w:spacing w:line="240" w:lineRule="auto"/>
              <w:jc w:val="center"/>
              <w:rPr>
                <w:rFonts w:cs="Calibri"/>
                <w:b/>
                <w:bCs/>
                <w:color w:val="000000"/>
                <w:sz w:val="18"/>
                <w:szCs w:val="18"/>
              </w:rPr>
            </w:pPr>
            <w:r w:rsidRPr="006A33D1">
              <w:rPr>
                <w:rFonts w:cs="Calibri"/>
                <w:b/>
                <w:bCs/>
                <w:color w:val="000000"/>
                <w:sz w:val="18"/>
                <w:szCs w:val="18"/>
              </w:rPr>
              <w:t>L.p.</w:t>
            </w:r>
          </w:p>
        </w:tc>
        <w:tc>
          <w:tcPr>
            <w:tcW w:w="132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0F01" w:rsidRPr="006A33D1" w:rsidRDefault="005D0F01" w:rsidP="000155D3">
            <w:pPr>
              <w:spacing w:line="240" w:lineRule="auto"/>
              <w:jc w:val="center"/>
              <w:rPr>
                <w:rFonts w:cs="Calibri"/>
                <w:b/>
                <w:bCs/>
                <w:color w:val="000000"/>
                <w:sz w:val="18"/>
                <w:szCs w:val="18"/>
              </w:rPr>
            </w:pPr>
            <w:r w:rsidRPr="006A33D1">
              <w:rPr>
                <w:rFonts w:cs="Calibri"/>
                <w:b/>
                <w:bCs/>
                <w:color w:val="000000"/>
                <w:sz w:val="18"/>
                <w:szCs w:val="18"/>
              </w:rPr>
              <w:t xml:space="preserve">Nazwa działania / Poddziałania </w:t>
            </w:r>
          </w:p>
        </w:tc>
        <w:tc>
          <w:tcPr>
            <w:tcW w:w="65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D0F01" w:rsidRDefault="005D0F01" w:rsidP="000155D3">
            <w:pPr>
              <w:jc w:val="center"/>
              <w:rPr>
                <w:rFonts w:ascii="Calibri" w:hAnsi="Calibri"/>
                <w:b/>
                <w:bCs/>
                <w:color w:val="000000"/>
                <w:sz w:val="18"/>
                <w:szCs w:val="18"/>
              </w:rPr>
            </w:pPr>
            <w:r>
              <w:rPr>
                <w:rFonts w:ascii="Calibri" w:hAnsi="Calibri"/>
                <w:b/>
                <w:bCs/>
                <w:color w:val="000000"/>
                <w:sz w:val="18"/>
                <w:szCs w:val="18"/>
              </w:rPr>
              <w:t>Energia pierwotna uniknięta  [GJ/rok]</w:t>
            </w:r>
          </w:p>
        </w:tc>
        <w:tc>
          <w:tcPr>
            <w:tcW w:w="55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D0F01" w:rsidRDefault="005D0F01" w:rsidP="000155D3">
            <w:pPr>
              <w:jc w:val="center"/>
              <w:rPr>
                <w:rFonts w:ascii="Calibri" w:hAnsi="Calibri"/>
                <w:b/>
                <w:bCs/>
                <w:color w:val="000000"/>
                <w:sz w:val="18"/>
                <w:szCs w:val="18"/>
              </w:rPr>
            </w:pPr>
            <w:r>
              <w:rPr>
                <w:rFonts w:ascii="Calibri" w:hAnsi="Calibri"/>
                <w:b/>
                <w:bCs/>
                <w:color w:val="000000"/>
                <w:sz w:val="18"/>
                <w:szCs w:val="18"/>
              </w:rPr>
              <w:t>Produkcja energii z OŹE  [GJ/rok]</w:t>
            </w:r>
          </w:p>
        </w:tc>
        <w:tc>
          <w:tcPr>
            <w:tcW w:w="2209" w:type="pct"/>
            <w:gridSpan w:val="7"/>
            <w:tcBorders>
              <w:top w:val="single" w:sz="4" w:space="0" w:color="auto"/>
              <w:left w:val="nil"/>
              <w:bottom w:val="single" w:sz="4" w:space="0" w:color="auto"/>
              <w:right w:val="single" w:sz="4" w:space="0" w:color="auto"/>
            </w:tcBorders>
            <w:shd w:val="clear" w:color="auto" w:fill="auto"/>
            <w:noWrap/>
            <w:vAlign w:val="center"/>
          </w:tcPr>
          <w:p w:rsidR="005D0F01" w:rsidRPr="006A33D1" w:rsidRDefault="005D0F01" w:rsidP="000155D3">
            <w:pPr>
              <w:spacing w:line="240" w:lineRule="auto"/>
              <w:jc w:val="center"/>
              <w:rPr>
                <w:rFonts w:cs="Calibri"/>
                <w:b/>
                <w:bCs/>
                <w:color w:val="000000"/>
                <w:sz w:val="18"/>
                <w:szCs w:val="18"/>
              </w:rPr>
            </w:pPr>
            <w:r>
              <w:rPr>
                <w:rFonts w:cs="Calibri"/>
                <w:b/>
                <w:bCs/>
                <w:color w:val="000000"/>
                <w:sz w:val="18"/>
                <w:szCs w:val="18"/>
              </w:rPr>
              <w:t>Redukcja emisji [Mg/rok]</w:t>
            </w:r>
          </w:p>
        </w:tc>
      </w:tr>
      <w:tr w:rsidR="005D0F01" w:rsidRPr="006A33D1" w:rsidTr="000155D3">
        <w:trPr>
          <w:trHeight w:val="309"/>
        </w:trPr>
        <w:tc>
          <w:tcPr>
            <w:tcW w:w="257" w:type="pct"/>
            <w:vMerge/>
            <w:tcBorders>
              <w:top w:val="single" w:sz="4" w:space="0" w:color="auto"/>
              <w:left w:val="single" w:sz="4" w:space="0" w:color="auto"/>
              <w:bottom w:val="single" w:sz="4" w:space="0" w:color="auto"/>
              <w:right w:val="single" w:sz="4" w:space="0" w:color="auto"/>
            </w:tcBorders>
            <w:shd w:val="clear" w:color="auto" w:fill="auto"/>
            <w:vAlign w:val="center"/>
          </w:tcPr>
          <w:p w:rsidR="005D0F01" w:rsidRPr="006A33D1" w:rsidRDefault="005D0F01" w:rsidP="000155D3">
            <w:pPr>
              <w:spacing w:line="240" w:lineRule="auto"/>
              <w:jc w:val="center"/>
              <w:rPr>
                <w:rFonts w:cs="Calibri"/>
                <w:b/>
                <w:bCs/>
                <w:color w:val="000000"/>
                <w:sz w:val="18"/>
                <w:szCs w:val="18"/>
              </w:rPr>
            </w:pPr>
          </w:p>
        </w:tc>
        <w:tc>
          <w:tcPr>
            <w:tcW w:w="1325" w:type="pct"/>
            <w:vMerge/>
            <w:tcBorders>
              <w:top w:val="single" w:sz="4" w:space="0" w:color="auto"/>
              <w:left w:val="single" w:sz="4" w:space="0" w:color="auto"/>
              <w:bottom w:val="single" w:sz="4" w:space="0" w:color="auto"/>
              <w:right w:val="single" w:sz="4" w:space="0" w:color="auto"/>
            </w:tcBorders>
            <w:shd w:val="clear" w:color="auto" w:fill="auto"/>
            <w:noWrap/>
            <w:vAlign w:val="center"/>
          </w:tcPr>
          <w:p w:rsidR="005D0F01" w:rsidRPr="006A33D1" w:rsidRDefault="005D0F01" w:rsidP="000155D3">
            <w:pPr>
              <w:spacing w:line="240" w:lineRule="auto"/>
              <w:jc w:val="center"/>
              <w:rPr>
                <w:rFonts w:cs="Calibri"/>
                <w:b/>
                <w:bCs/>
                <w:color w:val="000000"/>
                <w:sz w:val="18"/>
                <w:szCs w:val="18"/>
              </w:rPr>
            </w:pPr>
          </w:p>
        </w:tc>
        <w:tc>
          <w:tcPr>
            <w:tcW w:w="652" w:type="pct"/>
            <w:vMerge/>
            <w:tcBorders>
              <w:top w:val="single" w:sz="4" w:space="0" w:color="auto"/>
              <w:left w:val="single" w:sz="4" w:space="0" w:color="auto"/>
              <w:bottom w:val="single" w:sz="4" w:space="0" w:color="auto"/>
              <w:right w:val="single" w:sz="4" w:space="0" w:color="auto"/>
            </w:tcBorders>
            <w:shd w:val="clear" w:color="auto" w:fill="auto"/>
            <w:vAlign w:val="center"/>
          </w:tcPr>
          <w:p w:rsidR="005D0F01" w:rsidRPr="006A33D1" w:rsidRDefault="005D0F01" w:rsidP="000155D3">
            <w:pPr>
              <w:spacing w:line="240" w:lineRule="auto"/>
              <w:jc w:val="center"/>
              <w:rPr>
                <w:rFonts w:cs="Calibri"/>
                <w:b/>
                <w:bCs/>
                <w:color w:val="000000"/>
                <w:sz w:val="18"/>
                <w:szCs w:val="18"/>
              </w:rPr>
            </w:pPr>
          </w:p>
        </w:tc>
        <w:tc>
          <w:tcPr>
            <w:tcW w:w="558" w:type="pct"/>
            <w:vMerge/>
            <w:tcBorders>
              <w:top w:val="single" w:sz="4" w:space="0" w:color="auto"/>
              <w:left w:val="single" w:sz="4" w:space="0" w:color="auto"/>
              <w:bottom w:val="single" w:sz="4" w:space="0" w:color="auto"/>
              <w:right w:val="single" w:sz="4" w:space="0" w:color="auto"/>
            </w:tcBorders>
            <w:shd w:val="clear" w:color="auto" w:fill="auto"/>
            <w:vAlign w:val="center"/>
          </w:tcPr>
          <w:p w:rsidR="005D0F01" w:rsidRPr="006A33D1" w:rsidRDefault="005D0F01" w:rsidP="000155D3">
            <w:pPr>
              <w:spacing w:line="240" w:lineRule="auto"/>
              <w:jc w:val="center"/>
              <w:rPr>
                <w:rFonts w:cs="Calibri"/>
                <w:b/>
                <w:bCs/>
                <w:color w:val="000000"/>
                <w:sz w:val="18"/>
                <w:szCs w:val="18"/>
              </w:rPr>
            </w:pPr>
          </w:p>
        </w:tc>
        <w:tc>
          <w:tcPr>
            <w:tcW w:w="319" w:type="pct"/>
            <w:tcBorders>
              <w:top w:val="single" w:sz="4" w:space="0" w:color="auto"/>
              <w:left w:val="nil"/>
              <w:bottom w:val="single" w:sz="4" w:space="0" w:color="auto"/>
              <w:right w:val="single" w:sz="4" w:space="0" w:color="auto"/>
            </w:tcBorders>
            <w:shd w:val="clear" w:color="auto" w:fill="auto"/>
            <w:noWrap/>
            <w:vAlign w:val="center"/>
          </w:tcPr>
          <w:p w:rsidR="005D0F01" w:rsidRPr="006A33D1" w:rsidRDefault="005D0F01" w:rsidP="000155D3">
            <w:pPr>
              <w:spacing w:line="240" w:lineRule="auto"/>
              <w:jc w:val="center"/>
              <w:rPr>
                <w:rFonts w:cs="Calibri"/>
                <w:b/>
                <w:bCs/>
                <w:color w:val="000000"/>
                <w:sz w:val="18"/>
                <w:szCs w:val="18"/>
              </w:rPr>
            </w:pPr>
            <w:r w:rsidRPr="006A33D1">
              <w:rPr>
                <w:rFonts w:cs="Calibri"/>
                <w:b/>
                <w:bCs/>
                <w:color w:val="000000"/>
                <w:sz w:val="18"/>
                <w:szCs w:val="18"/>
              </w:rPr>
              <w:t>PM 10</w:t>
            </w:r>
          </w:p>
        </w:tc>
        <w:tc>
          <w:tcPr>
            <w:tcW w:w="342" w:type="pct"/>
            <w:tcBorders>
              <w:top w:val="single" w:sz="4" w:space="0" w:color="auto"/>
              <w:left w:val="nil"/>
              <w:bottom w:val="single" w:sz="4" w:space="0" w:color="auto"/>
              <w:right w:val="single" w:sz="4" w:space="0" w:color="auto"/>
            </w:tcBorders>
            <w:shd w:val="clear" w:color="auto" w:fill="auto"/>
            <w:noWrap/>
            <w:vAlign w:val="center"/>
          </w:tcPr>
          <w:p w:rsidR="005D0F01" w:rsidRPr="006A33D1" w:rsidRDefault="005D0F01" w:rsidP="000155D3">
            <w:pPr>
              <w:spacing w:line="240" w:lineRule="auto"/>
              <w:jc w:val="center"/>
              <w:rPr>
                <w:rFonts w:cs="Calibri"/>
                <w:b/>
                <w:bCs/>
                <w:color w:val="000000"/>
                <w:sz w:val="18"/>
                <w:szCs w:val="18"/>
              </w:rPr>
            </w:pPr>
            <w:r w:rsidRPr="006A33D1">
              <w:rPr>
                <w:rFonts w:cs="Calibri"/>
                <w:b/>
                <w:bCs/>
                <w:color w:val="000000"/>
                <w:sz w:val="18"/>
                <w:szCs w:val="18"/>
              </w:rPr>
              <w:t>PM 2,5</w:t>
            </w:r>
          </w:p>
        </w:tc>
        <w:tc>
          <w:tcPr>
            <w:tcW w:w="378" w:type="pct"/>
            <w:tcBorders>
              <w:top w:val="single" w:sz="4" w:space="0" w:color="auto"/>
              <w:left w:val="nil"/>
              <w:bottom w:val="single" w:sz="4" w:space="0" w:color="auto"/>
              <w:right w:val="single" w:sz="4" w:space="0" w:color="auto"/>
            </w:tcBorders>
            <w:shd w:val="clear" w:color="auto" w:fill="auto"/>
            <w:vAlign w:val="center"/>
          </w:tcPr>
          <w:p w:rsidR="005D0F01" w:rsidRPr="006A33D1" w:rsidRDefault="005D0F01" w:rsidP="000155D3">
            <w:pPr>
              <w:spacing w:line="240" w:lineRule="auto"/>
              <w:jc w:val="center"/>
              <w:rPr>
                <w:rFonts w:cs="Calibri"/>
                <w:b/>
                <w:bCs/>
                <w:color w:val="000000"/>
                <w:sz w:val="18"/>
                <w:szCs w:val="18"/>
              </w:rPr>
            </w:pPr>
            <w:r w:rsidRPr="006A33D1">
              <w:rPr>
                <w:rFonts w:cs="Calibri"/>
                <w:b/>
                <w:bCs/>
                <w:color w:val="000000"/>
                <w:sz w:val="18"/>
                <w:szCs w:val="18"/>
              </w:rPr>
              <w:t>CO</w:t>
            </w:r>
            <w:r w:rsidRPr="006A33D1">
              <w:rPr>
                <w:rFonts w:cs="Calibri"/>
                <w:b/>
                <w:bCs/>
                <w:color w:val="000000"/>
                <w:sz w:val="18"/>
                <w:szCs w:val="18"/>
                <w:vertAlign w:val="subscript"/>
              </w:rPr>
              <w:t>2</w:t>
            </w:r>
          </w:p>
        </w:tc>
        <w:tc>
          <w:tcPr>
            <w:tcW w:w="284" w:type="pct"/>
            <w:tcBorders>
              <w:top w:val="single" w:sz="4" w:space="0" w:color="auto"/>
              <w:left w:val="nil"/>
              <w:bottom w:val="single" w:sz="4" w:space="0" w:color="auto"/>
              <w:right w:val="single" w:sz="4" w:space="0" w:color="auto"/>
            </w:tcBorders>
            <w:shd w:val="clear" w:color="auto" w:fill="auto"/>
            <w:noWrap/>
            <w:vAlign w:val="center"/>
          </w:tcPr>
          <w:p w:rsidR="005D0F01" w:rsidRPr="006A33D1" w:rsidRDefault="005D0F01" w:rsidP="000155D3">
            <w:pPr>
              <w:spacing w:line="240" w:lineRule="auto"/>
              <w:jc w:val="center"/>
              <w:rPr>
                <w:rFonts w:cs="Calibri"/>
                <w:b/>
                <w:bCs/>
                <w:color w:val="000000"/>
                <w:sz w:val="18"/>
                <w:szCs w:val="18"/>
              </w:rPr>
            </w:pPr>
            <w:proofErr w:type="spellStart"/>
            <w:r w:rsidRPr="006A33D1">
              <w:rPr>
                <w:rFonts w:cs="Calibri"/>
                <w:b/>
                <w:bCs/>
                <w:color w:val="000000"/>
                <w:sz w:val="18"/>
                <w:szCs w:val="18"/>
              </w:rPr>
              <w:t>BaP</w:t>
            </w:r>
            <w:proofErr w:type="spellEnd"/>
          </w:p>
        </w:tc>
        <w:tc>
          <w:tcPr>
            <w:tcW w:w="293" w:type="pct"/>
            <w:tcBorders>
              <w:top w:val="single" w:sz="4" w:space="0" w:color="auto"/>
              <w:left w:val="nil"/>
              <w:bottom w:val="single" w:sz="4" w:space="0" w:color="auto"/>
              <w:right w:val="single" w:sz="4" w:space="0" w:color="auto"/>
            </w:tcBorders>
            <w:shd w:val="clear" w:color="auto" w:fill="auto"/>
            <w:noWrap/>
            <w:vAlign w:val="center"/>
          </w:tcPr>
          <w:p w:rsidR="005D0F01" w:rsidRPr="006A33D1" w:rsidRDefault="005D0F01" w:rsidP="000155D3">
            <w:pPr>
              <w:spacing w:line="240" w:lineRule="auto"/>
              <w:jc w:val="center"/>
              <w:rPr>
                <w:rFonts w:cs="Calibri"/>
                <w:b/>
                <w:bCs/>
                <w:color w:val="000000"/>
                <w:sz w:val="18"/>
                <w:szCs w:val="18"/>
              </w:rPr>
            </w:pPr>
            <w:r w:rsidRPr="006A33D1">
              <w:rPr>
                <w:rFonts w:cs="Calibri"/>
                <w:b/>
                <w:bCs/>
                <w:color w:val="000000"/>
                <w:sz w:val="18"/>
                <w:szCs w:val="18"/>
              </w:rPr>
              <w:t>SO</w:t>
            </w:r>
            <w:r w:rsidRPr="006A33D1">
              <w:rPr>
                <w:rFonts w:cs="Calibri"/>
                <w:b/>
                <w:bCs/>
                <w:color w:val="000000"/>
                <w:sz w:val="18"/>
                <w:szCs w:val="18"/>
                <w:vertAlign w:val="subscript"/>
              </w:rPr>
              <w:t>2</w:t>
            </w:r>
          </w:p>
        </w:tc>
        <w:tc>
          <w:tcPr>
            <w:tcW w:w="296" w:type="pct"/>
            <w:tcBorders>
              <w:top w:val="single" w:sz="4" w:space="0" w:color="auto"/>
              <w:left w:val="nil"/>
              <w:bottom w:val="single" w:sz="4" w:space="0" w:color="auto"/>
              <w:right w:val="single" w:sz="4" w:space="0" w:color="auto"/>
            </w:tcBorders>
            <w:shd w:val="clear" w:color="auto" w:fill="auto"/>
            <w:noWrap/>
            <w:vAlign w:val="center"/>
          </w:tcPr>
          <w:p w:rsidR="005D0F01" w:rsidRPr="006A33D1" w:rsidRDefault="005D0F01" w:rsidP="000155D3">
            <w:pPr>
              <w:spacing w:line="240" w:lineRule="auto"/>
              <w:jc w:val="center"/>
              <w:rPr>
                <w:rFonts w:cs="Calibri"/>
                <w:b/>
                <w:bCs/>
                <w:color w:val="000000"/>
                <w:sz w:val="18"/>
                <w:szCs w:val="18"/>
              </w:rPr>
            </w:pPr>
            <w:proofErr w:type="spellStart"/>
            <w:r w:rsidRPr="006A33D1">
              <w:rPr>
                <w:rFonts w:cs="Calibri"/>
                <w:b/>
                <w:bCs/>
                <w:color w:val="000000"/>
                <w:sz w:val="18"/>
                <w:szCs w:val="18"/>
              </w:rPr>
              <w:t>NOx</w:t>
            </w:r>
            <w:proofErr w:type="spellEnd"/>
          </w:p>
        </w:tc>
        <w:tc>
          <w:tcPr>
            <w:tcW w:w="296" w:type="pct"/>
            <w:tcBorders>
              <w:top w:val="single" w:sz="4" w:space="0" w:color="auto"/>
              <w:left w:val="nil"/>
              <w:bottom w:val="single" w:sz="4" w:space="0" w:color="auto"/>
              <w:right w:val="single" w:sz="4" w:space="0" w:color="auto"/>
            </w:tcBorders>
            <w:shd w:val="clear" w:color="auto" w:fill="auto"/>
            <w:noWrap/>
            <w:vAlign w:val="center"/>
          </w:tcPr>
          <w:p w:rsidR="005D0F01" w:rsidRPr="006A33D1" w:rsidRDefault="005D0F01" w:rsidP="000155D3">
            <w:pPr>
              <w:spacing w:line="240" w:lineRule="auto"/>
              <w:jc w:val="center"/>
              <w:rPr>
                <w:rFonts w:cs="Calibri"/>
                <w:b/>
                <w:bCs/>
                <w:color w:val="000000"/>
                <w:sz w:val="18"/>
                <w:szCs w:val="18"/>
              </w:rPr>
            </w:pPr>
            <w:r w:rsidRPr="006A33D1">
              <w:rPr>
                <w:rFonts w:cs="Calibri"/>
                <w:b/>
                <w:bCs/>
                <w:color w:val="000000"/>
                <w:sz w:val="18"/>
                <w:szCs w:val="18"/>
              </w:rPr>
              <w:t>CO</w:t>
            </w:r>
          </w:p>
        </w:tc>
      </w:tr>
      <w:tr w:rsidR="005D0F01" w:rsidRPr="006A33D1" w:rsidTr="000155D3">
        <w:trPr>
          <w:trHeight w:val="285"/>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rsidR="005D0F01" w:rsidRPr="006A33D1" w:rsidRDefault="005D0F01" w:rsidP="000155D3">
            <w:pPr>
              <w:spacing w:line="240" w:lineRule="auto"/>
              <w:rPr>
                <w:rFonts w:cs="Calibri"/>
                <w:b/>
                <w:bCs/>
                <w:color w:val="000000"/>
                <w:sz w:val="18"/>
                <w:szCs w:val="18"/>
              </w:rPr>
            </w:pPr>
            <w:r w:rsidRPr="006A33D1">
              <w:rPr>
                <w:rFonts w:cs="Calibri"/>
                <w:b/>
                <w:bCs/>
                <w:color w:val="000000"/>
                <w:sz w:val="18"/>
                <w:szCs w:val="18"/>
              </w:rPr>
              <w:t>DZIAŁANIE 1. OGRANICZENIE ZUŻYCIA ENERGII W BUDYNKACH I INFRASTRUKTURZE  PUBLICZNEJ,WYTWARZANIE ENERGII Z ODNAWIALNYCH ŹRÓDEŁ</w:t>
            </w:r>
          </w:p>
        </w:tc>
      </w:tr>
      <w:tr w:rsidR="005D0F01" w:rsidRPr="006A33D1" w:rsidTr="000155D3">
        <w:trPr>
          <w:trHeight w:val="720"/>
        </w:trPr>
        <w:tc>
          <w:tcPr>
            <w:tcW w:w="257" w:type="pct"/>
            <w:tcBorders>
              <w:top w:val="nil"/>
              <w:left w:val="single" w:sz="4" w:space="0" w:color="auto"/>
              <w:bottom w:val="single" w:sz="4" w:space="0" w:color="auto"/>
              <w:right w:val="single" w:sz="4" w:space="0" w:color="auto"/>
            </w:tcBorders>
            <w:shd w:val="clear" w:color="auto" w:fill="auto"/>
            <w:vAlign w:val="bottom"/>
            <w:hideMark/>
          </w:tcPr>
          <w:p w:rsidR="005D0F01" w:rsidRDefault="005D0F01" w:rsidP="000155D3">
            <w:pPr>
              <w:rPr>
                <w:rFonts w:ascii="Calibri" w:hAnsi="Calibri"/>
                <w:color w:val="000000"/>
                <w:sz w:val="18"/>
                <w:szCs w:val="18"/>
              </w:rPr>
            </w:pPr>
            <w:r>
              <w:rPr>
                <w:rFonts w:ascii="Calibri" w:hAnsi="Calibri"/>
                <w:color w:val="000000"/>
                <w:sz w:val="18"/>
                <w:szCs w:val="18"/>
              </w:rPr>
              <w:t>1.2.</w:t>
            </w:r>
          </w:p>
        </w:tc>
        <w:tc>
          <w:tcPr>
            <w:tcW w:w="1325" w:type="pct"/>
            <w:tcBorders>
              <w:top w:val="nil"/>
              <w:left w:val="nil"/>
              <w:bottom w:val="single" w:sz="4" w:space="0" w:color="auto"/>
              <w:right w:val="single" w:sz="4" w:space="0" w:color="auto"/>
            </w:tcBorders>
            <w:shd w:val="clear" w:color="auto" w:fill="auto"/>
            <w:vAlign w:val="bottom"/>
            <w:hideMark/>
          </w:tcPr>
          <w:p w:rsidR="005D0F01" w:rsidRDefault="005D0F01" w:rsidP="000155D3">
            <w:pPr>
              <w:rPr>
                <w:rFonts w:ascii="Calibri" w:hAnsi="Calibri"/>
                <w:color w:val="000000"/>
                <w:sz w:val="18"/>
                <w:szCs w:val="18"/>
              </w:rPr>
            </w:pPr>
            <w:r>
              <w:rPr>
                <w:rFonts w:ascii="Calibri" w:hAnsi="Calibri"/>
                <w:color w:val="000000"/>
                <w:sz w:val="18"/>
                <w:szCs w:val="18"/>
              </w:rPr>
              <w:t>Modernizacja budynków użyteczności publicznej</w:t>
            </w:r>
          </w:p>
        </w:tc>
        <w:tc>
          <w:tcPr>
            <w:tcW w:w="652" w:type="pct"/>
            <w:tcBorders>
              <w:top w:val="nil"/>
              <w:left w:val="nil"/>
              <w:bottom w:val="single" w:sz="4" w:space="0" w:color="auto"/>
              <w:right w:val="single" w:sz="4" w:space="0" w:color="auto"/>
            </w:tcBorders>
            <w:shd w:val="clear" w:color="auto" w:fill="auto"/>
            <w:noWrap/>
            <w:vAlign w:val="center"/>
            <w:hideMark/>
          </w:tcPr>
          <w:p w:rsidR="005D0F01" w:rsidRDefault="005D0F01" w:rsidP="000155D3">
            <w:pPr>
              <w:jc w:val="center"/>
              <w:rPr>
                <w:rFonts w:ascii="Calibri" w:hAnsi="Calibri"/>
                <w:color w:val="000000"/>
                <w:sz w:val="18"/>
                <w:szCs w:val="18"/>
              </w:rPr>
            </w:pPr>
            <w:r>
              <w:rPr>
                <w:rFonts w:ascii="Calibri" w:hAnsi="Calibri"/>
                <w:color w:val="000000"/>
                <w:sz w:val="18"/>
                <w:szCs w:val="18"/>
              </w:rPr>
              <w:t>323,00</w:t>
            </w:r>
          </w:p>
        </w:tc>
        <w:tc>
          <w:tcPr>
            <w:tcW w:w="558" w:type="pct"/>
            <w:tcBorders>
              <w:top w:val="nil"/>
              <w:left w:val="nil"/>
              <w:bottom w:val="single" w:sz="4" w:space="0" w:color="auto"/>
              <w:right w:val="single" w:sz="4" w:space="0" w:color="auto"/>
            </w:tcBorders>
            <w:shd w:val="clear" w:color="auto" w:fill="auto"/>
            <w:noWrap/>
            <w:vAlign w:val="center"/>
            <w:hideMark/>
          </w:tcPr>
          <w:p w:rsidR="005D0F01" w:rsidRDefault="005D0F01" w:rsidP="000155D3">
            <w:pPr>
              <w:jc w:val="center"/>
              <w:rPr>
                <w:rFonts w:ascii="Calibri" w:hAnsi="Calibri"/>
                <w:color w:val="000000"/>
                <w:sz w:val="18"/>
                <w:szCs w:val="18"/>
              </w:rPr>
            </w:pPr>
            <w:r>
              <w:rPr>
                <w:rFonts w:ascii="Calibri" w:hAnsi="Calibri"/>
                <w:color w:val="000000"/>
                <w:sz w:val="18"/>
                <w:szCs w:val="18"/>
              </w:rPr>
              <w:t>227,00</w:t>
            </w:r>
          </w:p>
        </w:tc>
        <w:tc>
          <w:tcPr>
            <w:tcW w:w="319" w:type="pct"/>
            <w:tcBorders>
              <w:top w:val="nil"/>
              <w:left w:val="nil"/>
              <w:bottom w:val="single" w:sz="4" w:space="0" w:color="auto"/>
              <w:right w:val="single" w:sz="4" w:space="0" w:color="auto"/>
            </w:tcBorders>
            <w:shd w:val="clear" w:color="auto" w:fill="auto"/>
            <w:noWrap/>
            <w:vAlign w:val="center"/>
            <w:hideMark/>
          </w:tcPr>
          <w:p w:rsidR="005D0F01" w:rsidRDefault="005D0F01" w:rsidP="000155D3">
            <w:pPr>
              <w:jc w:val="center"/>
              <w:rPr>
                <w:rFonts w:ascii="Calibri" w:hAnsi="Calibri"/>
                <w:color w:val="000000"/>
                <w:sz w:val="18"/>
                <w:szCs w:val="18"/>
              </w:rPr>
            </w:pPr>
            <w:r>
              <w:rPr>
                <w:rFonts w:ascii="Calibri" w:hAnsi="Calibri"/>
                <w:color w:val="000000"/>
                <w:sz w:val="18"/>
                <w:szCs w:val="18"/>
              </w:rPr>
              <w:t>0,06</w:t>
            </w:r>
          </w:p>
        </w:tc>
        <w:tc>
          <w:tcPr>
            <w:tcW w:w="342" w:type="pct"/>
            <w:tcBorders>
              <w:top w:val="nil"/>
              <w:left w:val="nil"/>
              <w:bottom w:val="single" w:sz="4" w:space="0" w:color="auto"/>
              <w:right w:val="single" w:sz="4" w:space="0" w:color="auto"/>
            </w:tcBorders>
            <w:shd w:val="clear" w:color="auto" w:fill="auto"/>
            <w:noWrap/>
            <w:vAlign w:val="center"/>
            <w:hideMark/>
          </w:tcPr>
          <w:p w:rsidR="005D0F01" w:rsidRDefault="005D0F01" w:rsidP="000155D3">
            <w:pPr>
              <w:jc w:val="center"/>
              <w:rPr>
                <w:rFonts w:ascii="Calibri" w:hAnsi="Calibri"/>
                <w:color w:val="000000"/>
                <w:sz w:val="18"/>
                <w:szCs w:val="18"/>
              </w:rPr>
            </w:pPr>
            <w:r>
              <w:rPr>
                <w:rFonts w:ascii="Calibri" w:hAnsi="Calibri"/>
                <w:color w:val="000000"/>
                <w:sz w:val="18"/>
                <w:szCs w:val="18"/>
              </w:rPr>
              <w:t>0,06</w:t>
            </w:r>
          </w:p>
        </w:tc>
        <w:tc>
          <w:tcPr>
            <w:tcW w:w="378" w:type="pct"/>
            <w:tcBorders>
              <w:top w:val="nil"/>
              <w:left w:val="nil"/>
              <w:bottom w:val="single" w:sz="4" w:space="0" w:color="auto"/>
              <w:right w:val="single" w:sz="4" w:space="0" w:color="auto"/>
            </w:tcBorders>
            <w:shd w:val="clear" w:color="auto" w:fill="auto"/>
            <w:noWrap/>
            <w:vAlign w:val="center"/>
            <w:hideMark/>
          </w:tcPr>
          <w:p w:rsidR="005D0F01" w:rsidRDefault="005D0F01" w:rsidP="000155D3">
            <w:pPr>
              <w:jc w:val="center"/>
              <w:rPr>
                <w:rFonts w:ascii="Calibri" w:hAnsi="Calibri"/>
                <w:color w:val="000000"/>
                <w:sz w:val="18"/>
                <w:szCs w:val="18"/>
              </w:rPr>
            </w:pPr>
            <w:r>
              <w:rPr>
                <w:rFonts w:ascii="Calibri" w:hAnsi="Calibri"/>
                <w:color w:val="000000"/>
                <w:sz w:val="18"/>
                <w:szCs w:val="18"/>
              </w:rPr>
              <w:t>57,49</w:t>
            </w:r>
          </w:p>
        </w:tc>
        <w:tc>
          <w:tcPr>
            <w:tcW w:w="284" w:type="pct"/>
            <w:tcBorders>
              <w:top w:val="nil"/>
              <w:left w:val="nil"/>
              <w:bottom w:val="single" w:sz="4" w:space="0" w:color="auto"/>
              <w:right w:val="single" w:sz="4" w:space="0" w:color="auto"/>
            </w:tcBorders>
            <w:shd w:val="clear" w:color="auto" w:fill="auto"/>
            <w:noWrap/>
            <w:vAlign w:val="center"/>
            <w:hideMark/>
          </w:tcPr>
          <w:p w:rsidR="005D0F01" w:rsidRDefault="005D0F01" w:rsidP="000155D3">
            <w:pPr>
              <w:jc w:val="center"/>
              <w:rPr>
                <w:rFonts w:ascii="Calibri" w:hAnsi="Calibri"/>
                <w:color w:val="000000"/>
                <w:sz w:val="18"/>
                <w:szCs w:val="18"/>
              </w:rPr>
            </w:pPr>
            <w:r>
              <w:rPr>
                <w:rFonts w:ascii="Calibri" w:hAnsi="Calibri"/>
                <w:color w:val="000000"/>
                <w:sz w:val="18"/>
                <w:szCs w:val="18"/>
              </w:rPr>
              <w:t>0,00</w:t>
            </w:r>
          </w:p>
        </w:tc>
        <w:tc>
          <w:tcPr>
            <w:tcW w:w="293" w:type="pct"/>
            <w:tcBorders>
              <w:top w:val="nil"/>
              <w:left w:val="nil"/>
              <w:bottom w:val="single" w:sz="4" w:space="0" w:color="auto"/>
              <w:right w:val="single" w:sz="4" w:space="0" w:color="auto"/>
            </w:tcBorders>
            <w:shd w:val="clear" w:color="auto" w:fill="auto"/>
            <w:noWrap/>
            <w:vAlign w:val="center"/>
            <w:hideMark/>
          </w:tcPr>
          <w:p w:rsidR="005D0F01" w:rsidRDefault="005D0F01" w:rsidP="000155D3">
            <w:pPr>
              <w:jc w:val="center"/>
              <w:rPr>
                <w:rFonts w:ascii="Calibri" w:hAnsi="Calibri"/>
                <w:color w:val="000000"/>
                <w:sz w:val="18"/>
                <w:szCs w:val="18"/>
              </w:rPr>
            </w:pPr>
            <w:r>
              <w:rPr>
                <w:rFonts w:ascii="Calibri" w:hAnsi="Calibri"/>
                <w:color w:val="000000"/>
                <w:sz w:val="18"/>
                <w:szCs w:val="18"/>
              </w:rPr>
              <w:t>0,29</w:t>
            </w:r>
          </w:p>
        </w:tc>
        <w:tc>
          <w:tcPr>
            <w:tcW w:w="296" w:type="pct"/>
            <w:tcBorders>
              <w:top w:val="nil"/>
              <w:left w:val="nil"/>
              <w:bottom w:val="single" w:sz="4" w:space="0" w:color="auto"/>
              <w:right w:val="single" w:sz="4" w:space="0" w:color="auto"/>
            </w:tcBorders>
            <w:shd w:val="clear" w:color="auto" w:fill="auto"/>
            <w:noWrap/>
            <w:vAlign w:val="center"/>
            <w:hideMark/>
          </w:tcPr>
          <w:p w:rsidR="005D0F01" w:rsidRDefault="005D0F01" w:rsidP="000155D3">
            <w:pPr>
              <w:jc w:val="center"/>
              <w:rPr>
                <w:rFonts w:ascii="Calibri" w:hAnsi="Calibri"/>
                <w:color w:val="000000"/>
                <w:sz w:val="18"/>
                <w:szCs w:val="18"/>
              </w:rPr>
            </w:pPr>
            <w:r>
              <w:rPr>
                <w:rFonts w:ascii="Calibri" w:hAnsi="Calibri"/>
                <w:color w:val="000000"/>
                <w:sz w:val="18"/>
                <w:szCs w:val="18"/>
              </w:rPr>
              <w:t>0,05</w:t>
            </w:r>
          </w:p>
        </w:tc>
        <w:tc>
          <w:tcPr>
            <w:tcW w:w="296" w:type="pct"/>
            <w:tcBorders>
              <w:top w:val="nil"/>
              <w:left w:val="nil"/>
              <w:bottom w:val="single" w:sz="4" w:space="0" w:color="auto"/>
              <w:right w:val="single" w:sz="4" w:space="0" w:color="auto"/>
            </w:tcBorders>
            <w:shd w:val="clear" w:color="auto" w:fill="auto"/>
            <w:noWrap/>
            <w:vAlign w:val="center"/>
            <w:hideMark/>
          </w:tcPr>
          <w:p w:rsidR="005D0F01" w:rsidRDefault="005D0F01" w:rsidP="000155D3">
            <w:pPr>
              <w:jc w:val="center"/>
              <w:rPr>
                <w:rFonts w:ascii="Calibri" w:hAnsi="Calibri"/>
                <w:color w:val="000000"/>
                <w:sz w:val="18"/>
                <w:szCs w:val="18"/>
              </w:rPr>
            </w:pPr>
            <w:r>
              <w:rPr>
                <w:rFonts w:ascii="Calibri" w:hAnsi="Calibri"/>
                <w:color w:val="000000"/>
                <w:sz w:val="18"/>
                <w:szCs w:val="18"/>
              </w:rPr>
              <w:t>0,65</w:t>
            </w:r>
          </w:p>
        </w:tc>
      </w:tr>
      <w:tr w:rsidR="005D0F01" w:rsidRPr="006A33D1" w:rsidTr="000155D3">
        <w:trPr>
          <w:trHeight w:val="720"/>
        </w:trPr>
        <w:tc>
          <w:tcPr>
            <w:tcW w:w="257" w:type="pct"/>
            <w:tcBorders>
              <w:top w:val="nil"/>
              <w:left w:val="single" w:sz="4" w:space="0" w:color="auto"/>
              <w:bottom w:val="single" w:sz="4" w:space="0" w:color="auto"/>
              <w:right w:val="single" w:sz="4" w:space="0" w:color="auto"/>
            </w:tcBorders>
            <w:shd w:val="clear" w:color="auto" w:fill="auto"/>
            <w:vAlign w:val="bottom"/>
          </w:tcPr>
          <w:p w:rsidR="005D0F01" w:rsidRDefault="005D0F01" w:rsidP="000155D3">
            <w:pPr>
              <w:rPr>
                <w:rFonts w:ascii="Calibri" w:hAnsi="Calibri"/>
                <w:color w:val="000000"/>
                <w:sz w:val="18"/>
                <w:szCs w:val="18"/>
              </w:rPr>
            </w:pPr>
            <w:r>
              <w:rPr>
                <w:rFonts w:ascii="Calibri" w:hAnsi="Calibri"/>
                <w:color w:val="000000"/>
                <w:sz w:val="18"/>
                <w:szCs w:val="18"/>
              </w:rPr>
              <w:t>1.3</w:t>
            </w:r>
          </w:p>
        </w:tc>
        <w:tc>
          <w:tcPr>
            <w:tcW w:w="1325" w:type="pct"/>
            <w:tcBorders>
              <w:top w:val="nil"/>
              <w:left w:val="nil"/>
              <w:bottom w:val="single" w:sz="4" w:space="0" w:color="auto"/>
              <w:right w:val="single" w:sz="4" w:space="0" w:color="auto"/>
            </w:tcBorders>
            <w:shd w:val="clear" w:color="auto" w:fill="auto"/>
            <w:vAlign w:val="bottom"/>
          </w:tcPr>
          <w:p w:rsidR="005D0F01" w:rsidRDefault="005D0F01" w:rsidP="000155D3">
            <w:pPr>
              <w:rPr>
                <w:rFonts w:ascii="Calibri" w:hAnsi="Calibri"/>
                <w:color w:val="000000"/>
                <w:sz w:val="18"/>
                <w:szCs w:val="18"/>
              </w:rPr>
            </w:pPr>
            <w:r>
              <w:rPr>
                <w:rFonts w:ascii="Calibri" w:hAnsi="Calibri"/>
                <w:color w:val="000000"/>
                <w:sz w:val="18"/>
                <w:szCs w:val="18"/>
              </w:rPr>
              <w:t>Wymiana oświetlenia ulicznego</w:t>
            </w:r>
          </w:p>
        </w:tc>
        <w:tc>
          <w:tcPr>
            <w:tcW w:w="652" w:type="pct"/>
            <w:tcBorders>
              <w:top w:val="nil"/>
              <w:left w:val="nil"/>
              <w:bottom w:val="single" w:sz="4" w:space="0" w:color="auto"/>
              <w:right w:val="single" w:sz="4" w:space="0" w:color="auto"/>
            </w:tcBorders>
            <w:shd w:val="clear" w:color="auto" w:fill="auto"/>
            <w:noWrap/>
            <w:vAlign w:val="center"/>
          </w:tcPr>
          <w:p w:rsidR="005D0F01" w:rsidRDefault="005D0F01" w:rsidP="000155D3">
            <w:pPr>
              <w:jc w:val="center"/>
              <w:rPr>
                <w:rFonts w:ascii="Calibri" w:hAnsi="Calibri"/>
                <w:color w:val="000000"/>
                <w:sz w:val="18"/>
                <w:szCs w:val="18"/>
              </w:rPr>
            </w:pPr>
            <w:r>
              <w:rPr>
                <w:rFonts w:ascii="Calibri" w:hAnsi="Calibri"/>
                <w:color w:val="000000"/>
                <w:sz w:val="18"/>
                <w:szCs w:val="18"/>
              </w:rPr>
              <w:t>766,8</w:t>
            </w:r>
          </w:p>
        </w:tc>
        <w:tc>
          <w:tcPr>
            <w:tcW w:w="558" w:type="pct"/>
            <w:tcBorders>
              <w:top w:val="nil"/>
              <w:left w:val="nil"/>
              <w:bottom w:val="single" w:sz="4" w:space="0" w:color="auto"/>
              <w:right w:val="single" w:sz="4" w:space="0" w:color="auto"/>
            </w:tcBorders>
            <w:shd w:val="clear" w:color="auto" w:fill="auto"/>
            <w:noWrap/>
            <w:vAlign w:val="center"/>
          </w:tcPr>
          <w:p w:rsidR="005D0F01" w:rsidRDefault="005D0F01" w:rsidP="000155D3">
            <w:pPr>
              <w:jc w:val="center"/>
              <w:rPr>
                <w:rFonts w:ascii="Calibri" w:hAnsi="Calibri"/>
                <w:color w:val="000000"/>
                <w:sz w:val="18"/>
                <w:szCs w:val="18"/>
              </w:rPr>
            </w:pPr>
            <w:r>
              <w:rPr>
                <w:rFonts w:ascii="Calibri" w:hAnsi="Calibri"/>
                <w:color w:val="000000"/>
                <w:sz w:val="18"/>
                <w:szCs w:val="18"/>
              </w:rPr>
              <w:t>0,00</w:t>
            </w:r>
          </w:p>
        </w:tc>
        <w:tc>
          <w:tcPr>
            <w:tcW w:w="319" w:type="pct"/>
            <w:tcBorders>
              <w:top w:val="nil"/>
              <w:left w:val="nil"/>
              <w:bottom w:val="single" w:sz="4" w:space="0" w:color="auto"/>
              <w:right w:val="single" w:sz="4" w:space="0" w:color="auto"/>
            </w:tcBorders>
            <w:shd w:val="clear" w:color="auto" w:fill="auto"/>
            <w:noWrap/>
            <w:vAlign w:val="center"/>
          </w:tcPr>
          <w:p w:rsidR="005D0F01" w:rsidRDefault="005D0F01" w:rsidP="000155D3">
            <w:pPr>
              <w:jc w:val="center"/>
              <w:rPr>
                <w:rFonts w:ascii="Calibri" w:hAnsi="Calibri"/>
                <w:color w:val="000000"/>
                <w:sz w:val="18"/>
                <w:szCs w:val="18"/>
              </w:rPr>
            </w:pPr>
            <w:r>
              <w:rPr>
                <w:rFonts w:ascii="Calibri" w:hAnsi="Calibri"/>
                <w:color w:val="000000"/>
                <w:sz w:val="18"/>
                <w:szCs w:val="18"/>
              </w:rPr>
              <w:t>0,00</w:t>
            </w:r>
          </w:p>
        </w:tc>
        <w:tc>
          <w:tcPr>
            <w:tcW w:w="342" w:type="pct"/>
            <w:tcBorders>
              <w:top w:val="nil"/>
              <w:left w:val="nil"/>
              <w:bottom w:val="single" w:sz="4" w:space="0" w:color="auto"/>
              <w:right w:val="single" w:sz="4" w:space="0" w:color="auto"/>
            </w:tcBorders>
            <w:shd w:val="clear" w:color="auto" w:fill="auto"/>
            <w:noWrap/>
            <w:vAlign w:val="center"/>
          </w:tcPr>
          <w:p w:rsidR="005D0F01" w:rsidRDefault="005D0F01" w:rsidP="000155D3">
            <w:pPr>
              <w:jc w:val="center"/>
              <w:rPr>
                <w:rFonts w:ascii="Calibri" w:hAnsi="Calibri"/>
                <w:color w:val="000000"/>
                <w:sz w:val="18"/>
                <w:szCs w:val="18"/>
              </w:rPr>
            </w:pPr>
            <w:r>
              <w:rPr>
                <w:rFonts w:ascii="Calibri" w:hAnsi="Calibri"/>
                <w:color w:val="000000"/>
                <w:sz w:val="18"/>
                <w:szCs w:val="18"/>
              </w:rPr>
              <w:t>0,00</w:t>
            </w:r>
          </w:p>
        </w:tc>
        <w:tc>
          <w:tcPr>
            <w:tcW w:w="378" w:type="pct"/>
            <w:tcBorders>
              <w:top w:val="nil"/>
              <w:left w:val="nil"/>
              <w:bottom w:val="single" w:sz="4" w:space="0" w:color="auto"/>
              <w:right w:val="single" w:sz="4" w:space="0" w:color="auto"/>
            </w:tcBorders>
            <w:shd w:val="clear" w:color="auto" w:fill="auto"/>
            <w:noWrap/>
            <w:vAlign w:val="center"/>
          </w:tcPr>
          <w:p w:rsidR="005D0F01" w:rsidRDefault="005D0F01" w:rsidP="000155D3">
            <w:pPr>
              <w:jc w:val="center"/>
              <w:rPr>
                <w:rFonts w:ascii="Calibri" w:hAnsi="Calibri"/>
                <w:color w:val="000000"/>
                <w:sz w:val="18"/>
                <w:szCs w:val="18"/>
              </w:rPr>
            </w:pPr>
            <w:r>
              <w:rPr>
                <w:rFonts w:ascii="Calibri" w:hAnsi="Calibri"/>
                <w:color w:val="000000"/>
                <w:sz w:val="18"/>
                <w:szCs w:val="18"/>
              </w:rPr>
              <w:t>253,68</w:t>
            </w:r>
          </w:p>
        </w:tc>
        <w:tc>
          <w:tcPr>
            <w:tcW w:w="284" w:type="pct"/>
            <w:tcBorders>
              <w:top w:val="nil"/>
              <w:left w:val="nil"/>
              <w:bottom w:val="single" w:sz="4" w:space="0" w:color="auto"/>
              <w:right w:val="single" w:sz="4" w:space="0" w:color="auto"/>
            </w:tcBorders>
            <w:shd w:val="clear" w:color="auto" w:fill="auto"/>
            <w:noWrap/>
            <w:vAlign w:val="center"/>
          </w:tcPr>
          <w:p w:rsidR="005D0F01" w:rsidRDefault="005D0F01" w:rsidP="000155D3">
            <w:pPr>
              <w:jc w:val="center"/>
              <w:rPr>
                <w:rFonts w:ascii="Calibri" w:hAnsi="Calibri"/>
                <w:color w:val="000000"/>
                <w:sz w:val="18"/>
                <w:szCs w:val="18"/>
              </w:rPr>
            </w:pPr>
            <w:r>
              <w:rPr>
                <w:rFonts w:ascii="Calibri" w:hAnsi="Calibri"/>
                <w:color w:val="000000"/>
                <w:sz w:val="18"/>
                <w:szCs w:val="18"/>
              </w:rPr>
              <w:t>0,00</w:t>
            </w:r>
          </w:p>
        </w:tc>
        <w:tc>
          <w:tcPr>
            <w:tcW w:w="293" w:type="pct"/>
            <w:tcBorders>
              <w:top w:val="nil"/>
              <w:left w:val="nil"/>
              <w:bottom w:val="single" w:sz="4" w:space="0" w:color="auto"/>
              <w:right w:val="single" w:sz="4" w:space="0" w:color="auto"/>
            </w:tcBorders>
            <w:shd w:val="clear" w:color="auto" w:fill="auto"/>
            <w:noWrap/>
            <w:vAlign w:val="center"/>
          </w:tcPr>
          <w:p w:rsidR="005D0F01" w:rsidRDefault="005D0F01" w:rsidP="000155D3">
            <w:pPr>
              <w:jc w:val="center"/>
              <w:rPr>
                <w:rFonts w:ascii="Calibri" w:hAnsi="Calibri"/>
                <w:color w:val="000000"/>
                <w:sz w:val="18"/>
                <w:szCs w:val="18"/>
              </w:rPr>
            </w:pPr>
            <w:r>
              <w:rPr>
                <w:rFonts w:ascii="Calibri" w:hAnsi="Calibri"/>
                <w:color w:val="000000"/>
                <w:sz w:val="18"/>
                <w:szCs w:val="18"/>
              </w:rPr>
              <w:t>0,00</w:t>
            </w:r>
          </w:p>
        </w:tc>
        <w:tc>
          <w:tcPr>
            <w:tcW w:w="296" w:type="pct"/>
            <w:tcBorders>
              <w:top w:val="nil"/>
              <w:left w:val="nil"/>
              <w:bottom w:val="single" w:sz="4" w:space="0" w:color="auto"/>
              <w:right w:val="single" w:sz="4" w:space="0" w:color="auto"/>
            </w:tcBorders>
            <w:shd w:val="clear" w:color="auto" w:fill="auto"/>
            <w:noWrap/>
            <w:vAlign w:val="center"/>
          </w:tcPr>
          <w:p w:rsidR="005D0F01" w:rsidRDefault="005D0F01" w:rsidP="000155D3">
            <w:pPr>
              <w:jc w:val="center"/>
              <w:rPr>
                <w:rFonts w:ascii="Calibri" w:hAnsi="Calibri"/>
                <w:color w:val="000000"/>
                <w:sz w:val="18"/>
                <w:szCs w:val="18"/>
              </w:rPr>
            </w:pPr>
            <w:r>
              <w:rPr>
                <w:rFonts w:ascii="Calibri" w:hAnsi="Calibri"/>
                <w:color w:val="000000"/>
                <w:sz w:val="18"/>
                <w:szCs w:val="18"/>
              </w:rPr>
              <w:t>0,00</w:t>
            </w:r>
          </w:p>
        </w:tc>
        <w:tc>
          <w:tcPr>
            <w:tcW w:w="296" w:type="pct"/>
            <w:tcBorders>
              <w:top w:val="nil"/>
              <w:left w:val="nil"/>
              <w:bottom w:val="single" w:sz="4" w:space="0" w:color="auto"/>
              <w:right w:val="single" w:sz="4" w:space="0" w:color="auto"/>
            </w:tcBorders>
            <w:shd w:val="clear" w:color="auto" w:fill="auto"/>
            <w:noWrap/>
            <w:vAlign w:val="center"/>
          </w:tcPr>
          <w:p w:rsidR="005D0F01" w:rsidRDefault="005D0F01" w:rsidP="000155D3">
            <w:pPr>
              <w:jc w:val="center"/>
              <w:rPr>
                <w:rFonts w:ascii="Calibri" w:hAnsi="Calibri"/>
                <w:color w:val="000000"/>
                <w:sz w:val="18"/>
                <w:szCs w:val="18"/>
              </w:rPr>
            </w:pPr>
            <w:r>
              <w:rPr>
                <w:rFonts w:ascii="Calibri" w:hAnsi="Calibri"/>
                <w:color w:val="000000"/>
                <w:sz w:val="18"/>
                <w:szCs w:val="18"/>
              </w:rPr>
              <w:t>0,00</w:t>
            </w:r>
          </w:p>
        </w:tc>
      </w:tr>
      <w:tr w:rsidR="005D0F01" w:rsidRPr="006A33D1" w:rsidTr="000155D3">
        <w:trPr>
          <w:trHeight w:val="285"/>
        </w:trPr>
        <w:tc>
          <w:tcPr>
            <w:tcW w:w="257" w:type="pct"/>
            <w:tcBorders>
              <w:top w:val="nil"/>
              <w:left w:val="single" w:sz="4" w:space="0" w:color="auto"/>
              <w:bottom w:val="single" w:sz="4" w:space="0" w:color="auto"/>
              <w:right w:val="single" w:sz="4" w:space="0" w:color="auto"/>
            </w:tcBorders>
            <w:shd w:val="clear" w:color="auto" w:fill="auto"/>
            <w:vAlign w:val="center"/>
            <w:hideMark/>
          </w:tcPr>
          <w:p w:rsidR="005D0F01" w:rsidRPr="006A33D1" w:rsidRDefault="005D0F01" w:rsidP="000155D3">
            <w:pPr>
              <w:spacing w:line="240" w:lineRule="auto"/>
              <w:rPr>
                <w:rFonts w:cs="Calibri"/>
                <w:color w:val="000000"/>
                <w:sz w:val="18"/>
                <w:szCs w:val="18"/>
              </w:rPr>
            </w:pPr>
            <w:r w:rsidRPr="006A33D1">
              <w:rPr>
                <w:rFonts w:cs="Calibri"/>
                <w:color w:val="000000"/>
                <w:sz w:val="18"/>
                <w:szCs w:val="18"/>
              </w:rPr>
              <w:t> </w:t>
            </w:r>
          </w:p>
        </w:tc>
        <w:tc>
          <w:tcPr>
            <w:tcW w:w="1325" w:type="pct"/>
            <w:tcBorders>
              <w:top w:val="nil"/>
              <w:left w:val="nil"/>
              <w:bottom w:val="single" w:sz="4" w:space="0" w:color="auto"/>
              <w:right w:val="single" w:sz="4" w:space="0" w:color="auto"/>
            </w:tcBorders>
            <w:shd w:val="clear" w:color="auto" w:fill="auto"/>
            <w:noWrap/>
            <w:vAlign w:val="bottom"/>
            <w:hideMark/>
          </w:tcPr>
          <w:p w:rsidR="005D0F01" w:rsidRPr="006A33D1" w:rsidRDefault="005D0F01" w:rsidP="000155D3">
            <w:pPr>
              <w:spacing w:line="240" w:lineRule="auto"/>
              <w:rPr>
                <w:rFonts w:cs="Calibri"/>
                <w:color w:val="000000"/>
                <w:sz w:val="18"/>
                <w:szCs w:val="18"/>
              </w:rPr>
            </w:pPr>
            <w:r w:rsidRPr="006A33D1">
              <w:rPr>
                <w:rFonts w:cs="Calibri"/>
                <w:color w:val="000000"/>
                <w:sz w:val="18"/>
                <w:szCs w:val="18"/>
              </w:rPr>
              <w:t>Działanie 1 Razem</w:t>
            </w:r>
          </w:p>
        </w:tc>
        <w:tc>
          <w:tcPr>
            <w:tcW w:w="652" w:type="pct"/>
            <w:tcBorders>
              <w:top w:val="nil"/>
              <w:left w:val="nil"/>
              <w:bottom w:val="single" w:sz="4" w:space="0" w:color="auto"/>
              <w:right w:val="single" w:sz="4" w:space="0" w:color="auto"/>
            </w:tcBorders>
            <w:shd w:val="clear" w:color="auto" w:fill="auto"/>
            <w:noWrap/>
            <w:vAlign w:val="center"/>
            <w:hideMark/>
          </w:tcPr>
          <w:p w:rsidR="005D0F01" w:rsidRDefault="005D0F01" w:rsidP="000155D3">
            <w:pPr>
              <w:jc w:val="center"/>
              <w:rPr>
                <w:rFonts w:ascii="Calibri" w:hAnsi="Calibri"/>
                <w:color w:val="000000"/>
                <w:sz w:val="18"/>
                <w:szCs w:val="18"/>
              </w:rPr>
            </w:pPr>
            <w:r>
              <w:rPr>
                <w:rFonts w:ascii="Calibri" w:hAnsi="Calibri"/>
                <w:color w:val="000000"/>
                <w:sz w:val="18"/>
                <w:szCs w:val="18"/>
              </w:rPr>
              <w:t>1089,80</w:t>
            </w:r>
          </w:p>
        </w:tc>
        <w:tc>
          <w:tcPr>
            <w:tcW w:w="558" w:type="pct"/>
            <w:tcBorders>
              <w:top w:val="nil"/>
              <w:left w:val="nil"/>
              <w:bottom w:val="single" w:sz="4" w:space="0" w:color="auto"/>
              <w:right w:val="single" w:sz="4" w:space="0" w:color="auto"/>
            </w:tcBorders>
            <w:shd w:val="clear" w:color="auto" w:fill="auto"/>
            <w:noWrap/>
            <w:vAlign w:val="center"/>
            <w:hideMark/>
          </w:tcPr>
          <w:p w:rsidR="005D0F01" w:rsidRDefault="005D0F01" w:rsidP="000155D3">
            <w:pPr>
              <w:jc w:val="center"/>
              <w:rPr>
                <w:rFonts w:ascii="Calibri" w:hAnsi="Calibri"/>
                <w:color w:val="000000"/>
                <w:sz w:val="18"/>
                <w:szCs w:val="18"/>
              </w:rPr>
            </w:pPr>
            <w:r>
              <w:rPr>
                <w:rFonts w:ascii="Calibri" w:hAnsi="Calibri"/>
                <w:color w:val="000000"/>
                <w:sz w:val="18"/>
                <w:szCs w:val="18"/>
              </w:rPr>
              <w:t>227,00</w:t>
            </w:r>
          </w:p>
        </w:tc>
        <w:tc>
          <w:tcPr>
            <w:tcW w:w="319" w:type="pct"/>
            <w:tcBorders>
              <w:top w:val="nil"/>
              <w:left w:val="nil"/>
              <w:bottom w:val="single" w:sz="4" w:space="0" w:color="auto"/>
              <w:right w:val="single" w:sz="4" w:space="0" w:color="auto"/>
            </w:tcBorders>
            <w:shd w:val="clear" w:color="auto" w:fill="auto"/>
            <w:noWrap/>
            <w:vAlign w:val="center"/>
            <w:hideMark/>
          </w:tcPr>
          <w:p w:rsidR="005D0F01" w:rsidRDefault="005D0F01" w:rsidP="000155D3">
            <w:pPr>
              <w:jc w:val="center"/>
              <w:rPr>
                <w:rFonts w:ascii="Calibri" w:hAnsi="Calibri"/>
                <w:color w:val="000000"/>
                <w:sz w:val="18"/>
                <w:szCs w:val="18"/>
              </w:rPr>
            </w:pPr>
            <w:r>
              <w:rPr>
                <w:rFonts w:ascii="Calibri" w:hAnsi="Calibri"/>
                <w:color w:val="000000"/>
                <w:sz w:val="18"/>
                <w:szCs w:val="18"/>
              </w:rPr>
              <w:t>0,06</w:t>
            </w:r>
          </w:p>
        </w:tc>
        <w:tc>
          <w:tcPr>
            <w:tcW w:w="342" w:type="pct"/>
            <w:tcBorders>
              <w:top w:val="nil"/>
              <w:left w:val="nil"/>
              <w:bottom w:val="single" w:sz="4" w:space="0" w:color="auto"/>
              <w:right w:val="single" w:sz="4" w:space="0" w:color="auto"/>
            </w:tcBorders>
            <w:shd w:val="clear" w:color="auto" w:fill="auto"/>
            <w:noWrap/>
            <w:vAlign w:val="center"/>
            <w:hideMark/>
          </w:tcPr>
          <w:p w:rsidR="005D0F01" w:rsidRDefault="005D0F01" w:rsidP="000155D3">
            <w:pPr>
              <w:jc w:val="center"/>
              <w:rPr>
                <w:rFonts w:ascii="Calibri" w:hAnsi="Calibri"/>
                <w:color w:val="000000"/>
                <w:sz w:val="18"/>
                <w:szCs w:val="18"/>
              </w:rPr>
            </w:pPr>
            <w:r>
              <w:rPr>
                <w:rFonts w:ascii="Calibri" w:hAnsi="Calibri"/>
                <w:color w:val="000000"/>
                <w:sz w:val="18"/>
                <w:szCs w:val="18"/>
              </w:rPr>
              <w:t>0,06</w:t>
            </w:r>
          </w:p>
        </w:tc>
        <w:tc>
          <w:tcPr>
            <w:tcW w:w="378" w:type="pct"/>
            <w:tcBorders>
              <w:top w:val="nil"/>
              <w:left w:val="nil"/>
              <w:bottom w:val="single" w:sz="4" w:space="0" w:color="auto"/>
              <w:right w:val="single" w:sz="4" w:space="0" w:color="auto"/>
            </w:tcBorders>
            <w:shd w:val="clear" w:color="auto" w:fill="auto"/>
            <w:noWrap/>
            <w:vAlign w:val="center"/>
            <w:hideMark/>
          </w:tcPr>
          <w:p w:rsidR="005D0F01" w:rsidRDefault="005D0F01" w:rsidP="000155D3">
            <w:pPr>
              <w:jc w:val="center"/>
              <w:rPr>
                <w:rFonts w:ascii="Calibri" w:hAnsi="Calibri"/>
                <w:color w:val="000000"/>
                <w:sz w:val="18"/>
                <w:szCs w:val="18"/>
              </w:rPr>
            </w:pPr>
            <w:r>
              <w:rPr>
                <w:rFonts w:ascii="Calibri" w:hAnsi="Calibri"/>
                <w:color w:val="000000"/>
                <w:sz w:val="18"/>
                <w:szCs w:val="18"/>
              </w:rPr>
              <w:t>311,18</w:t>
            </w:r>
          </w:p>
        </w:tc>
        <w:tc>
          <w:tcPr>
            <w:tcW w:w="284" w:type="pct"/>
            <w:tcBorders>
              <w:top w:val="nil"/>
              <w:left w:val="nil"/>
              <w:bottom w:val="single" w:sz="4" w:space="0" w:color="auto"/>
              <w:right w:val="single" w:sz="4" w:space="0" w:color="auto"/>
            </w:tcBorders>
            <w:shd w:val="clear" w:color="auto" w:fill="auto"/>
            <w:noWrap/>
            <w:vAlign w:val="center"/>
            <w:hideMark/>
          </w:tcPr>
          <w:p w:rsidR="005D0F01" w:rsidRDefault="005D0F01" w:rsidP="000155D3">
            <w:pPr>
              <w:jc w:val="center"/>
              <w:rPr>
                <w:rFonts w:ascii="Calibri" w:hAnsi="Calibri"/>
                <w:color w:val="000000"/>
                <w:sz w:val="18"/>
                <w:szCs w:val="18"/>
              </w:rPr>
            </w:pPr>
            <w:r>
              <w:rPr>
                <w:rFonts w:ascii="Calibri" w:hAnsi="Calibri"/>
                <w:color w:val="000000"/>
                <w:sz w:val="18"/>
                <w:szCs w:val="18"/>
              </w:rPr>
              <w:t>0,00</w:t>
            </w:r>
          </w:p>
        </w:tc>
        <w:tc>
          <w:tcPr>
            <w:tcW w:w="293" w:type="pct"/>
            <w:tcBorders>
              <w:top w:val="nil"/>
              <w:left w:val="nil"/>
              <w:bottom w:val="single" w:sz="4" w:space="0" w:color="auto"/>
              <w:right w:val="single" w:sz="4" w:space="0" w:color="auto"/>
            </w:tcBorders>
            <w:shd w:val="clear" w:color="auto" w:fill="auto"/>
            <w:noWrap/>
            <w:vAlign w:val="center"/>
            <w:hideMark/>
          </w:tcPr>
          <w:p w:rsidR="005D0F01" w:rsidRDefault="005D0F01" w:rsidP="000155D3">
            <w:pPr>
              <w:jc w:val="center"/>
              <w:rPr>
                <w:rFonts w:ascii="Calibri" w:hAnsi="Calibri"/>
                <w:color w:val="000000"/>
                <w:sz w:val="18"/>
                <w:szCs w:val="18"/>
              </w:rPr>
            </w:pPr>
            <w:r>
              <w:rPr>
                <w:rFonts w:ascii="Calibri" w:hAnsi="Calibri"/>
                <w:color w:val="000000"/>
                <w:sz w:val="18"/>
                <w:szCs w:val="18"/>
              </w:rPr>
              <w:t>0,29</w:t>
            </w:r>
          </w:p>
        </w:tc>
        <w:tc>
          <w:tcPr>
            <w:tcW w:w="296" w:type="pct"/>
            <w:tcBorders>
              <w:top w:val="nil"/>
              <w:left w:val="nil"/>
              <w:bottom w:val="single" w:sz="4" w:space="0" w:color="auto"/>
              <w:right w:val="single" w:sz="4" w:space="0" w:color="auto"/>
            </w:tcBorders>
            <w:shd w:val="clear" w:color="auto" w:fill="auto"/>
            <w:noWrap/>
            <w:vAlign w:val="center"/>
            <w:hideMark/>
          </w:tcPr>
          <w:p w:rsidR="005D0F01" w:rsidRDefault="005D0F01" w:rsidP="000155D3">
            <w:pPr>
              <w:jc w:val="center"/>
              <w:rPr>
                <w:rFonts w:ascii="Calibri" w:hAnsi="Calibri"/>
                <w:color w:val="000000"/>
                <w:sz w:val="18"/>
                <w:szCs w:val="18"/>
              </w:rPr>
            </w:pPr>
            <w:r>
              <w:rPr>
                <w:rFonts w:ascii="Calibri" w:hAnsi="Calibri"/>
                <w:color w:val="000000"/>
                <w:sz w:val="18"/>
                <w:szCs w:val="18"/>
              </w:rPr>
              <w:t>0,05</w:t>
            </w:r>
          </w:p>
        </w:tc>
        <w:tc>
          <w:tcPr>
            <w:tcW w:w="296" w:type="pct"/>
            <w:tcBorders>
              <w:top w:val="nil"/>
              <w:left w:val="nil"/>
              <w:bottom w:val="single" w:sz="4" w:space="0" w:color="auto"/>
              <w:right w:val="single" w:sz="4" w:space="0" w:color="auto"/>
            </w:tcBorders>
            <w:shd w:val="clear" w:color="auto" w:fill="auto"/>
            <w:noWrap/>
            <w:vAlign w:val="center"/>
            <w:hideMark/>
          </w:tcPr>
          <w:p w:rsidR="005D0F01" w:rsidRDefault="005D0F01" w:rsidP="000155D3">
            <w:pPr>
              <w:jc w:val="center"/>
              <w:rPr>
                <w:rFonts w:ascii="Calibri" w:hAnsi="Calibri"/>
                <w:color w:val="000000"/>
                <w:sz w:val="18"/>
                <w:szCs w:val="18"/>
              </w:rPr>
            </w:pPr>
            <w:r>
              <w:rPr>
                <w:rFonts w:ascii="Calibri" w:hAnsi="Calibri"/>
                <w:color w:val="000000"/>
                <w:sz w:val="18"/>
                <w:szCs w:val="18"/>
              </w:rPr>
              <w:t>0,65</w:t>
            </w:r>
          </w:p>
        </w:tc>
      </w:tr>
      <w:tr w:rsidR="005D0F01" w:rsidRPr="006A33D1" w:rsidTr="000155D3">
        <w:trPr>
          <w:trHeight w:val="285"/>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hideMark/>
          </w:tcPr>
          <w:p w:rsidR="005D0F01" w:rsidRPr="006A33D1" w:rsidRDefault="005D0F01" w:rsidP="000155D3">
            <w:pPr>
              <w:spacing w:line="240" w:lineRule="auto"/>
              <w:rPr>
                <w:rFonts w:cs="Calibri"/>
                <w:b/>
                <w:bCs/>
                <w:color w:val="000000"/>
                <w:sz w:val="18"/>
                <w:szCs w:val="18"/>
              </w:rPr>
            </w:pPr>
            <w:r>
              <w:rPr>
                <w:rFonts w:cs="Calibri"/>
                <w:b/>
                <w:bCs/>
                <w:color w:val="000000"/>
                <w:sz w:val="18"/>
                <w:szCs w:val="18"/>
              </w:rPr>
              <w:t>D</w:t>
            </w:r>
            <w:r w:rsidRPr="0049571E">
              <w:rPr>
                <w:rFonts w:cs="Calibri"/>
                <w:b/>
                <w:bCs/>
                <w:color w:val="000000"/>
                <w:sz w:val="18"/>
                <w:szCs w:val="18"/>
              </w:rPr>
              <w:t>ZIAŁANIE 2. OGRANICZENIE ZUŻYCIA ENERGII -  TRANSPORT</w:t>
            </w:r>
          </w:p>
        </w:tc>
      </w:tr>
      <w:tr w:rsidR="005D0F01" w:rsidRPr="006A33D1" w:rsidTr="000155D3">
        <w:trPr>
          <w:trHeight w:val="480"/>
        </w:trPr>
        <w:tc>
          <w:tcPr>
            <w:tcW w:w="257" w:type="pct"/>
            <w:tcBorders>
              <w:top w:val="nil"/>
              <w:left w:val="single" w:sz="4" w:space="0" w:color="auto"/>
              <w:bottom w:val="single" w:sz="4" w:space="0" w:color="auto"/>
              <w:right w:val="single" w:sz="4" w:space="0" w:color="auto"/>
            </w:tcBorders>
            <w:shd w:val="clear" w:color="auto" w:fill="auto"/>
            <w:vAlign w:val="bottom"/>
            <w:hideMark/>
          </w:tcPr>
          <w:p w:rsidR="005D0F01" w:rsidRDefault="005D0F01" w:rsidP="000155D3">
            <w:pPr>
              <w:rPr>
                <w:rFonts w:ascii="Calibri" w:hAnsi="Calibri"/>
                <w:color w:val="000000"/>
                <w:sz w:val="18"/>
                <w:szCs w:val="18"/>
              </w:rPr>
            </w:pPr>
            <w:r>
              <w:rPr>
                <w:rFonts w:ascii="Calibri" w:hAnsi="Calibri"/>
                <w:color w:val="000000"/>
                <w:sz w:val="18"/>
                <w:szCs w:val="18"/>
              </w:rPr>
              <w:t>2.1.</w:t>
            </w:r>
          </w:p>
        </w:tc>
        <w:tc>
          <w:tcPr>
            <w:tcW w:w="1325" w:type="pct"/>
            <w:tcBorders>
              <w:top w:val="nil"/>
              <w:left w:val="nil"/>
              <w:bottom w:val="single" w:sz="4" w:space="0" w:color="auto"/>
              <w:right w:val="single" w:sz="4" w:space="0" w:color="auto"/>
            </w:tcBorders>
            <w:shd w:val="clear" w:color="auto" w:fill="auto"/>
            <w:vAlign w:val="bottom"/>
            <w:hideMark/>
          </w:tcPr>
          <w:p w:rsidR="005D0F01" w:rsidRDefault="005D0F01" w:rsidP="000155D3">
            <w:pPr>
              <w:rPr>
                <w:rFonts w:ascii="Calibri" w:hAnsi="Calibri"/>
                <w:color w:val="000000"/>
                <w:sz w:val="18"/>
                <w:szCs w:val="18"/>
              </w:rPr>
            </w:pPr>
            <w:r>
              <w:rPr>
                <w:rFonts w:ascii="Calibri" w:hAnsi="Calibri"/>
                <w:color w:val="000000"/>
                <w:sz w:val="18"/>
                <w:szCs w:val="18"/>
              </w:rPr>
              <w:t>Rozwój sieci komunikacji rowerowej</w:t>
            </w:r>
          </w:p>
        </w:tc>
        <w:tc>
          <w:tcPr>
            <w:tcW w:w="652" w:type="pct"/>
            <w:tcBorders>
              <w:top w:val="nil"/>
              <w:left w:val="nil"/>
              <w:bottom w:val="single" w:sz="4" w:space="0" w:color="auto"/>
              <w:right w:val="single" w:sz="4" w:space="0" w:color="auto"/>
            </w:tcBorders>
            <w:shd w:val="clear" w:color="auto" w:fill="auto"/>
            <w:noWrap/>
            <w:vAlign w:val="center"/>
            <w:hideMark/>
          </w:tcPr>
          <w:p w:rsidR="005D0F01" w:rsidRDefault="005D0F01" w:rsidP="000155D3">
            <w:pPr>
              <w:jc w:val="center"/>
              <w:rPr>
                <w:rFonts w:ascii="Calibri" w:hAnsi="Calibri"/>
                <w:color w:val="000000"/>
                <w:sz w:val="18"/>
                <w:szCs w:val="18"/>
              </w:rPr>
            </w:pPr>
            <w:r>
              <w:rPr>
                <w:rFonts w:ascii="Calibri" w:hAnsi="Calibri"/>
                <w:color w:val="000000"/>
                <w:sz w:val="18"/>
                <w:szCs w:val="18"/>
              </w:rPr>
              <w:t>371,00</w:t>
            </w:r>
          </w:p>
        </w:tc>
        <w:tc>
          <w:tcPr>
            <w:tcW w:w="558" w:type="pct"/>
            <w:tcBorders>
              <w:top w:val="nil"/>
              <w:left w:val="nil"/>
              <w:bottom w:val="single" w:sz="4" w:space="0" w:color="auto"/>
              <w:right w:val="single" w:sz="4" w:space="0" w:color="auto"/>
            </w:tcBorders>
            <w:shd w:val="clear" w:color="auto" w:fill="auto"/>
            <w:noWrap/>
            <w:vAlign w:val="center"/>
            <w:hideMark/>
          </w:tcPr>
          <w:p w:rsidR="005D0F01" w:rsidRDefault="005D0F01" w:rsidP="000155D3">
            <w:pPr>
              <w:jc w:val="center"/>
              <w:rPr>
                <w:rFonts w:ascii="Calibri" w:hAnsi="Calibri"/>
                <w:color w:val="000000"/>
                <w:sz w:val="18"/>
                <w:szCs w:val="18"/>
              </w:rPr>
            </w:pPr>
            <w:r>
              <w:rPr>
                <w:rFonts w:ascii="Calibri" w:hAnsi="Calibri"/>
                <w:color w:val="000000"/>
                <w:sz w:val="18"/>
                <w:szCs w:val="18"/>
              </w:rPr>
              <w:t>0,00</w:t>
            </w:r>
          </w:p>
        </w:tc>
        <w:tc>
          <w:tcPr>
            <w:tcW w:w="319" w:type="pct"/>
            <w:tcBorders>
              <w:top w:val="nil"/>
              <w:left w:val="nil"/>
              <w:bottom w:val="single" w:sz="4" w:space="0" w:color="auto"/>
              <w:right w:val="single" w:sz="4" w:space="0" w:color="auto"/>
            </w:tcBorders>
            <w:shd w:val="clear" w:color="auto" w:fill="auto"/>
            <w:noWrap/>
            <w:vAlign w:val="center"/>
            <w:hideMark/>
          </w:tcPr>
          <w:p w:rsidR="005D0F01" w:rsidRDefault="005D0F01" w:rsidP="000155D3">
            <w:pPr>
              <w:jc w:val="center"/>
              <w:rPr>
                <w:rFonts w:ascii="Calibri" w:hAnsi="Calibri"/>
                <w:color w:val="000000"/>
                <w:sz w:val="18"/>
                <w:szCs w:val="18"/>
              </w:rPr>
            </w:pPr>
            <w:r>
              <w:rPr>
                <w:rFonts w:ascii="Calibri" w:hAnsi="Calibri"/>
                <w:color w:val="000000"/>
                <w:sz w:val="18"/>
                <w:szCs w:val="18"/>
              </w:rPr>
              <w:t>0,00</w:t>
            </w:r>
          </w:p>
        </w:tc>
        <w:tc>
          <w:tcPr>
            <w:tcW w:w="342" w:type="pct"/>
            <w:tcBorders>
              <w:top w:val="nil"/>
              <w:left w:val="nil"/>
              <w:bottom w:val="single" w:sz="4" w:space="0" w:color="auto"/>
              <w:right w:val="single" w:sz="4" w:space="0" w:color="auto"/>
            </w:tcBorders>
            <w:shd w:val="clear" w:color="auto" w:fill="auto"/>
            <w:noWrap/>
            <w:vAlign w:val="center"/>
            <w:hideMark/>
          </w:tcPr>
          <w:p w:rsidR="005D0F01" w:rsidRDefault="005D0F01" w:rsidP="000155D3">
            <w:pPr>
              <w:jc w:val="center"/>
              <w:rPr>
                <w:rFonts w:ascii="Calibri" w:hAnsi="Calibri"/>
                <w:color w:val="000000"/>
                <w:sz w:val="18"/>
                <w:szCs w:val="18"/>
              </w:rPr>
            </w:pPr>
            <w:r>
              <w:rPr>
                <w:rFonts w:ascii="Calibri" w:hAnsi="Calibri"/>
                <w:color w:val="000000"/>
                <w:sz w:val="18"/>
                <w:szCs w:val="18"/>
              </w:rPr>
              <w:t>0,00</w:t>
            </w:r>
          </w:p>
        </w:tc>
        <w:tc>
          <w:tcPr>
            <w:tcW w:w="378" w:type="pct"/>
            <w:tcBorders>
              <w:top w:val="nil"/>
              <w:left w:val="nil"/>
              <w:bottom w:val="single" w:sz="4" w:space="0" w:color="auto"/>
              <w:right w:val="single" w:sz="4" w:space="0" w:color="auto"/>
            </w:tcBorders>
            <w:shd w:val="clear" w:color="auto" w:fill="auto"/>
            <w:noWrap/>
            <w:vAlign w:val="center"/>
            <w:hideMark/>
          </w:tcPr>
          <w:p w:rsidR="005D0F01" w:rsidRDefault="005D0F01" w:rsidP="000155D3">
            <w:pPr>
              <w:jc w:val="center"/>
              <w:rPr>
                <w:rFonts w:ascii="Calibri" w:hAnsi="Calibri"/>
                <w:color w:val="000000"/>
                <w:sz w:val="18"/>
                <w:szCs w:val="18"/>
              </w:rPr>
            </w:pPr>
            <w:r>
              <w:rPr>
                <w:rFonts w:ascii="Calibri" w:hAnsi="Calibri"/>
                <w:color w:val="000000"/>
                <w:sz w:val="18"/>
                <w:szCs w:val="18"/>
              </w:rPr>
              <w:t>24,55</w:t>
            </w:r>
          </w:p>
        </w:tc>
        <w:tc>
          <w:tcPr>
            <w:tcW w:w="284" w:type="pct"/>
            <w:tcBorders>
              <w:top w:val="nil"/>
              <w:left w:val="nil"/>
              <w:bottom w:val="single" w:sz="4" w:space="0" w:color="auto"/>
              <w:right w:val="single" w:sz="4" w:space="0" w:color="auto"/>
            </w:tcBorders>
            <w:shd w:val="clear" w:color="auto" w:fill="auto"/>
            <w:noWrap/>
            <w:vAlign w:val="center"/>
            <w:hideMark/>
          </w:tcPr>
          <w:p w:rsidR="005D0F01" w:rsidRDefault="005D0F01" w:rsidP="000155D3">
            <w:pPr>
              <w:jc w:val="center"/>
              <w:rPr>
                <w:rFonts w:ascii="Calibri" w:hAnsi="Calibri"/>
                <w:color w:val="000000"/>
                <w:sz w:val="18"/>
                <w:szCs w:val="18"/>
              </w:rPr>
            </w:pPr>
            <w:r>
              <w:rPr>
                <w:rFonts w:ascii="Calibri" w:hAnsi="Calibri"/>
                <w:color w:val="000000"/>
                <w:sz w:val="18"/>
                <w:szCs w:val="18"/>
              </w:rPr>
              <w:t>0,00</w:t>
            </w:r>
          </w:p>
        </w:tc>
        <w:tc>
          <w:tcPr>
            <w:tcW w:w="293" w:type="pct"/>
            <w:tcBorders>
              <w:top w:val="nil"/>
              <w:left w:val="nil"/>
              <w:bottom w:val="single" w:sz="4" w:space="0" w:color="auto"/>
              <w:right w:val="single" w:sz="4" w:space="0" w:color="auto"/>
            </w:tcBorders>
            <w:shd w:val="clear" w:color="auto" w:fill="auto"/>
            <w:noWrap/>
            <w:vAlign w:val="center"/>
            <w:hideMark/>
          </w:tcPr>
          <w:p w:rsidR="005D0F01" w:rsidRDefault="005D0F01" w:rsidP="000155D3">
            <w:pPr>
              <w:jc w:val="center"/>
              <w:rPr>
                <w:rFonts w:ascii="Calibri" w:hAnsi="Calibri"/>
                <w:color w:val="000000"/>
                <w:sz w:val="18"/>
                <w:szCs w:val="18"/>
              </w:rPr>
            </w:pPr>
            <w:r>
              <w:rPr>
                <w:rFonts w:ascii="Calibri" w:hAnsi="Calibri"/>
                <w:color w:val="000000"/>
                <w:sz w:val="18"/>
                <w:szCs w:val="18"/>
              </w:rPr>
              <w:t>0,00</w:t>
            </w:r>
          </w:p>
        </w:tc>
        <w:tc>
          <w:tcPr>
            <w:tcW w:w="296" w:type="pct"/>
            <w:tcBorders>
              <w:top w:val="nil"/>
              <w:left w:val="nil"/>
              <w:bottom w:val="single" w:sz="4" w:space="0" w:color="auto"/>
              <w:right w:val="single" w:sz="4" w:space="0" w:color="auto"/>
            </w:tcBorders>
            <w:shd w:val="clear" w:color="auto" w:fill="auto"/>
            <w:noWrap/>
            <w:vAlign w:val="center"/>
            <w:hideMark/>
          </w:tcPr>
          <w:p w:rsidR="005D0F01" w:rsidRDefault="005D0F01" w:rsidP="000155D3">
            <w:pPr>
              <w:jc w:val="center"/>
              <w:rPr>
                <w:rFonts w:ascii="Calibri" w:hAnsi="Calibri"/>
                <w:color w:val="000000"/>
                <w:sz w:val="18"/>
                <w:szCs w:val="18"/>
              </w:rPr>
            </w:pPr>
            <w:r>
              <w:rPr>
                <w:rFonts w:ascii="Calibri" w:hAnsi="Calibri"/>
                <w:color w:val="000000"/>
                <w:sz w:val="18"/>
                <w:szCs w:val="18"/>
              </w:rPr>
              <w:t>0,08</w:t>
            </w:r>
          </w:p>
        </w:tc>
        <w:tc>
          <w:tcPr>
            <w:tcW w:w="296" w:type="pct"/>
            <w:tcBorders>
              <w:top w:val="nil"/>
              <w:left w:val="nil"/>
              <w:bottom w:val="single" w:sz="4" w:space="0" w:color="auto"/>
              <w:right w:val="single" w:sz="4" w:space="0" w:color="auto"/>
            </w:tcBorders>
            <w:shd w:val="clear" w:color="auto" w:fill="auto"/>
            <w:noWrap/>
            <w:vAlign w:val="center"/>
            <w:hideMark/>
          </w:tcPr>
          <w:p w:rsidR="005D0F01" w:rsidRDefault="005D0F01" w:rsidP="000155D3">
            <w:pPr>
              <w:jc w:val="center"/>
              <w:rPr>
                <w:rFonts w:ascii="Calibri" w:hAnsi="Calibri"/>
                <w:color w:val="000000"/>
                <w:sz w:val="18"/>
                <w:szCs w:val="18"/>
              </w:rPr>
            </w:pPr>
            <w:r>
              <w:rPr>
                <w:rFonts w:ascii="Calibri" w:hAnsi="Calibri"/>
                <w:color w:val="000000"/>
                <w:sz w:val="18"/>
                <w:szCs w:val="18"/>
              </w:rPr>
              <w:t>0,51</w:t>
            </w:r>
          </w:p>
        </w:tc>
      </w:tr>
      <w:tr w:rsidR="005D0F01" w:rsidRPr="006A33D1" w:rsidTr="000155D3">
        <w:trPr>
          <w:trHeight w:val="480"/>
        </w:trPr>
        <w:tc>
          <w:tcPr>
            <w:tcW w:w="257" w:type="pct"/>
            <w:tcBorders>
              <w:top w:val="nil"/>
              <w:left w:val="single" w:sz="4" w:space="0" w:color="auto"/>
              <w:bottom w:val="single" w:sz="4" w:space="0" w:color="auto"/>
              <w:right w:val="single" w:sz="4" w:space="0" w:color="auto"/>
            </w:tcBorders>
            <w:shd w:val="clear" w:color="auto" w:fill="auto"/>
            <w:vAlign w:val="bottom"/>
          </w:tcPr>
          <w:p w:rsidR="005D0F01" w:rsidRDefault="005D0F01" w:rsidP="000155D3">
            <w:pPr>
              <w:rPr>
                <w:rFonts w:ascii="Calibri" w:hAnsi="Calibri"/>
                <w:color w:val="000000"/>
                <w:sz w:val="18"/>
                <w:szCs w:val="18"/>
              </w:rPr>
            </w:pPr>
            <w:r>
              <w:rPr>
                <w:rFonts w:ascii="Calibri" w:hAnsi="Calibri"/>
                <w:color w:val="000000"/>
                <w:sz w:val="18"/>
                <w:szCs w:val="18"/>
              </w:rPr>
              <w:t>2.2</w:t>
            </w:r>
          </w:p>
        </w:tc>
        <w:tc>
          <w:tcPr>
            <w:tcW w:w="1325" w:type="pct"/>
            <w:tcBorders>
              <w:top w:val="nil"/>
              <w:left w:val="nil"/>
              <w:bottom w:val="single" w:sz="4" w:space="0" w:color="auto"/>
              <w:right w:val="single" w:sz="4" w:space="0" w:color="auto"/>
            </w:tcBorders>
            <w:shd w:val="clear" w:color="auto" w:fill="auto"/>
            <w:vAlign w:val="bottom"/>
          </w:tcPr>
          <w:p w:rsidR="005D0F01" w:rsidRDefault="005D0F01" w:rsidP="000155D3">
            <w:pPr>
              <w:rPr>
                <w:rFonts w:ascii="Calibri" w:hAnsi="Calibri"/>
                <w:color w:val="000000"/>
                <w:sz w:val="18"/>
                <w:szCs w:val="18"/>
              </w:rPr>
            </w:pPr>
            <w:r>
              <w:rPr>
                <w:rFonts w:ascii="Calibri" w:hAnsi="Calibri"/>
                <w:color w:val="000000"/>
                <w:sz w:val="18"/>
                <w:szCs w:val="18"/>
              </w:rPr>
              <w:t>Utrzymanie dróg w sposób ograniczający wtórną emisję zanieczyszczeń</w:t>
            </w:r>
          </w:p>
        </w:tc>
        <w:tc>
          <w:tcPr>
            <w:tcW w:w="652" w:type="pct"/>
            <w:tcBorders>
              <w:top w:val="nil"/>
              <w:left w:val="nil"/>
              <w:bottom w:val="single" w:sz="4" w:space="0" w:color="auto"/>
              <w:right w:val="single" w:sz="4" w:space="0" w:color="auto"/>
            </w:tcBorders>
            <w:shd w:val="clear" w:color="auto" w:fill="auto"/>
            <w:noWrap/>
            <w:vAlign w:val="center"/>
          </w:tcPr>
          <w:p w:rsidR="005D0F01" w:rsidRDefault="005D0F01" w:rsidP="000155D3">
            <w:pPr>
              <w:jc w:val="center"/>
              <w:rPr>
                <w:rFonts w:ascii="Calibri" w:hAnsi="Calibri"/>
                <w:color w:val="000000"/>
                <w:sz w:val="18"/>
                <w:szCs w:val="18"/>
              </w:rPr>
            </w:pPr>
            <w:r>
              <w:rPr>
                <w:rFonts w:ascii="Calibri" w:hAnsi="Calibri"/>
                <w:color w:val="000000"/>
                <w:sz w:val="18"/>
                <w:szCs w:val="18"/>
              </w:rPr>
              <w:t>3600</w:t>
            </w:r>
          </w:p>
        </w:tc>
        <w:tc>
          <w:tcPr>
            <w:tcW w:w="558" w:type="pct"/>
            <w:tcBorders>
              <w:top w:val="nil"/>
              <w:left w:val="nil"/>
              <w:bottom w:val="single" w:sz="4" w:space="0" w:color="auto"/>
              <w:right w:val="single" w:sz="4" w:space="0" w:color="auto"/>
            </w:tcBorders>
            <w:shd w:val="clear" w:color="auto" w:fill="auto"/>
            <w:noWrap/>
            <w:vAlign w:val="center"/>
          </w:tcPr>
          <w:p w:rsidR="005D0F01" w:rsidRDefault="005D0F01" w:rsidP="000155D3">
            <w:pPr>
              <w:jc w:val="center"/>
              <w:rPr>
                <w:rFonts w:ascii="Calibri" w:hAnsi="Calibri"/>
                <w:color w:val="000000"/>
                <w:sz w:val="18"/>
                <w:szCs w:val="18"/>
              </w:rPr>
            </w:pPr>
            <w:r>
              <w:rPr>
                <w:rFonts w:ascii="Calibri" w:hAnsi="Calibri"/>
                <w:color w:val="000000"/>
                <w:sz w:val="18"/>
                <w:szCs w:val="18"/>
              </w:rPr>
              <w:t>0,00</w:t>
            </w:r>
          </w:p>
        </w:tc>
        <w:tc>
          <w:tcPr>
            <w:tcW w:w="319" w:type="pct"/>
            <w:tcBorders>
              <w:top w:val="nil"/>
              <w:left w:val="nil"/>
              <w:bottom w:val="single" w:sz="4" w:space="0" w:color="auto"/>
              <w:right w:val="single" w:sz="4" w:space="0" w:color="auto"/>
            </w:tcBorders>
            <w:shd w:val="clear" w:color="auto" w:fill="auto"/>
            <w:noWrap/>
            <w:vAlign w:val="center"/>
          </w:tcPr>
          <w:p w:rsidR="005D0F01" w:rsidRDefault="005D0F01" w:rsidP="000155D3">
            <w:pPr>
              <w:jc w:val="center"/>
              <w:rPr>
                <w:rFonts w:ascii="Calibri" w:hAnsi="Calibri"/>
                <w:color w:val="000000"/>
                <w:sz w:val="18"/>
                <w:szCs w:val="18"/>
              </w:rPr>
            </w:pPr>
            <w:r>
              <w:rPr>
                <w:rFonts w:ascii="Calibri" w:hAnsi="Calibri"/>
                <w:color w:val="000000"/>
                <w:sz w:val="18"/>
                <w:szCs w:val="18"/>
              </w:rPr>
              <w:t>0,01</w:t>
            </w:r>
          </w:p>
        </w:tc>
        <w:tc>
          <w:tcPr>
            <w:tcW w:w="342" w:type="pct"/>
            <w:tcBorders>
              <w:top w:val="nil"/>
              <w:left w:val="nil"/>
              <w:bottom w:val="single" w:sz="4" w:space="0" w:color="auto"/>
              <w:right w:val="single" w:sz="4" w:space="0" w:color="auto"/>
            </w:tcBorders>
            <w:shd w:val="clear" w:color="auto" w:fill="auto"/>
            <w:noWrap/>
            <w:vAlign w:val="center"/>
          </w:tcPr>
          <w:p w:rsidR="005D0F01" w:rsidRDefault="005D0F01" w:rsidP="000155D3">
            <w:pPr>
              <w:jc w:val="center"/>
              <w:rPr>
                <w:rFonts w:ascii="Calibri" w:hAnsi="Calibri"/>
                <w:color w:val="000000"/>
                <w:sz w:val="18"/>
                <w:szCs w:val="18"/>
              </w:rPr>
            </w:pPr>
            <w:r>
              <w:rPr>
                <w:rFonts w:ascii="Calibri" w:hAnsi="Calibri"/>
                <w:color w:val="000000"/>
                <w:sz w:val="18"/>
                <w:szCs w:val="18"/>
              </w:rPr>
              <w:t>0,0098</w:t>
            </w:r>
          </w:p>
        </w:tc>
        <w:tc>
          <w:tcPr>
            <w:tcW w:w="378" w:type="pct"/>
            <w:tcBorders>
              <w:top w:val="nil"/>
              <w:left w:val="nil"/>
              <w:bottom w:val="single" w:sz="4" w:space="0" w:color="auto"/>
              <w:right w:val="single" w:sz="4" w:space="0" w:color="auto"/>
            </w:tcBorders>
            <w:shd w:val="clear" w:color="auto" w:fill="auto"/>
            <w:noWrap/>
            <w:vAlign w:val="center"/>
          </w:tcPr>
          <w:p w:rsidR="005D0F01" w:rsidRDefault="005D0F01" w:rsidP="000155D3">
            <w:pPr>
              <w:jc w:val="center"/>
              <w:rPr>
                <w:rFonts w:ascii="Calibri" w:hAnsi="Calibri"/>
                <w:color w:val="000000"/>
                <w:sz w:val="18"/>
                <w:szCs w:val="18"/>
              </w:rPr>
            </w:pPr>
            <w:r>
              <w:rPr>
                <w:rFonts w:ascii="Calibri" w:hAnsi="Calibri"/>
                <w:color w:val="000000"/>
                <w:sz w:val="18"/>
                <w:szCs w:val="18"/>
              </w:rPr>
              <w:t>275</w:t>
            </w:r>
          </w:p>
        </w:tc>
        <w:tc>
          <w:tcPr>
            <w:tcW w:w="284" w:type="pct"/>
            <w:tcBorders>
              <w:top w:val="nil"/>
              <w:left w:val="nil"/>
              <w:bottom w:val="single" w:sz="4" w:space="0" w:color="auto"/>
              <w:right w:val="single" w:sz="4" w:space="0" w:color="auto"/>
            </w:tcBorders>
            <w:shd w:val="clear" w:color="auto" w:fill="auto"/>
            <w:noWrap/>
            <w:vAlign w:val="center"/>
          </w:tcPr>
          <w:p w:rsidR="005D0F01" w:rsidRDefault="005D0F01" w:rsidP="000155D3">
            <w:pPr>
              <w:jc w:val="center"/>
              <w:rPr>
                <w:rFonts w:ascii="Calibri" w:hAnsi="Calibri"/>
                <w:color w:val="000000"/>
                <w:sz w:val="18"/>
                <w:szCs w:val="18"/>
              </w:rPr>
            </w:pPr>
            <w:r>
              <w:rPr>
                <w:rFonts w:ascii="Calibri" w:hAnsi="Calibri"/>
                <w:color w:val="000000"/>
                <w:sz w:val="18"/>
                <w:szCs w:val="18"/>
              </w:rPr>
              <w:t>0</w:t>
            </w:r>
          </w:p>
        </w:tc>
        <w:tc>
          <w:tcPr>
            <w:tcW w:w="293" w:type="pct"/>
            <w:tcBorders>
              <w:top w:val="nil"/>
              <w:left w:val="nil"/>
              <w:bottom w:val="single" w:sz="4" w:space="0" w:color="auto"/>
              <w:right w:val="single" w:sz="4" w:space="0" w:color="auto"/>
            </w:tcBorders>
            <w:shd w:val="clear" w:color="auto" w:fill="auto"/>
            <w:noWrap/>
            <w:vAlign w:val="center"/>
          </w:tcPr>
          <w:p w:rsidR="005D0F01" w:rsidRDefault="005D0F01" w:rsidP="000155D3">
            <w:pPr>
              <w:jc w:val="center"/>
              <w:rPr>
                <w:rFonts w:ascii="Calibri" w:hAnsi="Calibri"/>
                <w:color w:val="000000"/>
                <w:sz w:val="18"/>
                <w:szCs w:val="18"/>
              </w:rPr>
            </w:pPr>
            <w:r>
              <w:rPr>
                <w:rFonts w:ascii="Calibri" w:hAnsi="Calibri"/>
                <w:color w:val="000000"/>
                <w:sz w:val="18"/>
                <w:szCs w:val="18"/>
              </w:rPr>
              <w:t>0,002</w:t>
            </w:r>
          </w:p>
        </w:tc>
        <w:tc>
          <w:tcPr>
            <w:tcW w:w="296" w:type="pct"/>
            <w:tcBorders>
              <w:top w:val="nil"/>
              <w:left w:val="nil"/>
              <w:bottom w:val="single" w:sz="4" w:space="0" w:color="auto"/>
              <w:right w:val="single" w:sz="4" w:space="0" w:color="auto"/>
            </w:tcBorders>
            <w:shd w:val="clear" w:color="auto" w:fill="auto"/>
            <w:noWrap/>
            <w:vAlign w:val="center"/>
          </w:tcPr>
          <w:p w:rsidR="005D0F01" w:rsidRDefault="005D0F01" w:rsidP="000155D3">
            <w:pPr>
              <w:jc w:val="center"/>
              <w:rPr>
                <w:rFonts w:ascii="Calibri" w:hAnsi="Calibri"/>
                <w:color w:val="000000"/>
                <w:sz w:val="18"/>
                <w:szCs w:val="18"/>
              </w:rPr>
            </w:pPr>
            <w:r>
              <w:rPr>
                <w:rFonts w:ascii="Calibri" w:hAnsi="Calibri"/>
                <w:color w:val="000000"/>
                <w:sz w:val="18"/>
                <w:szCs w:val="18"/>
              </w:rPr>
              <w:t>1,12</w:t>
            </w:r>
          </w:p>
        </w:tc>
        <w:tc>
          <w:tcPr>
            <w:tcW w:w="296" w:type="pct"/>
            <w:tcBorders>
              <w:top w:val="nil"/>
              <w:left w:val="nil"/>
              <w:bottom w:val="single" w:sz="4" w:space="0" w:color="auto"/>
              <w:right w:val="single" w:sz="4" w:space="0" w:color="auto"/>
            </w:tcBorders>
            <w:shd w:val="clear" w:color="auto" w:fill="auto"/>
            <w:noWrap/>
            <w:vAlign w:val="center"/>
          </w:tcPr>
          <w:p w:rsidR="005D0F01" w:rsidRDefault="005D0F01" w:rsidP="000155D3">
            <w:pPr>
              <w:jc w:val="center"/>
              <w:rPr>
                <w:rFonts w:ascii="Calibri" w:hAnsi="Calibri"/>
                <w:color w:val="000000"/>
                <w:sz w:val="18"/>
                <w:szCs w:val="18"/>
              </w:rPr>
            </w:pPr>
            <w:r>
              <w:rPr>
                <w:rFonts w:ascii="Calibri" w:hAnsi="Calibri"/>
                <w:color w:val="000000"/>
                <w:sz w:val="18"/>
                <w:szCs w:val="18"/>
              </w:rPr>
              <w:t>10,17</w:t>
            </w:r>
          </w:p>
        </w:tc>
      </w:tr>
      <w:tr w:rsidR="005D0F01" w:rsidRPr="006A33D1" w:rsidTr="000155D3">
        <w:trPr>
          <w:trHeight w:val="480"/>
        </w:trPr>
        <w:tc>
          <w:tcPr>
            <w:tcW w:w="257" w:type="pct"/>
            <w:tcBorders>
              <w:top w:val="nil"/>
              <w:left w:val="single" w:sz="4" w:space="0" w:color="auto"/>
              <w:bottom w:val="single" w:sz="4" w:space="0" w:color="auto"/>
              <w:right w:val="single" w:sz="4" w:space="0" w:color="auto"/>
            </w:tcBorders>
            <w:shd w:val="clear" w:color="auto" w:fill="auto"/>
            <w:vAlign w:val="bottom"/>
          </w:tcPr>
          <w:p w:rsidR="005D0F01" w:rsidRDefault="005D0F01" w:rsidP="000155D3">
            <w:pPr>
              <w:rPr>
                <w:rFonts w:ascii="Calibri" w:hAnsi="Calibri"/>
                <w:color w:val="000000"/>
                <w:sz w:val="18"/>
                <w:szCs w:val="18"/>
              </w:rPr>
            </w:pPr>
            <w:r>
              <w:rPr>
                <w:rFonts w:ascii="Calibri" w:hAnsi="Calibri"/>
                <w:color w:val="000000"/>
                <w:sz w:val="18"/>
                <w:szCs w:val="18"/>
              </w:rPr>
              <w:t> </w:t>
            </w:r>
          </w:p>
        </w:tc>
        <w:tc>
          <w:tcPr>
            <w:tcW w:w="1325" w:type="pct"/>
            <w:tcBorders>
              <w:top w:val="nil"/>
              <w:left w:val="nil"/>
              <w:bottom w:val="single" w:sz="4" w:space="0" w:color="auto"/>
              <w:right w:val="single" w:sz="4" w:space="0" w:color="auto"/>
            </w:tcBorders>
            <w:shd w:val="clear" w:color="auto" w:fill="auto"/>
            <w:vAlign w:val="bottom"/>
          </w:tcPr>
          <w:p w:rsidR="005D0F01" w:rsidRDefault="005D0F01" w:rsidP="000155D3">
            <w:pPr>
              <w:rPr>
                <w:rFonts w:ascii="Calibri" w:hAnsi="Calibri"/>
                <w:color w:val="000000"/>
                <w:sz w:val="18"/>
                <w:szCs w:val="18"/>
              </w:rPr>
            </w:pPr>
            <w:r>
              <w:rPr>
                <w:rFonts w:ascii="Calibri" w:hAnsi="Calibri"/>
                <w:color w:val="000000"/>
                <w:sz w:val="18"/>
                <w:szCs w:val="18"/>
              </w:rPr>
              <w:t>Działanie 2 Razem</w:t>
            </w:r>
          </w:p>
        </w:tc>
        <w:tc>
          <w:tcPr>
            <w:tcW w:w="652" w:type="pct"/>
            <w:tcBorders>
              <w:top w:val="nil"/>
              <w:left w:val="nil"/>
              <w:bottom w:val="single" w:sz="4" w:space="0" w:color="auto"/>
              <w:right w:val="single" w:sz="4" w:space="0" w:color="auto"/>
            </w:tcBorders>
            <w:shd w:val="clear" w:color="auto" w:fill="auto"/>
            <w:noWrap/>
            <w:vAlign w:val="center"/>
          </w:tcPr>
          <w:p w:rsidR="005D0F01" w:rsidRDefault="005D0F01" w:rsidP="000155D3">
            <w:pPr>
              <w:jc w:val="center"/>
              <w:rPr>
                <w:rFonts w:ascii="Calibri" w:hAnsi="Calibri"/>
                <w:color w:val="000000"/>
                <w:sz w:val="18"/>
                <w:szCs w:val="18"/>
              </w:rPr>
            </w:pPr>
            <w:r>
              <w:rPr>
                <w:rFonts w:ascii="Calibri" w:hAnsi="Calibri"/>
                <w:color w:val="000000"/>
                <w:sz w:val="18"/>
                <w:szCs w:val="18"/>
              </w:rPr>
              <w:t>3971,00</w:t>
            </w:r>
          </w:p>
        </w:tc>
        <w:tc>
          <w:tcPr>
            <w:tcW w:w="558" w:type="pct"/>
            <w:tcBorders>
              <w:top w:val="nil"/>
              <w:left w:val="nil"/>
              <w:bottom w:val="single" w:sz="4" w:space="0" w:color="auto"/>
              <w:right w:val="single" w:sz="4" w:space="0" w:color="auto"/>
            </w:tcBorders>
            <w:shd w:val="clear" w:color="auto" w:fill="auto"/>
            <w:noWrap/>
            <w:vAlign w:val="center"/>
          </w:tcPr>
          <w:p w:rsidR="005D0F01" w:rsidRDefault="005D0F01" w:rsidP="000155D3">
            <w:pPr>
              <w:jc w:val="center"/>
              <w:rPr>
                <w:rFonts w:ascii="Calibri" w:hAnsi="Calibri"/>
                <w:color w:val="000000"/>
                <w:sz w:val="18"/>
                <w:szCs w:val="18"/>
              </w:rPr>
            </w:pPr>
            <w:r>
              <w:rPr>
                <w:rFonts w:ascii="Calibri" w:hAnsi="Calibri"/>
                <w:color w:val="000000"/>
                <w:sz w:val="18"/>
                <w:szCs w:val="18"/>
              </w:rPr>
              <w:t>0,00</w:t>
            </w:r>
          </w:p>
        </w:tc>
        <w:tc>
          <w:tcPr>
            <w:tcW w:w="319" w:type="pct"/>
            <w:tcBorders>
              <w:top w:val="nil"/>
              <w:left w:val="nil"/>
              <w:bottom w:val="single" w:sz="4" w:space="0" w:color="auto"/>
              <w:right w:val="single" w:sz="4" w:space="0" w:color="auto"/>
            </w:tcBorders>
            <w:shd w:val="clear" w:color="auto" w:fill="auto"/>
            <w:noWrap/>
            <w:vAlign w:val="center"/>
          </w:tcPr>
          <w:p w:rsidR="005D0F01" w:rsidRDefault="005D0F01" w:rsidP="000155D3">
            <w:pPr>
              <w:jc w:val="center"/>
              <w:rPr>
                <w:rFonts w:ascii="Calibri" w:hAnsi="Calibri"/>
                <w:color w:val="000000"/>
                <w:sz w:val="18"/>
                <w:szCs w:val="18"/>
              </w:rPr>
            </w:pPr>
            <w:r>
              <w:rPr>
                <w:rFonts w:ascii="Calibri" w:hAnsi="Calibri"/>
                <w:color w:val="000000"/>
                <w:sz w:val="18"/>
                <w:szCs w:val="18"/>
              </w:rPr>
              <w:t>0,01</w:t>
            </w:r>
          </w:p>
        </w:tc>
        <w:tc>
          <w:tcPr>
            <w:tcW w:w="342" w:type="pct"/>
            <w:tcBorders>
              <w:top w:val="nil"/>
              <w:left w:val="nil"/>
              <w:bottom w:val="single" w:sz="4" w:space="0" w:color="auto"/>
              <w:right w:val="single" w:sz="4" w:space="0" w:color="auto"/>
            </w:tcBorders>
            <w:shd w:val="clear" w:color="auto" w:fill="auto"/>
            <w:noWrap/>
            <w:vAlign w:val="center"/>
          </w:tcPr>
          <w:p w:rsidR="005D0F01" w:rsidRDefault="005D0F01" w:rsidP="000155D3">
            <w:pPr>
              <w:jc w:val="center"/>
              <w:rPr>
                <w:rFonts w:ascii="Calibri" w:hAnsi="Calibri"/>
                <w:color w:val="000000"/>
                <w:sz w:val="18"/>
                <w:szCs w:val="18"/>
              </w:rPr>
            </w:pPr>
            <w:r>
              <w:rPr>
                <w:rFonts w:ascii="Calibri" w:hAnsi="Calibri"/>
                <w:color w:val="000000"/>
                <w:sz w:val="18"/>
                <w:szCs w:val="18"/>
              </w:rPr>
              <w:t>0,01</w:t>
            </w:r>
          </w:p>
        </w:tc>
        <w:tc>
          <w:tcPr>
            <w:tcW w:w="378" w:type="pct"/>
            <w:tcBorders>
              <w:top w:val="nil"/>
              <w:left w:val="nil"/>
              <w:bottom w:val="single" w:sz="4" w:space="0" w:color="auto"/>
              <w:right w:val="single" w:sz="4" w:space="0" w:color="auto"/>
            </w:tcBorders>
            <w:shd w:val="clear" w:color="auto" w:fill="auto"/>
            <w:noWrap/>
            <w:vAlign w:val="center"/>
          </w:tcPr>
          <w:p w:rsidR="005D0F01" w:rsidRDefault="005D0F01" w:rsidP="000155D3">
            <w:pPr>
              <w:jc w:val="center"/>
              <w:rPr>
                <w:rFonts w:ascii="Calibri" w:hAnsi="Calibri"/>
                <w:color w:val="000000"/>
                <w:sz w:val="18"/>
                <w:szCs w:val="18"/>
              </w:rPr>
            </w:pPr>
            <w:r>
              <w:rPr>
                <w:rFonts w:ascii="Calibri" w:hAnsi="Calibri"/>
                <w:color w:val="000000"/>
                <w:sz w:val="18"/>
                <w:szCs w:val="18"/>
              </w:rPr>
              <w:t>299,55</w:t>
            </w:r>
          </w:p>
        </w:tc>
        <w:tc>
          <w:tcPr>
            <w:tcW w:w="284" w:type="pct"/>
            <w:tcBorders>
              <w:top w:val="nil"/>
              <w:left w:val="nil"/>
              <w:bottom w:val="single" w:sz="4" w:space="0" w:color="auto"/>
              <w:right w:val="single" w:sz="4" w:space="0" w:color="auto"/>
            </w:tcBorders>
            <w:shd w:val="clear" w:color="auto" w:fill="auto"/>
            <w:noWrap/>
            <w:vAlign w:val="center"/>
          </w:tcPr>
          <w:p w:rsidR="005D0F01" w:rsidRDefault="005D0F01" w:rsidP="000155D3">
            <w:pPr>
              <w:jc w:val="center"/>
              <w:rPr>
                <w:rFonts w:ascii="Calibri" w:hAnsi="Calibri"/>
                <w:color w:val="000000"/>
                <w:sz w:val="18"/>
                <w:szCs w:val="18"/>
              </w:rPr>
            </w:pPr>
            <w:r>
              <w:rPr>
                <w:rFonts w:ascii="Calibri" w:hAnsi="Calibri"/>
                <w:color w:val="000000"/>
                <w:sz w:val="18"/>
                <w:szCs w:val="18"/>
              </w:rPr>
              <w:t>0,00</w:t>
            </w:r>
          </w:p>
        </w:tc>
        <w:tc>
          <w:tcPr>
            <w:tcW w:w="293" w:type="pct"/>
            <w:tcBorders>
              <w:top w:val="nil"/>
              <w:left w:val="nil"/>
              <w:bottom w:val="single" w:sz="4" w:space="0" w:color="auto"/>
              <w:right w:val="single" w:sz="4" w:space="0" w:color="auto"/>
            </w:tcBorders>
            <w:shd w:val="clear" w:color="auto" w:fill="auto"/>
            <w:noWrap/>
            <w:vAlign w:val="center"/>
          </w:tcPr>
          <w:p w:rsidR="005D0F01" w:rsidRDefault="005D0F01" w:rsidP="000155D3">
            <w:pPr>
              <w:jc w:val="center"/>
              <w:rPr>
                <w:rFonts w:ascii="Calibri" w:hAnsi="Calibri"/>
                <w:color w:val="000000"/>
                <w:sz w:val="18"/>
                <w:szCs w:val="18"/>
              </w:rPr>
            </w:pPr>
            <w:r>
              <w:rPr>
                <w:rFonts w:ascii="Calibri" w:hAnsi="Calibri"/>
                <w:color w:val="000000"/>
                <w:sz w:val="18"/>
                <w:szCs w:val="18"/>
              </w:rPr>
              <w:t>0,00</w:t>
            </w:r>
          </w:p>
        </w:tc>
        <w:tc>
          <w:tcPr>
            <w:tcW w:w="296" w:type="pct"/>
            <w:tcBorders>
              <w:top w:val="nil"/>
              <w:left w:val="nil"/>
              <w:bottom w:val="single" w:sz="4" w:space="0" w:color="auto"/>
              <w:right w:val="single" w:sz="4" w:space="0" w:color="auto"/>
            </w:tcBorders>
            <w:shd w:val="clear" w:color="auto" w:fill="auto"/>
            <w:noWrap/>
            <w:vAlign w:val="center"/>
          </w:tcPr>
          <w:p w:rsidR="005D0F01" w:rsidRDefault="005D0F01" w:rsidP="000155D3">
            <w:pPr>
              <w:jc w:val="center"/>
              <w:rPr>
                <w:rFonts w:ascii="Calibri" w:hAnsi="Calibri"/>
                <w:color w:val="000000"/>
                <w:sz w:val="18"/>
                <w:szCs w:val="18"/>
              </w:rPr>
            </w:pPr>
            <w:r>
              <w:rPr>
                <w:rFonts w:ascii="Calibri" w:hAnsi="Calibri"/>
                <w:color w:val="000000"/>
                <w:sz w:val="18"/>
                <w:szCs w:val="18"/>
              </w:rPr>
              <w:t>1,20</w:t>
            </w:r>
          </w:p>
        </w:tc>
        <w:tc>
          <w:tcPr>
            <w:tcW w:w="296" w:type="pct"/>
            <w:tcBorders>
              <w:top w:val="nil"/>
              <w:left w:val="nil"/>
              <w:bottom w:val="single" w:sz="4" w:space="0" w:color="auto"/>
              <w:right w:val="single" w:sz="4" w:space="0" w:color="auto"/>
            </w:tcBorders>
            <w:shd w:val="clear" w:color="auto" w:fill="auto"/>
            <w:noWrap/>
            <w:vAlign w:val="center"/>
          </w:tcPr>
          <w:p w:rsidR="005D0F01" w:rsidRDefault="005D0F01" w:rsidP="000155D3">
            <w:pPr>
              <w:jc w:val="center"/>
              <w:rPr>
                <w:rFonts w:ascii="Calibri" w:hAnsi="Calibri"/>
                <w:color w:val="000000"/>
                <w:sz w:val="18"/>
                <w:szCs w:val="18"/>
              </w:rPr>
            </w:pPr>
            <w:r>
              <w:rPr>
                <w:rFonts w:ascii="Calibri" w:hAnsi="Calibri"/>
                <w:color w:val="000000"/>
                <w:sz w:val="18"/>
                <w:szCs w:val="18"/>
              </w:rPr>
              <w:t>10,68</w:t>
            </w:r>
          </w:p>
        </w:tc>
      </w:tr>
      <w:tr w:rsidR="005D0F01" w:rsidRPr="006A33D1" w:rsidTr="000155D3">
        <w:trPr>
          <w:trHeight w:val="628"/>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hideMark/>
          </w:tcPr>
          <w:p w:rsidR="005D0F01" w:rsidRPr="006A33D1" w:rsidRDefault="005D0F01" w:rsidP="000155D3">
            <w:pPr>
              <w:spacing w:after="240" w:line="240" w:lineRule="auto"/>
              <w:rPr>
                <w:rFonts w:cs="Calibri"/>
                <w:b/>
                <w:bCs/>
                <w:color w:val="000000"/>
                <w:sz w:val="18"/>
                <w:szCs w:val="18"/>
              </w:rPr>
            </w:pPr>
            <w:r w:rsidRPr="006A33D1">
              <w:rPr>
                <w:rFonts w:cs="Calibri"/>
                <w:b/>
                <w:bCs/>
                <w:color w:val="000000"/>
                <w:sz w:val="18"/>
                <w:szCs w:val="18"/>
              </w:rPr>
              <w:t>DZIAŁANIE 3. OGRANICZENIE ZUŻYCIA ENERGII ORAZ NISKIEJ EMISJI ZANIECZYSZCZEŃ W BUDOWNICTWIE MIESZKANIOWYM JEDNO I WIELORODZINNYM,  WYTWARZANIE ENERGII Z ODNAWIALNYCH ŹRÓDEŁ</w:t>
            </w:r>
          </w:p>
        </w:tc>
      </w:tr>
      <w:tr w:rsidR="005D0F01" w:rsidRPr="006A33D1" w:rsidTr="000155D3">
        <w:trPr>
          <w:trHeight w:val="1110"/>
        </w:trPr>
        <w:tc>
          <w:tcPr>
            <w:tcW w:w="257" w:type="pct"/>
            <w:tcBorders>
              <w:top w:val="nil"/>
              <w:left w:val="single" w:sz="4" w:space="0" w:color="auto"/>
              <w:bottom w:val="single" w:sz="4" w:space="0" w:color="auto"/>
              <w:right w:val="single" w:sz="4" w:space="0" w:color="auto"/>
            </w:tcBorders>
            <w:shd w:val="clear" w:color="auto" w:fill="auto"/>
            <w:vAlign w:val="bottom"/>
            <w:hideMark/>
          </w:tcPr>
          <w:p w:rsidR="005D0F01" w:rsidRDefault="005D0F01" w:rsidP="000155D3">
            <w:pPr>
              <w:rPr>
                <w:rFonts w:ascii="Calibri" w:hAnsi="Calibri"/>
                <w:color w:val="000000"/>
                <w:sz w:val="18"/>
                <w:szCs w:val="18"/>
              </w:rPr>
            </w:pPr>
            <w:r>
              <w:rPr>
                <w:rFonts w:ascii="Calibri" w:hAnsi="Calibri"/>
                <w:color w:val="000000"/>
                <w:sz w:val="18"/>
                <w:szCs w:val="18"/>
              </w:rPr>
              <w:t>3.1</w:t>
            </w:r>
          </w:p>
        </w:tc>
        <w:tc>
          <w:tcPr>
            <w:tcW w:w="1325" w:type="pct"/>
            <w:tcBorders>
              <w:top w:val="nil"/>
              <w:left w:val="nil"/>
              <w:bottom w:val="single" w:sz="4" w:space="0" w:color="auto"/>
              <w:right w:val="single" w:sz="4" w:space="0" w:color="auto"/>
            </w:tcBorders>
            <w:shd w:val="clear" w:color="auto" w:fill="auto"/>
            <w:vAlign w:val="bottom"/>
            <w:hideMark/>
          </w:tcPr>
          <w:p w:rsidR="005D0F01" w:rsidRDefault="005D0F01" w:rsidP="000155D3">
            <w:pPr>
              <w:rPr>
                <w:rFonts w:ascii="Calibri" w:hAnsi="Calibri"/>
                <w:color w:val="000000"/>
                <w:sz w:val="18"/>
                <w:szCs w:val="18"/>
              </w:rPr>
            </w:pPr>
            <w:r>
              <w:rPr>
                <w:rFonts w:ascii="Calibri" w:hAnsi="Calibri"/>
                <w:color w:val="000000"/>
                <w:sz w:val="18"/>
                <w:szCs w:val="18"/>
              </w:rPr>
              <w:t xml:space="preserve">Wymiana kotłów węglowych na węglowe tzw. V klasy </w:t>
            </w:r>
          </w:p>
        </w:tc>
        <w:tc>
          <w:tcPr>
            <w:tcW w:w="652" w:type="pct"/>
            <w:tcBorders>
              <w:top w:val="nil"/>
              <w:left w:val="nil"/>
              <w:bottom w:val="single" w:sz="4" w:space="0" w:color="auto"/>
              <w:right w:val="single" w:sz="4" w:space="0" w:color="auto"/>
            </w:tcBorders>
            <w:shd w:val="clear" w:color="auto" w:fill="auto"/>
            <w:noWrap/>
            <w:vAlign w:val="center"/>
            <w:hideMark/>
          </w:tcPr>
          <w:p w:rsidR="005D0F01" w:rsidRPr="0052074D" w:rsidRDefault="005D0F01" w:rsidP="000155D3">
            <w:pPr>
              <w:jc w:val="center"/>
              <w:rPr>
                <w:rFonts w:ascii="Calibri" w:hAnsi="Calibri"/>
                <w:color w:val="000000"/>
                <w:sz w:val="18"/>
                <w:szCs w:val="18"/>
                <w:highlight w:val="yellow"/>
              </w:rPr>
            </w:pPr>
            <w:r>
              <w:rPr>
                <w:rFonts w:ascii="Calibri" w:hAnsi="Calibri"/>
                <w:color w:val="000000"/>
                <w:sz w:val="18"/>
                <w:szCs w:val="18"/>
                <w:highlight w:val="yellow"/>
              </w:rPr>
              <w:t>2164,00</w:t>
            </w:r>
          </w:p>
        </w:tc>
        <w:tc>
          <w:tcPr>
            <w:tcW w:w="558" w:type="pct"/>
            <w:tcBorders>
              <w:top w:val="nil"/>
              <w:left w:val="nil"/>
              <w:bottom w:val="single" w:sz="4" w:space="0" w:color="auto"/>
              <w:right w:val="single" w:sz="4" w:space="0" w:color="auto"/>
            </w:tcBorders>
            <w:shd w:val="clear" w:color="auto" w:fill="auto"/>
            <w:noWrap/>
            <w:vAlign w:val="center"/>
            <w:hideMark/>
          </w:tcPr>
          <w:p w:rsidR="005D0F01" w:rsidRPr="0052074D" w:rsidRDefault="005D0F01" w:rsidP="000155D3">
            <w:pPr>
              <w:jc w:val="center"/>
              <w:rPr>
                <w:rFonts w:ascii="Calibri" w:hAnsi="Calibri"/>
                <w:color w:val="000000"/>
                <w:sz w:val="18"/>
                <w:szCs w:val="18"/>
                <w:highlight w:val="yellow"/>
              </w:rPr>
            </w:pPr>
            <w:r w:rsidRPr="0052074D">
              <w:rPr>
                <w:rFonts w:ascii="Calibri" w:hAnsi="Calibri"/>
                <w:color w:val="000000"/>
                <w:sz w:val="18"/>
                <w:szCs w:val="18"/>
                <w:highlight w:val="yellow"/>
              </w:rPr>
              <w:t>0,00</w:t>
            </w:r>
          </w:p>
        </w:tc>
        <w:tc>
          <w:tcPr>
            <w:tcW w:w="319" w:type="pct"/>
            <w:tcBorders>
              <w:top w:val="nil"/>
              <w:left w:val="nil"/>
              <w:bottom w:val="single" w:sz="4" w:space="0" w:color="auto"/>
              <w:right w:val="single" w:sz="4" w:space="0" w:color="auto"/>
            </w:tcBorders>
            <w:shd w:val="clear" w:color="auto" w:fill="auto"/>
            <w:noWrap/>
            <w:vAlign w:val="center"/>
            <w:hideMark/>
          </w:tcPr>
          <w:p w:rsidR="005D0F01" w:rsidRPr="0052074D" w:rsidRDefault="005D0F01" w:rsidP="000155D3">
            <w:pPr>
              <w:jc w:val="center"/>
              <w:rPr>
                <w:rFonts w:ascii="Calibri" w:hAnsi="Calibri"/>
                <w:color w:val="000000"/>
                <w:sz w:val="18"/>
                <w:szCs w:val="18"/>
                <w:highlight w:val="yellow"/>
              </w:rPr>
            </w:pPr>
            <w:r>
              <w:rPr>
                <w:rFonts w:ascii="Calibri" w:hAnsi="Calibri"/>
                <w:color w:val="000000"/>
                <w:sz w:val="18"/>
                <w:szCs w:val="18"/>
                <w:highlight w:val="yellow"/>
              </w:rPr>
              <w:t>1,23</w:t>
            </w:r>
          </w:p>
        </w:tc>
        <w:tc>
          <w:tcPr>
            <w:tcW w:w="342" w:type="pct"/>
            <w:tcBorders>
              <w:top w:val="nil"/>
              <w:left w:val="nil"/>
              <w:bottom w:val="single" w:sz="4" w:space="0" w:color="auto"/>
              <w:right w:val="single" w:sz="4" w:space="0" w:color="auto"/>
            </w:tcBorders>
            <w:shd w:val="clear" w:color="auto" w:fill="auto"/>
            <w:noWrap/>
            <w:vAlign w:val="center"/>
            <w:hideMark/>
          </w:tcPr>
          <w:p w:rsidR="005D0F01" w:rsidRPr="0052074D" w:rsidRDefault="005D0F01" w:rsidP="000155D3">
            <w:pPr>
              <w:jc w:val="center"/>
              <w:rPr>
                <w:rFonts w:ascii="Calibri" w:hAnsi="Calibri"/>
                <w:color w:val="000000"/>
                <w:sz w:val="18"/>
                <w:szCs w:val="18"/>
                <w:highlight w:val="yellow"/>
              </w:rPr>
            </w:pPr>
            <w:r>
              <w:rPr>
                <w:rFonts w:ascii="Calibri" w:hAnsi="Calibri"/>
                <w:color w:val="000000"/>
                <w:sz w:val="18"/>
                <w:szCs w:val="18"/>
                <w:highlight w:val="yellow"/>
              </w:rPr>
              <w:t>1,10</w:t>
            </w:r>
          </w:p>
        </w:tc>
        <w:tc>
          <w:tcPr>
            <w:tcW w:w="378" w:type="pct"/>
            <w:tcBorders>
              <w:top w:val="nil"/>
              <w:left w:val="nil"/>
              <w:bottom w:val="single" w:sz="4" w:space="0" w:color="auto"/>
              <w:right w:val="single" w:sz="4" w:space="0" w:color="auto"/>
            </w:tcBorders>
            <w:shd w:val="clear" w:color="auto" w:fill="auto"/>
            <w:noWrap/>
            <w:vAlign w:val="center"/>
            <w:hideMark/>
          </w:tcPr>
          <w:p w:rsidR="005D0F01" w:rsidRPr="0052074D" w:rsidRDefault="005D0F01" w:rsidP="000155D3">
            <w:pPr>
              <w:jc w:val="center"/>
              <w:rPr>
                <w:rFonts w:ascii="Calibri" w:hAnsi="Calibri"/>
                <w:color w:val="000000"/>
                <w:sz w:val="18"/>
                <w:szCs w:val="18"/>
                <w:highlight w:val="yellow"/>
              </w:rPr>
            </w:pPr>
            <w:r>
              <w:rPr>
                <w:rFonts w:ascii="Calibri" w:hAnsi="Calibri"/>
                <w:color w:val="000000"/>
                <w:sz w:val="18"/>
                <w:szCs w:val="18"/>
                <w:highlight w:val="yellow"/>
              </w:rPr>
              <w:t>202,84</w:t>
            </w:r>
          </w:p>
        </w:tc>
        <w:tc>
          <w:tcPr>
            <w:tcW w:w="284" w:type="pct"/>
            <w:tcBorders>
              <w:top w:val="nil"/>
              <w:left w:val="nil"/>
              <w:bottom w:val="single" w:sz="4" w:space="0" w:color="auto"/>
              <w:right w:val="single" w:sz="4" w:space="0" w:color="auto"/>
            </w:tcBorders>
            <w:shd w:val="clear" w:color="auto" w:fill="auto"/>
            <w:noWrap/>
            <w:vAlign w:val="center"/>
            <w:hideMark/>
          </w:tcPr>
          <w:p w:rsidR="005D0F01" w:rsidRPr="0052074D" w:rsidRDefault="005D0F01" w:rsidP="000155D3">
            <w:pPr>
              <w:jc w:val="center"/>
              <w:rPr>
                <w:rFonts w:ascii="Calibri" w:hAnsi="Calibri"/>
                <w:color w:val="000000"/>
                <w:sz w:val="18"/>
                <w:szCs w:val="18"/>
                <w:highlight w:val="yellow"/>
              </w:rPr>
            </w:pPr>
            <w:r w:rsidRPr="0052074D">
              <w:rPr>
                <w:rFonts w:ascii="Calibri" w:hAnsi="Calibri"/>
                <w:color w:val="000000"/>
                <w:sz w:val="18"/>
                <w:szCs w:val="18"/>
                <w:highlight w:val="yellow"/>
              </w:rPr>
              <w:t>0,00</w:t>
            </w:r>
          </w:p>
        </w:tc>
        <w:tc>
          <w:tcPr>
            <w:tcW w:w="293" w:type="pct"/>
            <w:tcBorders>
              <w:top w:val="nil"/>
              <w:left w:val="nil"/>
              <w:bottom w:val="single" w:sz="4" w:space="0" w:color="auto"/>
              <w:right w:val="single" w:sz="4" w:space="0" w:color="auto"/>
            </w:tcBorders>
            <w:shd w:val="clear" w:color="auto" w:fill="auto"/>
            <w:noWrap/>
            <w:vAlign w:val="center"/>
            <w:hideMark/>
          </w:tcPr>
          <w:p w:rsidR="005D0F01" w:rsidRPr="0052074D" w:rsidRDefault="005D0F01" w:rsidP="000155D3">
            <w:pPr>
              <w:jc w:val="center"/>
              <w:rPr>
                <w:rFonts w:ascii="Calibri" w:hAnsi="Calibri"/>
                <w:color w:val="000000"/>
                <w:sz w:val="18"/>
                <w:szCs w:val="18"/>
                <w:highlight w:val="yellow"/>
              </w:rPr>
            </w:pPr>
            <w:r>
              <w:rPr>
                <w:rFonts w:ascii="Calibri" w:hAnsi="Calibri"/>
                <w:color w:val="000000"/>
                <w:sz w:val="18"/>
                <w:szCs w:val="18"/>
                <w:highlight w:val="yellow"/>
              </w:rPr>
              <w:t>4,22</w:t>
            </w:r>
          </w:p>
        </w:tc>
        <w:tc>
          <w:tcPr>
            <w:tcW w:w="296" w:type="pct"/>
            <w:tcBorders>
              <w:top w:val="nil"/>
              <w:left w:val="nil"/>
              <w:bottom w:val="single" w:sz="4" w:space="0" w:color="auto"/>
              <w:right w:val="single" w:sz="4" w:space="0" w:color="auto"/>
            </w:tcBorders>
            <w:shd w:val="clear" w:color="auto" w:fill="auto"/>
            <w:noWrap/>
            <w:vAlign w:val="center"/>
            <w:hideMark/>
          </w:tcPr>
          <w:p w:rsidR="005D0F01" w:rsidRPr="0052074D" w:rsidRDefault="005D0F01" w:rsidP="000155D3">
            <w:pPr>
              <w:jc w:val="center"/>
              <w:rPr>
                <w:rFonts w:ascii="Calibri" w:hAnsi="Calibri"/>
                <w:color w:val="000000"/>
                <w:sz w:val="18"/>
                <w:szCs w:val="18"/>
                <w:highlight w:val="yellow"/>
              </w:rPr>
            </w:pPr>
            <w:r>
              <w:rPr>
                <w:rFonts w:ascii="Calibri" w:hAnsi="Calibri"/>
                <w:color w:val="000000"/>
                <w:sz w:val="18"/>
                <w:szCs w:val="18"/>
                <w:highlight w:val="yellow"/>
              </w:rPr>
              <w:t>0,74</w:t>
            </w:r>
          </w:p>
        </w:tc>
        <w:tc>
          <w:tcPr>
            <w:tcW w:w="296" w:type="pct"/>
            <w:tcBorders>
              <w:top w:val="nil"/>
              <w:left w:val="nil"/>
              <w:bottom w:val="single" w:sz="4" w:space="0" w:color="auto"/>
              <w:right w:val="single" w:sz="4" w:space="0" w:color="auto"/>
            </w:tcBorders>
            <w:shd w:val="clear" w:color="auto" w:fill="auto"/>
            <w:noWrap/>
            <w:vAlign w:val="center"/>
            <w:hideMark/>
          </w:tcPr>
          <w:p w:rsidR="005D0F01" w:rsidRPr="0052074D" w:rsidRDefault="005D0F01" w:rsidP="000155D3">
            <w:pPr>
              <w:jc w:val="center"/>
              <w:rPr>
                <w:rFonts w:ascii="Calibri" w:hAnsi="Calibri"/>
                <w:color w:val="000000"/>
                <w:sz w:val="18"/>
                <w:szCs w:val="18"/>
                <w:highlight w:val="yellow"/>
              </w:rPr>
            </w:pPr>
            <w:r>
              <w:rPr>
                <w:rFonts w:ascii="Calibri" w:hAnsi="Calibri"/>
                <w:color w:val="000000"/>
                <w:sz w:val="18"/>
                <w:szCs w:val="18"/>
                <w:highlight w:val="yellow"/>
              </w:rPr>
              <w:t>14,51</w:t>
            </w:r>
          </w:p>
        </w:tc>
      </w:tr>
      <w:tr w:rsidR="005D0F01" w:rsidRPr="006A33D1" w:rsidTr="000155D3">
        <w:trPr>
          <w:trHeight w:val="669"/>
        </w:trPr>
        <w:tc>
          <w:tcPr>
            <w:tcW w:w="257" w:type="pct"/>
            <w:tcBorders>
              <w:top w:val="nil"/>
              <w:left w:val="single" w:sz="4" w:space="0" w:color="auto"/>
              <w:bottom w:val="single" w:sz="4" w:space="0" w:color="auto"/>
              <w:right w:val="single" w:sz="4" w:space="0" w:color="auto"/>
            </w:tcBorders>
            <w:shd w:val="clear" w:color="auto" w:fill="auto"/>
            <w:vAlign w:val="bottom"/>
            <w:hideMark/>
          </w:tcPr>
          <w:p w:rsidR="005D0F01" w:rsidRDefault="005D0F01" w:rsidP="000155D3">
            <w:pPr>
              <w:rPr>
                <w:rFonts w:ascii="Calibri" w:hAnsi="Calibri"/>
                <w:color w:val="000000"/>
                <w:sz w:val="18"/>
                <w:szCs w:val="18"/>
              </w:rPr>
            </w:pPr>
            <w:r>
              <w:rPr>
                <w:rFonts w:ascii="Calibri" w:hAnsi="Calibri"/>
                <w:color w:val="000000"/>
                <w:sz w:val="18"/>
                <w:szCs w:val="18"/>
              </w:rPr>
              <w:t>3.2</w:t>
            </w:r>
          </w:p>
        </w:tc>
        <w:tc>
          <w:tcPr>
            <w:tcW w:w="1325" w:type="pct"/>
            <w:tcBorders>
              <w:top w:val="nil"/>
              <w:left w:val="nil"/>
              <w:bottom w:val="single" w:sz="4" w:space="0" w:color="auto"/>
              <w:right w:val="single" w:sz="4" w:space="0" w:color="auto"/>
            </w:tcBorders>
            <w:shd w:val="clear" w:color="auto" w:fill="auto"/>
            <w:vAlign w:val="bottom"/>
            <w:hideMark/>
          </w:tcPr>
          <w:p w:rsidR="005D0F01" w:rsidRDefault="005D0F01" w:rsidP="000155D3">
            <w:pPr>
              <w:rPr>
                <w:rFonts w:ascii="Calibri" w:hAnsi="Calibri"/>
                <w:color w:val="000000"/>
                <w:sz w:val="18"/>
                <w:szCs w:val="18"/>
              </w:rPr>
            </w:pPr>
            <w:r>
              <w:rPr>
                <w:rFonts w:ascii="Calibri" w:hAnsi="Calibri"/>
                <w:color w:val="000000"/>
                <w:sz w:val="18"/>
                <w:szCs w:val="18"/>
              </w:rPr>
              <w:t xml:space="preserve">Wymiana kotłów węglowych na kotły </w:t>
            </w:r>
            <w:r w:rsidRPr="001741C6">
              <w:rPr>
                <w:rFonts w:ascii="Calibri" w:hAnsi="Calibri"/>
                <w:color w:val="000000"/>
                <w:sz w:val="18"/>
                <w:szCs w:val="18"/>
                <w:highlight w:val="yellow"/>
              </w:rPr>
              <w:t>gazowe</w:t>
            </w:r>
          </w:p>
        </w:tc>
        <w:tc>
          <w:tcPr>
            <w:tcW w:w="652" w:type="pct"/>
            <w:tcBorders>
              <w:top w:val="nil"/>
              <w:left w:val="nil"/>
              <w:bottom w:val="single" w:sz="4" w:space="0" w:color="auto"/>
              <w:right w:val="single" w:sz="4" w:space="0" w:color="auto"/>
            </w:tcBorders>
            <w:shd w:val="clear" w:color="auto" w:fill="auto"/>
            <w:noWrap/>
            <w:vAlign w:val="center"/>
            <w:hideMark/>
          </w:tcPr>
          <w:p w:rsidR="005D0F01" w:rsidRPr="0052074D" w:rsidRDefault="005D0F01" w:rsidP="000155D3">
            <w:pPr>
              <w:jc w:val="center"/>
              <w:rPr>
                <w:rFonts w:ascii="Calibri" w:hAnsi="Calibri"/>
                <w:color w:val="000000"/>
                <w:sz w:val="18"/>
                <w:szCs w:val="18"/>
                <w:highlight w:val="yellow"/>
              </w:rPr>
            </w:pPr>
            <w:r>
              <w:rPr>
                <w:rFonts w:ascii="Calibri" w:hAnsi="Calibri"/>
                <w:color w:val="000000"/>
                <w:sz w:val="18"/>
                <w:szCs w:val="18"/>
                <w:highlight w:val="yellow"/>
              </w:rPr>
              <w:t>404,00</w:t>
            </w:r>
          </w:p>
        </w:tc>
        <w:tc>
          <w:tcPr>
            <w:tcW w:w="558" w:type="pct"/>
            <w:tcBorders>
              <w:top w:val="nil"/>
              <w:left w:val="nil"/>
              <w:bottom w:val="single" w:sz="4" w:space="0" w:color="auto"/>
              <w:right w:val="single" w:sz="4" w:space="0" w:color="auto"/>
            </w:tcBorders>
            <w:shd w:val="clear" w:color="auto" w:fill="auto"/>
            <w:noWrap/>
            <w:vAlign w:val="center"/>
            <w:hideMark/>
          </w:tcPr>
          <w:p w:rsidR="005D0F01" w:rsidRPr="0052074D" w:rsidRDefault="005D0F01" w:rsidP="000155D3">
            <w:pPr>
              <w:jc w:val="center"/>
              <w:rPr>
                <w:rFonts w:ascii="Calibri" w:hAnsi="Calibri"/>
                <w:color w:val="000000"/>
                <w:sz w:val="18"/>
                <w:szCs w:val="18"/>
                <w:highlight w:val="yellow"/>
              </w:rPr>
            </w:pPr>
            <w:r w:rsidRPr="0052074D">
              <w:rPr>
                <w:rFonts w:ascii="Calibri" w:hAnsi="Calibri"/>
                <w:color w:val="000000"/>
                <w:sz w:val="18"/>
                <w:szCs w:val="18"/>
                <w:highlight w:val="yellow"/>
              </w:rPr>
              <w:t>0,00</w:t>
            </w:r>
          </w:p>
        </w:tc>
        <w:tc>
          <w:tcPr>
            <w:tcW w:w="319" w:type="pct"/>
            <w:tcBorders>
              <w:top w:val="nil"/>
              <w:left w:val="nil"/>
              <w:bottom w:val="single" w:sz="4" w:space="0" w:color="auto"/>
              <w:right w:val="single" w:sz="4" w:space="0" w:color="auto"/>
            </w:tcBorders>
            <w:shd w:val="clear" w:color="auto" w:fill="auto"/>
            <w:noWrap/>
            <w:vAlign w:val="center"/>
            <w:hideMark/>
          </w:tcPr>
          <w:p w:rsidR="005D0F01" w:rsidRPr="0052074D" w:rsidRDefault="005D0F01" w:rsidP="000155D3">
            <w:pPr>
              <w:jc w:val="center"/>
              <w:rPr>
                <w:rFonts w:ascii="Calibri" w:hAnsi="Calibri"/>
                <w:color w:val="000000"/>
                <w:sz w:val="18"/>
                <w:szCs w:val="18"/>
                <w:highlight w:val="yellow"/>
              </w:rPr>
            </w:pPr>
            <w:r>
              <w:rPr>
                <w:rFonts w:ascii="Calibri" w:hAnsi="Calibri"/>
                <w:color w:val="000000"/>
                <w:sz w:val="18"/>
                <w:szCs w:val="18"/>
                <w:highlight w:val="yellow"/>
              </w:rPr>
              <w:t>0,81</w:t>
            </w:r>
          </w:p>
        </w:tc>
        <w:tc>
          <w:tcPr>
            <w:tcW w:w="342" w:type="pct"/>
            <w:tcBorders>
              <w:top w:val="nil"/>
              <w:left w:val="nil"/>
              <w:bottom w:val="single" w:sz="4" w:space="0" w:color="auto"/>
              <w:right w:val="single" w:sz="4" w:space="0" w:color="auto"/>
            </w:tcBorders>
            <w:shd w:val="clear" w:color="auto" w:fill="auto"/>
            <w:noWrap/>
            <w:vAlign w:val="center"/>
            <w:hideMark/>
          </w:tcPr>
          <w:p w:rsidR="005D0F01" w:rsidRPr="0052074D" w:rsidRDefault="005D0F01" w:rsidP="000155D3">
            <w:pPr>
              <w:jc w:val="center"/>
              <w:rPr>
                <w:rFonts w:ascii="Calibri" w:hAnsi="Calibri"/>
                <w:color w:val="000000"/>
                <w:sz w:val="18"/>
                <w:szCs w:val="18"/>
                <w:highlight w:val="yellow"/>
              </w:rPr>
            </w:pPr>
            <w:r>
              <w:rPr>
                <w:rFonts w:ascii="Calibri" w:hAnsi="Calibri"/>
                <w:color w:val="000000"/>
                <w:sz w:val="18"/>
                <w:szCs w:val="18"/>
                <w:highlight w:val="yellow"/>
              </w:rPr>
              <w:t>0,72</w:t>
            </w:r>
          </w:p>
        </w:tc>
        <w:tc>
          <w:tcPr>
            <w:tcW w:w="378" w:type="pct"/>
            <w:tcBorders>
              <w:top w:val="nil"/>
              <w:left w:val="nil"/>
              <w:bottom w:val="single" w:sz="4" w:space="0" w:color="auto"/>
              <w:right w:val="single" w:sz="4" w:space="0" w:color="auto"/>
            </w:tcBorders>
            <w:shd w:val="clear" w:color="auto" w:fill="auto"/>
            <w:noWrap/>
            <w:vAlign w:val="center"/>
            <w:hideMark/>
          </w:tcPr>
          <w:p w:rsidR="005D0F01" w:rsidRPr="0052074D" w:rsidRDefault="005D0F01" w:rsidP="000155D3">
            <w:pPr>
              <w:jc w:val="center"/>
              <w:rPr>
                <w:rFonts w:ascii="Calibri" w:hAnsi="Calibri"/>
                <w:color w:val="000000"/>
                <w:sz w:val="18"/>
                <w:szCs w:val="18"/>
                <w:highlight w:val="yellow"/>
              </w:rPr>
            </w:pPr>
            <w:r>
              <w:rPr>
                <w:rFonts w:ascii="Calibri" w:hAnsi="Calibri"/>
                <w:color w:val="000000"/>
                <w:sz w:val="18"/>
                <w:szCs w:val="18"/>
                <w:highlight w:val="yellow"/>
              </w:rPr>
              <w:t>159,28</w:t>
            </w:r>
          </w:p>
        </w:tc>
        <w:tc>
          <w:tcPr>
            <w:tcW w:w="284" w:type="pct"/>
            <w:tcBorders>
              <w:top w:val="nil"/>
              <w:left w:val="nil"/>
              <w:bottom w:val="single" w:sz="4" w:space="0" w:color="auto"/>
              <w:right w:val="single" w:sz="4" w:space="0" w:color="auto"/>
            </w:tcBorders>
            <w:shd w:val="clear" w:color="auto" w:fill="auto"/>
            <w:noWrap/>
            <w:vAlign w:val="center"/>
            <w:hideMark/>
          </w:tcPr>
          <w:p w:rsidR="005D0F01" w:rsidRPr="0052074D" w:rsidRDefault="005D0F01" w:rsidP="000155D3">
            <w:pPr>
              <w:jc w:val="center"/>
              <w:rPr>
                <w:rFonts w:ascii="Calibri" w:hAnsi="Calibri"/>
                <w:color w:val="000000"/>
                <w:sz w:val="18"/>
                <w:szCs w:val="18"/>
                <w:highlight w:val="yellow"/>
              </w:rPr>
            </w:pPr>
            <w:r w:rsidRPr="0052074D">
              <w:rPr>
                <w:rFonts w:ascii="Calibri" w:hAnsi="Calibri"/>
                <w:color w:val="000000"/>
                <w:sz w:val="18"/>
                <w:szCs w:val="18"/>
                <w:highlight w:val="yellow"/>
              </w:rPr>
              <w:t>0,00</w:t>
            </w:r>
          </w:p>
        </w:tc>
        <w:tc>
          <w:tcPr>
            <w:tcW w:w="293" w:type="pct"/>
            <w:tcBorders>
              <w:top w:val="nil"/>
              <w:left w:val="nil"/>
              <w:bottom w:val="single" w:sz="4" w:space="0" w:color="auto"/>
              <w:right w:val="single" w:sz="4" w:space="0" w:color="auto"/>
            </w:tcBorders>
            <w:shd w:val="clear" w:color="auto" w:fill="auto"/>
            <w:noWrap/>
            <w:vAlign w:val="center"/>
            <w:hideMark/>
          </w:tcPr>
          <w:p w:rsidR="005D0F01" w:rsidRPr="0052074D" w:rsidRDefault="005D0F01" w:rsidP="000155D3">
            <w:pPr>
              <w:jc w:val="center"/>
              <w:rPr>
                <w:rFonts w:ascii="Calibri" w:hAnsi="Calibri"/>
                <w:color w:val="000000"/>
                <w:sz w:val="18"/>
                <w:szCs w:val="18"/>
                <w:highlight w:val="yellow"/>
              </w:rPr>
            </w:pPr>
            <w:r>
              <w:rPr>
                <w:rFonts w:ascii="Calibri" w:hAnsi="Calibri"/>
                <w:color w:val="000000"/>
                <w:sz w:val="18"/>
                <w:szCs w:val="18"/>
                <w:highlight w:val="yellow"/>
              </w:rPr>
              <w:t>3,24</w:t>
            </w:r>
          </w:p>
        </w:tc>
        <w:tc>
          <w:tcPr>
            <w:tcW w:w="296" w:type="pct"/>
            <w:tcBorders>
              <w:top w:val="nil"/>
              <w:left w:val="nil"/>
              <w:bottom w:val="single" w:sz="4" w:space="0" w:color="auto"/>
              <w:right w:val="single" w:sz="4" w:space="0" w:color="auto"/>
            </w:tcBorders>
            <w:shd w:val="clear" w:color="auto" w:fill="auto"/>
            <w:noWrap/>
            <w:vAlign w:val="center"/>
            <w:hideMark/>
          </w:tcPr>
          <w:p w:rsidR="005D0F01" w:rsidRPr="0052074D" w:rsidRDefault="005D0F01" w:rsidP="000155D3">
            <w:pPr>
              <w:jc w:val="center"/>
              <w:rPr>
                <w:rFonts w:ascii="Calibri" w:hAnsi="Calibri"/>
                <w:color w:val="000000"/>
                <w:sz w:val="18"/>
                <w:szCs w:val="18"/>
                <w:highlight w:val="yellow"/>
              </w:rPr>
            </w:pPr>
            <w:r>
              <w:rPr>
                <w:rFonts w:ascii="Calibri" w:hAnsi="Calibri"/>
                <w:color w:val="000000"/>
                <w:sz w:val="18"/>
                <w:szCs w:val="18"/>
                <w:highlight w:val="yellow"/>
              </w:rPr>
              <w:t>0,41</w:t>
            </w:r>
          </w:p>
        </w:tc>
        <w:tc>
          <w:tcPr>
            <w:tcW w:w="296" w:type="pct"/>
            <w:tcBorders>
              <w:top w:val="nil"/>
              <w:left w:val="nil"/>
              <w:bottom w:val="single" w:sz="4" w:space="0" w:color="auto"/>
              <w:right w:val="single" w:sz="4" w:space="0" w:color="auto"/>
            </w:tcBorders>
            <w:shd w:val="clear" w:color="auto" w:fill="auto"/>
            <w:noWrap/>
            <w:vAlign w:val="center"/>
            <w:hideMark/>
          </w:tcPr>
          <w:p w:rsidR="005D0F01" w:rsidRPr="0052074D" w:rsidRDefault="005D0F01" w:rsidP="000155D3">
            <w:pPr>
              <w:jc w:val="center"/>
              <w:rPr>
                <w:rFonts w:ascii="Calibri" w:hAnsi="Calibri"/>
                <w:color w:val="000000"/>
                <w:sz w:val="18"/>
                <w:szCs w:val="18"/>
                <w:highlight w:val="yellow"/>
              </w:rPr>
            </w:pPr>
            <w:r>
              <w:rPr>
                <w:rFonts w:ascii="Calibri" w:hAnsi="Calibri"/>
                <w:color w:val="000000"/>
                <w:sz w:val="18"/>
                <w:szCs w:val="18"/>
                <w:highlight w:val="yellow"/>
              </w:rPr>
              <w:t>7,23</w:t>
            </w:r>
          </w:p>
        </w:tc>
      </w:tr>
      <w:tr w:rsidR="005D0F01" w:rsidRPr="006A33D1" w:rsidTr="000155D3">
        <w:trPr>
          <w:trHeight w:val="285"/>
        </w:trPr>
        <w:tc>
          <w:tcPr>
            <w:tcW w:w="257" w:type="pct"/>
            <w:tcBorders>
              <w:top w:val="nil"/>
              <w:left w:val="single" w:sz="4" w:space="0" w:color="auto"/>
              <w:bottom w:val="single" w:sz="4" w:space="0" w:color="auto"/>
              <w:right w:val="single" w:sz="4" w:space="0" w:color="auto"/>
            </w:tcBorders>
            <w:shd w:val="clear" w:color="auto" w:fill="auto"/>
            <w:vAlign w:val="bottom"/>
            <w:hideMark/>
          </w:tcPr>
          <w:p w:rsidR="005D0F01" w:rsidRDefault="005D0F01" w:rsidP="000155D3">
            <w:pPr>
              <w:rPr>
                <w:rFonts w:ascii="Calibri" w:hAnsi="Calibri"/>
                <w:color w:val="000000"/>
                <w:sz w:val="18"/>
                <w:szCs w:val="18"/>
              </w:rPr>
            </w:pPr>
            <w:r>
              <w:rPr>
                <w:rFonts w:ascii="Calibri" w:hAnsi="Calibri"/>
                <w:color w:val="000000"/>
                <w:sz w:val="18"/>
                <w:szCs w:val="18"/>
              </w:rPr>
              <w:t>3.3</w:t>
            </w:r>
          </w:p>
        </w:tc>
        <w:tc>
          <w:tcPr>
            <w:tcW w:w="1325" w:type="pct"/>
            <w:tcBorders>
              <w:top w:val="nil"/>
              <w:left w:val="nil"/>
              <w:bottom w:val="single" w:sz="4" w:space="0" w:color="auto"/>
              <w:right w:val="single" w:sz="4" w:space="0" w:color="auto"/>
            </w:tcBorders>
            <w:shd w:val="clear" w:color="auto" w:fill="auto"/>
            <w:noWrap/>
            <w:vAlign w:val="bottom"/>
            <w:hideMark/>
          </w:tcPr>
          <w:p w:rsidR="005D0F01" w:rsidRDefault="005D0F01" w:rsidP="000155D3">
            <w:pPr>
              <w:rPr>
                <w:rFonts w:ascii="Calibri" w:hAnsi="Calibri"/>
                <w:color w:val="000000"/>
                <w:sz w:val="18"/>
                <w:szCs w:val="18"/>
              </w:rPr>
            </w:pPr>
            <w:r>
              <w:rPr>
                <w:rFonts w:ascii="Calibri" w:hAnsi="Calibri"/>
                <w:color w:val="000000"/>
                <w:sz w:val="18"/>
                <w:szCs w:val="18"/>
              </w:rPr>
              <w:t>Montaż kolektorów słonecznych</w:t>
            </w:r>
          </w:p>
        </w:tc>
        <w:tc>
          <w:tcPr>
            <w:tcW w:w="652" w:type="pct"/>
            <w:tcBorders>
              <w:top w:val="nil"/>
              <w:left w:val="nil"/>
              <w:bottom w:val="single" w:sz="4" w:space="0" w:color="auto"/>
              <w:right w:val="single" w:sz="4" w:space="0" w:color="auto"/>
            </w:tcBorders>
            <w:shd w:val="clear" w:color="auto" w:fill="auto"/>
            <w:noWrap/>
            <w:vAlign w:val="center"/>
            <w:hideMark/>
          </w:tcPr>
          <w:p w:rsidR="005D0F01" w:rsidRDefault="005D0F01" w:rsidP="000155D3">
            <w:pPr>
              <w:jc w:val="center"/>
              <w:rPr>
                <w:rFonts w:ascii="Calibri" w:hAnsi="Calibri"/>
                <w:color w:val="000000"/>
                <w:sz w:val="18"/>
                <w:szCs w:val="18"/>
              </w:rPr>
            </w:pPr>
            <w:r>
              <w:rPr>
                <w:rFonts w:ascii="Calibri" w:hAnsi="Calibri"/>
                <w:color w:val="000000"/>
                <w:sz w:val="18"/>
                <w:szCs w:val="18"/>
              </w:rPr>
              <w:t>1010,88</w:t>
            </w:r>
          </w:p>
        </w:tc>
        <w:tc>
          <w:tcPr>
            <w:tcW w:w="558" w:type="pct"/>
            <w:tcBorders>
              <w:top w:val="nil"/>
              <w:left w:val="nil"/>
              <w:bottom w:val="single" w:sz="4" w:space="0" w:color="auto"/>
              <w:right w:val="single" w:sz="4" w:space="0" w:color="auto"/>
            </w:tcBorders>
            <w:shd w:val="clear" w:color="auto" w:fill="auto"/>
            <w:noWrap/>
            <w:vAlign w:val="center"/>
            <w:hideMark/>
          </w:tcPr>
          <w:p w:rsidR="005D0F01" w:rsidRDefault="005D0F01" w:rsidP="000155D3">
            <w:pPr>
              <w:jc w:val="center"/>
              <w:rPr>
                <w:rFonts w:ascii="Calibri" w:hAnsi="Calibri"/>
                <w:color w:val="000000"/>
                <w:sz w:val="18"/>
                <w:szCs w:val="18"/>
              </w:rPr>
            </w:pPr>
            <w:r>
              <w:rPr>
                <w:rFonts w:ascii="Calibri" w:hAnsi="Calibri"/>
                <w:color w:val="000000"/>
                <w:sz w:val="18"/>
                <w:szCs w:val="18"/>
              </w:rPr>
              <w:t>1010,88</w:t>
            </w:r>
          </w:p>
        </w:tc>
        <w:tc>
          <w:tcPr>
            <w:tcW w:w="319" w:type="pct"/>
            <w:tcBorders>
              <w:top w:val="nil"/>
              <w:left w:val="nil"/>
              <w:bottom w:val="single" w:sz="4" w:space="0" w:color="auto"/>
              <w:right w:val="single" w:sz="4" w:space="0" w:color="auto"/>
            </w:tcBorders>
            <w:shd w:val="clear" w:color="auto" w:fill="auto"/>
            <w:noWrap/>
            <w:vAlign w:val="center"/>
            <w:hideMark/>
          </w:tcPr>
          <w:p w:rsidR="005D0F01" w:rsidRDefault="005D0F01" w:rsidP="000155D3">
            <w:pPr>
              <w:jc w:val="center"/>
              <w:rPr>
                <w:rFonts w:ascii="Calibri" w:hAnsi="Calibri"/>
                <w:color w:val="000000"/>
                <w:sz w:val="18"/>
                <w:szCs w:val="18"/>
              </w:rPr>
            </w:pPr>
            <w:r>
              <w:rPr>
                <w:rFonts w:ascii="Calibri" w:hAnsi="Calibri"/>
                <w:color w:val="000000"/>
                <w:sz w:val="18"/>
                <w:szCs w:val="18"/>
              </w:rPr>
              <w:t>0,23</w:t>
            </w:r>
          </w:p>
        </w:tc>
        <w:tc>
          <w:tcPr>
            <w:tcW w:w="342" w:type="pct"/>
            <w:tcBorders>
              <w:top w:val="nil"/>
              <w:left w:val="nil"/>
              <w:bottom w:val="single" w:sz="4" w:space="0" w:color="auto"/>
              <w:right w:val="single" w:sz="4" w:space="0" w:color="auto"/>
            </w:tcBorders>
            <w:shd w:val="clear" w:color="auto" w:fill="auto"/>
            <w:noWrap/>
            <w:vAlign w:val="center"/>
            <w:hideMark/>
          </w:tcPr>
          <w:p w:rsidR="005D0F01" w:rsidRDefault="005D0F01" w:rsidP="000155D3">
            <w:pPr>
              <w:jc w:val="center"/>
              <w:rPr>
                <w:rFonts w:ascii="Calibri" w:hAnsi="Calibri"/>
                <w:color w:val="000000"/>
                <w:sz w:val="18"/>
                <w:szCs w:val="18"/>
              </w:rPr>
            </w:pPr>
            <w:r>
              <w:rPr>
                <w:rFonts w:ascii="Calibri" w:hAnsi="Calibri"/>
                <w:color w:val="000000"/>
                <w:sz w:val="18"/>
                <w:szCs w:val="18"/>
              </w:rPr>
              <w:t>0,20</w:t>
            </w:r>
          </w:p>
        </w:tc>
        <w:tc>
          <w:tcPr>
            <w:tcW w:w="378" w:type="pct"/>
            <w:tcBorders>
              <w:top w:val="nil"/>
              <w:left w:val="nil"/>
              <w:bottom w:val="single" w:sz="4" w:space="0" w:color="auto"/>
              <w:right w:val="single" w:sz="4" w:space="0" w:color="auto"/>
            </w:tcBorders>
            <w:shd w:val="clear" w:color="auto" w:fill="auto"/>
            <w:noWrap/>
            <w:vAlign w:val="center"/>
            <w:hideMark/>
          </w:tcPr>
          <w:p w:rsidR="005D0F01" w:rsidRDefault="005D0F01" w:rsidP="000155D3">
            <w:pPr>
              <w:jc w:val="center"/>
              <w:rPr>
                <w:rFonts w:ascii="Calibri" w:hAnsi="Calibri"/>
                <w:color w:val="000000"/>
                <w:sz w:val="18"/>
                <w:szCs w:val="18"/>
              </w:rPr>
            </w:pPr>
            <w:r>
              <w:rPr>
                <w:rFonts w:ascii="Calibri" w:hAnsi="Calibri"/>
                <w:color w:val="000000"/>
                <w:sz w:val="18"/>
                <w:szCs w:val="18"/>
              </w:rPr>
              <w:t>94,68</w:t>
            </w:r>
          </w:p>
        </w:tc>
        <w:tc>
          <w:tcPr>
            <w:tcW w:w="284" w:type="pct"/>
            <w:tcBorders>
              <w:top w:val="nil"/>
              <w:left w:val="nil"/>
              <w:bottom w:val="single" w:sz="4" w:space="0" w:color="auto"/>
              <w:right w:val="single" w:sz="4" w:space="0" w:color="auto"/>
            </w:tcBorders>
            <w:shd w:val="clear" w:color="auto" w:fill="auto"/>
            <w:noWrap/>
            <w:vAlign w:val="center"/>
            <w:hideMark/>
          </w:tcPr>
          <w:p w:rsidR="005D0F01" w:rsidRDefault="005D0F01" w:rsidP="000155D3">
            <w:pPr>
              <w:jc w:val="center"/>
              <w:rPr>
                <w:rFonts w:ascii="Calibri" w:hAnsi="Calibri"/>
                <w:color w:val="000000"/>
                <w:sz w:val="18"/>
                <w:szCs w:val="18"/>
              </w:rPr>
            </w:pPr>
            <w:r>
              <w:rPr>
                <w:rFonts w:ascii="Calibri" w:hAnsi="Calibri"/>
                <w:color w:val="000000"/>
                <w:sz w:val="18"/>
                <w:szCs w:val="18"/>
              </w:rPr>
              <w:t>0,00</w:t>
            </w:r>
          </w:p>
        </w:tc>
        <w:tc>
          <w:tcPr>
            <w:tcW w:w="293" w:type="pct"/>
            <w:tcBorders>
              <w:top w:val="nil"/>
              <w:left w:val="nil"/>
              <w:bottom w:val="single" w:sz="4" w:space="0" w:color="auto"/>
              <w:right w:val="single" w:sz="4" w:space="0" w:color="auto"/>
            </w:tcBorders>
            <w:shd w:val="clear" w:color="auto" w:fill="auto"/>
            <w:noWrap/>
            <w:vAlign w:val="center"/>
            <w:hideMark/>
          </w:tcPr>
          <w:p w:rsidR="005D0F01" w:rsidRDefault="005D0F01" w:rsidP="000155D3">
            <w:pPr>
              <w:jc w:val="center"/>
              <w:rPr>
                <w:rFonts w:ascii="Calibri" w:hAnsi="Calibri"/>
                <w:color w:val="000000"/>
                <w:sz w:val="18"/>
                <w:szCs w:val="18"/>
              </w:rPr>
            </w:pPr>
            <w:r>
              <w:rPr>
                <w:rFonts w:ascii="Calibri" w:hAnsi="Calibri"/>
                <w:color w:val="000000"/>
                <w:sz w:val="18"/>
                <w:szCs w:val="18"/>
              </w:rPr>
              <w:t>0,91</w:t>
            </w:r>
          </w:p>
        </w:tc>
        <w:tc>
          <w:tcPr>
            <w:tcW w:w="296" w:type="pct"/>
            <w:tcBorders>
              <w:top w:val="nil"/>
              <w:left w:val="nil"/>
              <w:bottom w:val="single" w:sz="4" w:space="0" w:color="auto"/>
              <w:right w:val="single" w:sz="4" w:space="0" w:color="auto"/>
            </w:tcBorders>
            <w:shd w:val="clear" w:color="auto" w:fill="auto"/>
            <w:noWrap/>
            <w:vAlign w:val="center"/>
            <w:hideMark/>
          </w:tcPr>
          <w:p w:rsidR="005D0F01" w:rsidRDefault="005D0F01" w:rsidP="000155D3">
            <w:pPr>
              <w:jc w:val="center"/>
              <w:rPr>
                <w:rFonts w:ascii="Calibri" w:hAnsi="Calibri"/>
                <w:color w:val="000000"/>
                <w:sz w:val="18"/>
                <w:szCs w:val="18"/>
              </w:rPr>
            </w:pPr>
            <w:r>
              <w:rPr>
                <w:rFonts w:ascii="Calibri" w:hAnsi="Calibri"/>
                <w:color w:val="000000"/>
                <w:sz w:val="18"/>
                <w:szCs w:val="18"/>
              </w:rPr>
              <w:t>0,16</w:t>
            </w:r>
          </w:p>
        </w:tc>
        <w:tc>
          <w:tcPr>
            <w:tcW w:w="296" w:type="pct"/>
            <w:tcBorders>
              <w:top w:val="nil"/>
              <w:left w:val="nil"/>
              <w:bottom w:val="single" w:sz="4" w:space="0" w:color="auto"/>
              <w:right w:val="single" w:sz="4" w:space="0" w:color="auto"/>
            </w:tcBorders>
            <w:shd w:val="clear" w:color="auto" w:fill="auto"/>
            <w:noWrap/>
            <w:vAlign w:val="center"/>
            <w:hideMark/>
          </w:tcPr>
          <w:p w:rsidR="005D0F01" w:rsidRDefault="005D0F01" w:rsidP="000155D3">
            <w:pPr>
              <w:jc w:val="center"/>
              <w:rPr>
                <w:rFonts w:ascii="Calibri" w:hAnsi="Calibri"/>
                <w:color w:val="000000"/>
                <w:sz w:val="18"/>
                <w:szCs w:val="18"/>
              </w:rPr>
            </w:pPr>
            <w:r>
              <w:rPr>
                <w:rFonts w:ascii="Calibri" w:hAnsi="Calibri"/>
                <w:color w:val="000000"/>
                <w:sz w:val="18"/>
                <w:szCs w:val="18"/>
              </w:rPr>
              <w:t>2,03</w:t>
            </w:r>
          </w:p>
        </w:tc>
      </w:tr>
      <w:tr w:rsidR="005D0F01" w:rsidRPr="006A33D1" w:rsidTr="000155D3">
        <w:trPr>
          <w:trHeight w:val="285"/>
        </w:trPr>
        <w:tc>
          <w:tcPr>
            <w:tcW w:w="257" w:type="pct"/>
            <w:tcBorders>
              <w:top w:val="nil"/>
              <w:left w:val="single" w:sz="4" w:space="0" w:color="auto"/>
              <w:bottom w:val="single" w:sz="4" w:space="0" w:color="auto"/>
              <w:right w:val="single" w:sz="4" w:space="0" w:color="auto"/>
            </w:tcBorders>
            <w:shd w:val="clear" w:color="auto" w:fill="auto"/>
            <w:vAlign w:val="bottom"/>
          </w:tcPr>
          <w:p w:rsidR="005D0F01" w:rsidRDefault="005D0F01" w:rsidP="000155D3">
            <w:pPr>
              <w:rPr>
                <w:rFonts w:ascii="Calibri" w:hAnsi="Calibri"/>
                <w:color w:val="000000"/>
                <w:sz w:val="18"/>
                <w:szCs w:val="18"/>
              </w:rPr>
            </w:pPr>
            <w:r>
              <w:rPr>
                <w:rFonts w:ascii="Calibri" w:hAnsi="Calibri"/>
                <w:color w:val="000000"/>
                <w:sz w:val="18"/>
                <w:szCs w:val="18"/>
              </w:rPr>
              <w:t>3.4</w:t>
            </w:r>
          </w:p>
        </w:tc>
        <w:tc>
          <w:tcPr>
            <w:tcW w:w="1325" w:type="pct"/>
            <w:tcBorders>
              <w:top w:val="nil"/>
              <w:left w:val="nil"/>
              <w:bottom w:val="single" w:sz="4" w:space="0" w:color="auto"/>
              <w:right w:val="single" w:sz="4" w:space="0" w:color="auto"/>
            </w:tcBorders>
            <w:shd w:val="clear" w:color="auto" w:fill="auto"/>
            <w:noWrap/>
            <w:vAlign w:val="bottom"/>
          </w:tcPr>
          <w:p w:rsidR="005D0F01" w:rsidRDefault="005D0F01" w:rsidP="000155D3">
            <w:pPr>
              <w:rPr>
                <w:rFonts w:ascii="Calibri" w:hAnsi="Calibri"/>
                <w:color w:val="000000"/>
                <w:sz w:val="18"/>
                <w:szCs w:val="18"/>
              </w:rPr>
            </w:pPr>
            <w:r>
              <w:rPr>
                <w:rFonts w:ascii="Calibri" w:hAnsi="Calibri"/>
                <w:color w:val="000000"/>
                <w:sz w:val="18"/>
                <w:szCs w:val="18"/>
              </w:rPr>
              <w:t>Montaż paneli fotowoltaicznych</w:t>
            </w:r>
          </w:p>
        </w:tc>
        <w:tc>
          <w:tcPr>
            <w:tcW w:w="652" w:type="pct"/>
            <w:tcBorders>
              <w:top w:val="nil"/>
              <w:left w:val="nil"/>
              <w:bottom w:val="single" w:sz="4" w:space="0" w:color="auto"/>
              <w:right w:val="single" w:sz="4" w:space="0" w:color="auto"/>
            </w:tcBorders>
            <w:shd w:val="clear" w:color="auto" w:fill="auto"/>
            <w:noWrap/>
            <w:vAlign w:val="center"/>
          </w:tcPr>
          <w:p w:rsidR="005D0F01" w:rsidRDefault="005D0F01" w:rsidP="000155D3">
            <w:pPr>
              <w:jc w:val="center"/>
              <w:rPr>
                <w:rFonts w:ascii="Calibri" w:hAnsi="Calibri"/>
                <w:color w:val="000000"/>
                <w:sz w:val="18"/>
                <w:szCs w:val="18"/>
              </w:rPr>
            </w:pPr>
            <w:r>
              <w:rPr>
                <w:rFonts w:ascii="Calibri" w:hAnsi="Calibri"/>
                <w:color w:val="000000"/>
                <w:sz w:val="18"/>
                <w:szCs w:val="18"/>
              </w:rPr>
              <w:t>2099,00</w:t>
            </w:r>
          </w:p>
        </w:tc>
        <w:tc>
          <w:tcPr>
            <w:tcW w:w="558" w:type="pct"/>
            <w:tcBorders>
              <w:top w:val="nil"/>
              <w:left w:val="nil"/>
              <w:bottom w:val="single" w:sz="4" w:space="0" w:color="auto"/>
              <w:right w:val="single" w:sz="4" w:space="0" w:color="auto"/>
            </w:tcBorders>
            <w:shd w:val="clear" w:color="auto" w:fill="auto"/>
            <w:noWrap/>
            <w:vAlign w:val="center"/>
          </w:tcPr>
          <w:p w:rsidR="005D0F01" w:rsidRDefault="005D0F01" w:rsidP="000155D3">
            <w:pPr>
              <w:jc w:val="center"/>
              <w:rPr>
                <w:rFonts w:ascii="Calibri" w:hAnsi="Calibri"/>
                <w:color w:val="000000"/>
                <w:sz w:val="18"/>
                <w:szCs w:val="18"/>
              </w:rPr>
            </w:pPr>
            <w:r>
              <w:rPr>
                <w:rFonts w:ascii="Calibri" w:hAnsi="Calibri"/>
                <w:color w:val="000000"/>
                <w:sz w:val="18"/>
                <w:szCs w:val="18"/>
              </w:rPr>
              <w:t>2099,00</w:t>
            </w:r>
          </w:p>
        </w:tc>
        <w:tc>
          <w:tcPr>
            <w:tcW w:w="319" w:type="pct"/>
            <w:tcBorders>
              <w:top w:val="nil"/>
              <w:left w:val="nil"/>
              <w:bottom w:val="single" w:sz="4" w:space="0" w:color="auto"/>
              <w:right w:val="single" w:sz="4" w:space="0" w:color="auto"/>
            </w:tcBorders>
            <w:shd w:val="clear" w:color="auto" w:fill="auto"/>
            <w:noWrap/>
            <w:vAlign w:val="center"/>
          </w:tcPr>
          <w:p w:rsidR="005D0F01" w:rsidRDefault="005D0F01" w:rsidP="000155D3">
            <w:pPr>
              <w:jc w:val="center"/>
              <w:rPr>
                <w:rFonts w:ascii="Calibri" w:hAnsi="Calibri"/>
                <w:color w:val="000000"/>
                <w:sz w:val="18"/>
                <w:szCs w:val="18"/>
              </w:rPr>
            </w:pPr>
            <w:r>
              <w:rPr>
                <w:rFonts w:ascii="Calibri" w:hAnsi="Calibri"/>
                <w:color w:val="000000"/>
                <w:sz w:val="18"/>
                <w:szCs w:val="18"/>
              </w:rPr>
              <w:t>0,00</w:t>
            </w:r>
          </w:p>
        </w:tc>
        <w:tc>
          <w:tcPr>
            <w:tcW w:w="342" w:type="pct"/>
            <w:tcBorders>
              <w:top w:val="nil"/>
              <w:left w:val="nil"/>
              <w:bottom w:val="single" w:sz="4" w:space="0" w:color="auto"/>
              <w:right w:val="single" w:sz="4" w:space="0" w:color="auto"/>
            </w:tcBorders>
            <w:shd w:val="clear" w:color="auto" w:fill="auto"/>
            <w:noWrap/>
            <w:vAlign w:val="center"/>
          </w:tcPr>
          <w:p w:rsidR="005D0F01" w:rsidRDefault="005D0F01" w:rsidP="000155D3">
            <w:pPr>
              <w:jc w:val="center"/>
              <w:rPr>
                <w:rFonts w:ascii="Calibri" w:hAnsi="Calibri"/>
                <w:color w:val="000000"/>
                <w:sz w:val="18"/>
                <w:szCs w:val="18"/>
              </w:rPr>
            </w:pPr>
            <w:r>
              <w:rPr>
                <w:rFonts w:ascii="Calibri" w:hAnsi="Calibri"/>
                <w:color w:val="000000"/>
                <w:sz w:val="18"/>
                <w:szCs w:val="18"/>
              </w:rPr>
              <w:t>0,00</w:t>
            </w:r>
          </w:p>
        </w:tc>
        <w:tc>
          <w:tcPr>
            <w:tcW w:w="378" w:type="pct"/>
            <w:tcBorders>
              <w:top w:val="nil"/>
              <w:left w:val="nil"/>
              <w:bottom w:val="single" w:sz="4" w:space="0" w:color="auto"/>
              <w:right w:val="single" w:sz="4" w:space="0" w:color="auto"/>
            </w:tcBorders>
            <w:shd w:val="clear" w:color="auto" w:fill="auto"/>
            <w:noWrap/>
            <w:vAlign w:val="center"/>
          </w:tcPr>
          <w:p w:rsidR="005D0F01" w:rsidRDefault="005D0F01" w:rsidP="000155D3">
            <w:pPr>
              <w:jc w:val="center"/>
              <w:rPr>
                <w:rFonts w:ascii="Calibri" w:hAnsi="Calibri"/>
                <w:color w:val="000000"/>
                <w:sz w:val="18"/>
                <w:szCs w:val="18"/>
              </w:rPr>
            </w:pPr>
            <w:r>
              <w:rPr>
                <w:rFonts w:ascii="Calibri" w:hAnsi="Calibri"/>
                <w:color w:val="000000"/>
                <w:sz w:val="18"/>
                <w:szCs w:val="18"/>
              </w:rPr>
              <w:t>694,00</w:t>
            </w:r>
          </w:p>
        </w:tc>
        <w:tc>
          <w:tcPr>
            <w:tcW w:w="284" w:type="pct"/>
            <w:tcBorders>
              <w:top w:val="nil"/>
              <w:left w:val="nil"/>
              <w:bottom w:val="single" w:sz="4" w:space="0" w:color="auto"/>
              <w:right w:val="single" w:sz="4" w:space="0" w:color="auto"/>
            </w:tcBorders>
            <w:shd w:val="clear" w:color="auto" w:fill="auto"/>
            <w:noWrap/>
            <w:vAlign w:val="center"/>
          </w:tcPr>
          <w:p w:rsidR="005D0F01" w:rsidRDefault="005D0F01" w:rsidP="000155D3">
            <w:pPr>
              <w:jc w:val="center"/>
              <w:rPr>
                <w:rFonts w:ascii="Calibri" w:hAnsi="Calibri"/>
                <w:color w:val="000000"/>
                <w:sz w:val="18"/>
                <w:szCs w:val="18"/>
              </w:rPr>
            </w:pPr>
            <w:r>
              <w:rPr>
                <w:rFonts w:ascii="Calibri" w:hAnsi="Calibri"/>
                <w:color w:val="000000"/>
                <w:sz w:val="18"/>
                <w:szCs w:val="18"/>
              </w:rPr>
              <w:t>0,00</w:t>
            </w:r>
          </w:p>
        </w:tc>
        <w:tc>
          <w:tcPr>
            <w:tcW w:w="293" w:type="pct"/>
            <w:tcBorders>
              <w:top w:val="nil"/>
              <w:left w:val="nil"/>
              <w:bottom w:val="single" w:sz="4" w:space="0" w:color="auto"/>
              <w:right w:val="single" w:sz="4" w:space="0" w:color="auto"/>
            </w:tcBorders>
            <w:shd w:val="clear" w:color="auto" w:fill="auto"/>
            <w:noWrap/>
            <w:vAlign w:val="center"/>
          </w:tcPr>
          <w:p w:rsidR="005D0F01" w:rsidRDefault="005D0F01" w:rsidP="000155D3">
            <w:pPr>
              <w:jc w:val="center"/>
              <w:rPr>
                <w:rFonts w:ascii="Calibri" w:hAnsi="Calibri"/>
                <w:color w:val="000000"/>
                <w:sz w:val="18"/>
                <w:szCs w:val="18"/>
              </w:rPr>
            </w:pPr>
            <w:r>
              <w:rPr>
                <w:rFonts w:ascii="Calibri" w:hAnsi="Calibri"/>
                <w:color w:val="000000"/>
                <w:sz w:val="18"/>
                <w:szCs w:val="18"/>
              </w:rPr>
              <w:t>0,00</w:t>
            </w:r>
          </w:p>
        </w:tc>
        <w:tc>
          <w:tcPr>
            <w:tcW w:w="296" w:type="pct"/>
            <w:tcBorders>
              <w:top w:val="nil"/>
              <w:left w:val="nil"/>
              <w:bottom w:val="single" w:sz="4" w:space="0" w:color="auto"/>
              <w:right w:val="single" w:sz="4" w:space="0" w:color="auto"/>
            </w:tcBorders>
            <w:shd w:val="clear" w:color="auto" w:fill="auto"/>
            <w:noWrap/>
            <w:vAlign w:val="center"/>
          </w:tcPr>
          <w:p w:rsidR="005D0F01" w:rsidRDefault="005D0F01" w:rsidP="000155D3">
            <w:pPr>
              <w:jc w:val="center"/>
              <w:rPr>
                <w:rFonts w:ascii="Calibri" w:hAnsi="Calibri"/>
                <w:color w:val="000000"/>
                <w:sz w:val="18"/>
                <w:szCs w:val="18"/>
              </w:rPr>
            </w:pPr>
            <w:r>
              <w:rPr>
                <w:rFonts w:ascii="Calibri" w:hAnsi="Calibri"/>
                <w:color w:val="000000"/>
                <w:sz w:val="18"/>
                <w:szCs w:val="18"/>
              </w:rPr>
              <w:t>0,00</w:t>
            </w:r>
          </w:p>
        </w:tc>
        <w:tc>
          <w:tcPr>
            <w:tcW w:w="296" w:type="pct"/>
            <w:tcBorders>
              <w:top w:val="nil"/>
              <w:left w:val="nil"/>
              <w:bottom w:val="single" w:sz="4" w:space="0" w:color="auto"/>
              <w:right w:val="single" w:sz="4" w:space="0" w:color="auto"/>
            </w:tcBorders>
            <w:shd w:val="clear" w:color="auto" w:fill="auto"/>
            <w:noWrap/>
            <w:vAlign w:val="center"/>
          </w:tcPr>
          <w:p w:rsidR="005D0F01" w:rsidRDefault="005D0F01" w:rsidP="000155D3">
            <w:pPr>
              <w:jc w:val="center"/>
              <w:rPr>
                <w:rFonts w:ascii="Calibri" w:hAnsi="Calibri"/>
                <w:color w:val="000000"/>
                <w:sz w:val="18"/>
                <w:szCs w:val="18"/>
              </w:rPr>
            </w:pPr>
            <w:r>
              <w:rPr>
                <w:rFonts w:ascii="Calibri" w:hAnsi="Calibri"/>
                <w:color w:val="000000"/>
                <w:sz w:val="18"/>
                <w:szCs w:val="18"/>
              </w:rPr>
              <w:t>0,00</w:t>
            </w:r>
          </w:p>
        </w:tc>
      </w:tr>
      <w:tr w:rsidR="005D0F01" w:rsidRPr="006A33D1" w:rsidTr="000155D3">
        <w:trPr>
          <w:trHeight w:val="285"/>
        </w:trPr>
        <w:tc>
          <w:tcPr>
            <w:tcW w:w="257" w:type="pct"/>
            <w:tcBorders>
              <w:top w:val="nil"/>
              <w:left w:val="single" w:sz="4" w:space="0" w:color="auto"/>
              <w:bottom w:val="single" w:sz="4" w:space="0" w:color="auto"/>
              <w:right w:val="single" w:sz="4" w:space="0" w:color="auto"/>
            </w:tcBorders>
            <w:shd w:val="clear" w:color="auto" w:fill="auto"/>
            <w:vAlign w:val="bottom"/>
          </w:tcPr>
          <w:p w:rsidR="005D0F01" w:rsidRDefault="005D0F01" w:rsidP="000155D3">
            <w:pPr>
              <w:rPr>
                <w:rFonts w:ascii="Calibri" w:hAnsi="Calibri"/>
                <w:color w:val="000000"/>
                <w:sz w:val="18"/>
                <w:szCs w:val="18"/>
              </w:rPr>
            </w:pPr>
            <w:r>
              <w:rPr>
                <w:rFonts w:ascii="Calibri" w:hAnsi="Calibri"/>
                <w:color w:val="000000"/>
                <w:sz w:val="18"/>
                <w:szCs w:val="18"/>
              </w:rPr>
              <w:t>3.5</w:t>
            </w:r>
          </w:p>
        </w:tc>
        <w:tc>
          <w:tcPr>
            <w:tcW w:w="1325" w:type="pct"/>
            <w:tcBorders>
              <w:top w:val="nil"/>
              <w:left w:val="nil"/>
              <w:bottom w:val="single" w:sz="4" w:space="0" w:color="auto"/>
              <w:right w:val="single" w:sz="4" w:space="0" w:color="auto"/>
            </w:tcBorders>
            <w:shd w:val="clear" w:color="auto" w:fill="auto"/>
            <w:noWrap/>
            <w:vAlign w:val="bottom"/>
          </w:tcPr>
          <w:p w:rsidR="005D0F01" w:rsidRDefault="005D0F01" w:rsidP="000155D3">
            <w:pPr>
              <w:rPr>
                <w:rFonts w:ascii="Calibri" w:hAnsi="Calibri"/>
                <w:color w:val="000000"/>
                <w:sz w:val="18"/>
                <w:szCs w:val="18"/>
              </w:rPr>
            </w:pPr>
            <w:r>
              <w:rPr>
                <w:rFonts w:ascii="Calibri" w:hAnsi="Calibri"/>
                <w:color w:val="000000"/>
                <w:sz w:val="18"/>
                <w:szCs w:val="18"/>
              </w:rPr>
              <w:t>Montaż pomp ciepła</w:t>
            </w:r>
          </w:p>
        </w:tc>
        <w:tc>
          <w:tcPr>
            <w:tcW w:w="652" w:type="pct"/>
            <w:tcBorders>
              <w:top w:val="nil"/>
              <w:left w:val="nil"/>
              <w:bottom w:val="single" w:sz="4" w:space="0" w:color="auto"/>
              <w:right w:val="single" w:sz="4" w:space="0" w:color="auto"/>
            </w:tcBorders>
            <w:shd w:val="clear" w:color="auto" w:fill="auto"/>
            <w:noWrap/>
            <w:vAlign w:val="center"/>
          </w:tcPr>
          <w:p w:rsidR="005D0F01" w:rsidRDefault="005D0F01" w:rsidP="000155D3">
            <w:pPr>
              <w:jc w:val="center"/>
              <w:rPr>
                <w:rFonts w:ascii="Calibri" w:hAnsi="Calibri"/>
                <w:color w:val="000000"/>
                <w:sz w:val="18"/>
                <w:szCs w:val="18"/>
              </w:rPr>
            </w:pPr>
            <w:r>
              <w:rPr>
                <w:rFonts w:ascii="Calibri" w:hAnsi="Calibri"/>
                <w:color w:val="000000"/>
                <w:sz w:val="18"/>
                <w:szCs w:val="18"/>
              </w:rPr>
              <w:t>608,58</w:t>
            </w:r>
          </w:p>
        </w:tc>
        <w:tc>
          <w:tcPr>
            <w:tcW w:w="558" w:type="pct"/>
            <w:tcBorders>
              <w:top w:val="nil"/>
              <w:left w:val="nil"/>
              <w:bottom w:val="single" w:sz="4" w:space="0" w:color="auto"/>
              <w:right w:val="single" w:sz="4" w:space="0" w:color="auto"/>
            </w:tcBorders>
            <w:shd w:val="clear" w:color="auto" w:fill="auto"/>
            <w:noWrap/>
            <w:vAlign w:val="center"/>
          </w:tcPr>
          <w:p w:rsidR="005D0F01" w:rsidRDefault="005D0F01" w:rsidP="000155D3">
            <w:pPr>
              <w:jc w:val="center"/>
              <w:rPr>
                <w:rFonts w:ascii="Calibri" w:hAnsi="Calibri"/>
                <w:color w:val="000000"/>
                <w:sz w:val="18"/>
                <w:szCs w:val="18"/>
              </w:rPr>
            </w:pPr>
            <w:r>
              <w:rPr>
                <w:rFonts w:ascii="Calibri" w:hAnsi="Calibri"/>
                <w:color w:val="000000"/>
                <w:sz w:val="18"/>
                <w:szCs w:val="18"/>
              </w:rPr>
              <w:t>608,58</w:t>
            </w:r>
          </w:p>
        </w:tc>
        <w:tc>
          <w:tcPr>
            <w:tcW w:w="319" w:type="pct"/>
            <w:tcBorders>
              <w:top w:val="nil"/>
              <w:left w:val="nil"/>
              <w:bottom w:val="single" w:sz="4" w:space="0" w:color="auto"/>
              <w:right w:val="single" w:sz="4" w:space="0" w:color="auto"/>
            </w:tcBorders>
            <w:shd w:val="clear" w:color="auto" w:fill="auto"/>
            <w:noWrap/>
            <w:vAlign w:val="center"/>
          </w:tcPr>
          <w:p w:rsidR="005D0F01" w:rsidRDefault="005D0F01" w:rsidP="000155D3">
            <w:pPr>
              <w:jc w:val="center"/>
              <w:rPr>
                <w:rFonts w:ascii="Calibri" w:hAnsi="Calibri"/>
                <w:color w:val="000000"/>
                <w:sz w:val="18"/>
                <w:szCs w:val="18"/>
              </w:rPr>
            </w:pPr>
            <w:r>
              <w:rPr>
                <w:rFonts w:ascii="Calibri" w:hAnsi="Calibri"/>
                <w:color w:val="000000"/>
                <w:sz w:val="18"/>
                <w:szCs w:val="18"/>
              </w:rPr>
              <w:t>0,14</w:t>
            </w:r>
          </w:p>
        </w:tc>
        <w:tc>
          <w:tcPr>
            <w:tcW w:w="342" w:type="pct"/>
            <w:tcBorders>
              <w:top w:val="nil"/>
              <w:left w:val="nil"/>
              <w:bottom w:val="single" w:sz="4" w:space="0" w:color="auto"/>
              <w:right w:val="single" w:sz="4" w:space="0" w:color="auto"/>
            </w:tcBorders>
            <w:shd w:val="clear" w:color="auto" w:fill="auto"/>
            <w:noWrap/>
            <w:vAlign w:val="center"/>
          </w:tcPr>
          <w:p w:rsidR="005D0F01" w:rsidRDefault="005D0F01" w:rsidP="000155D3">
            <w:pPr>
              <w:jc w:val="center"/>
              <w:rPr>
                <w:rFonts w:ascii="Calibri" w:hAnsi="Calibri"/>
                <w:color w:val="000000"/>
                <w:sz w:val="18"/>
                <w:szCs w:val="18"/>
              </w:rPr>
            </w:pPr>
            <w:r>
              <w:rPr>
                <w:rFonts w:ascii="Calibri" w:hAnsi="Calibri"/>
                <w:color w:val="000000"/>
                <w:sz w:val="18"/>
                <w:szCs w:val="18"/>
              </w:rPr>
              <w:t>0,12</w:t>
            </w:r>
          </w:p>
        </w:tc>
        <w:tc>
          <w:tcPr>
            <w:tcW w:w="378" w:type="pct"/>
            <w:tcBorders>
              <w:top w:val="nil"/>
              <w:left w:val="nil"/>
              <w:bottom w:val="single" w:sz="4" w:space="0" w:color="auto"/>
              <w:right w:val="single" w:sz="4" w:space="0" w:color="auto"/>
            </w:tcBorders>
            <w:shd w:val="clear" w:color="auto" w:fill="auto"/>
            <w:noWrap/>
            <w:vAlign w:val="center"/>
          </w:tcPr>
          <w:p w:rsidR="005D0F01" w:rsidRDefault="005D0F01" w:rsidP="000155D3">
            <w:pPr>
              <w:jc w:val="center"/>
              <w:rPr>
                <w:rFonts w:ascii="Calibri" w:hAnsi="Calibri"/>
                <w:color w:val="000000"/>
                <w:sz w:val="18"/>
                <w:szCs w:val="18"/>
              </w:rPr>
            </w:pPr>
            <w:r>
              <w:rPr>
                <w:rFonts w:ascii="Calibri" w:hAnsi="Calibri"/>
                <w:color w:val="000000"/>
                <w:sz w:val="18"/>
                <w:szCs w:val="18"/>
              </w:rPr>
              <w:t>57,05</w:t>
            </w:r>
          </w:p>
        </w:tc>
        <w:tc>
          <w:tcPr>
            <w:tcW w:w="284" w:type="pct"/>
            <w:tcBorders>
              <w:top w:val="nil"/>
              <w:left w:val="nil"/>
              <w:bottom w:val="single" w:sz="4" w:space="0" w:color="auto"/>
              <w:right w:val="single" w:sz="4" w:space="0" w:color="auto"/>
            </w:tcBorders>
            <w:shd w:val="clear" w:color="auto" w:fill="auto"/>
            <w:noWrap/>
            <w:vAlign w:val="center"/>
          </w:tcPr>
          <w:p w:rsidR="005D0F01" w:rsidRDefault="005D0F01" w:rsidP="000155D3">
            <w:pPr>
              <w:jc w:val="center"/>
              <w:rPr>
                <w:rFonts w:ascii="Calibri" w:hAnsi="Calibri"/>
                <w:color w:val="000000"/>
                <w:sz w:val="18"/>
                <w:szCs w:val="18"/>
              </w:rPr>
            </w:pPr>
            <w:r>
              <w:rPr>
                <w:rFonts w:ascii="Calibri" w:hAnsi="Calibri"/>
                <w:color w:val="000000"/>
                <w:sz w:val="18"/>
                <w:szCs w:val="18"/>
              </w:rPr>
              <w:t>0,00</w:t>
            </w:r>
          </w:p>
        </w:tc>
        <w:tc>
          <w:tcPr>
            <w:tcW w:w="293" w:type="pct"/>
            <w:tcBorders>
              <w:top w:val="nil"/>
              <w:left w:val="nil"/>
              <w:bottom w:val="single" w:sz="4" w:space="0" w:color="auto"/>
              <w:right w:val="single" w:sz="4" w:space="0" w:color="auto"/>
            </w:tcBorders>
            <w:shd w:val="clear" w:color="auto" w:fill="auto"/>
            <w:noWrap/>
            <w:vAlign w:val="center"/>
          </w:tcPr>
          <w:p w:rsidR="005D0F01" w:rsidRDefault="005D0F01" w:rsidP="000155D3">
            <w:pPr>
              <w:jc w:val="center"/>
              <w:rPr>
                <w:rFonts w:ascii="Calibri" w:hAnsi="Calibri"/>
                <w:color w:val="000000"/>
                <w:sz w:val="18"/>
                <w:szCs w:val="18"/>
              </w:rPr>
            </w:pPr>
            <w:r>
              <w:rPr>
                <w:rFonts w:ascii="Calibri" w:hAnsi="Calibri"/>
                <w:color w:val="000000"/>
                <w:sz w:val="18"/>
                <w:szCs w:val="18"/>
              </w:rPr>
              <w:t>0,55</w:t>
            </w:r>
          </w:p>
        </w:tc>
        <w:tc>
          <w:tcPr>
            <w:tcW w:w="296" w:type="pct"/>
            <w:tcBorders>
              <w:top w:val="nil"/>
              <w:left w:val="nil"/>
              <w:bottom w:val="single" w:sz="4" w:space="0" w:color="auto"/>
              <w:right w:val="single" w:sz="4" w:space="0" w:color="auto"/>
            </w:tcBorders>
            <w:shd w:val="clear" w:color="auto" w:fill="auto"/>
            <w:noWrap/>
            <w:vAlign w:val="center"/>
          </w:tcPr>
          <w:p w:rsidR="005D0F01" w:rsidRDefault="005D0F01" w:rsidP="000155D3">
            <w:pPr>
              <w:jc w:val="center"/>
              <w:rPr>
                <w:rFonts w:ascii="Calibri" w:hAnsi="Calibri"/>
                <w:color w:val="000000"/>
                <w:sz w:val="18"/>
                <w:szCs w:val="18"/>
              </w:rPr>
            </w:pPr>
            <w:r>
              <w:rPr>
                <w:rFonts w:ascii="Calibri" w:hAnsi="Calibri"/>
                <w:color w:val="000000"/>
                <w:sz w:val="18"/>
                <w:szCs w:val="18"/>
              </w:rPr>
              <w:t>0,10</w:t>
            </w:r>
          </w:p>
        </w:tc>
        <w:tc>
          <w:tcPr>
            <w:tcW w:w="296" w:type="pct"/>
            <w:tcBorders>
              <w:top w:val="nil"/>
              <w:left w:val="nil"/>
              <w:bottom w:val="single" w:sz="4" w:space="0" w:color="auto"/>
              <w:right w:val="single" w:sz="4" w:space="0" w:color="auto"/>
            </w:tcBorders>
            <w:shd w:val="clear" w:color="auto" w:fill="auto"/>
            <w:noWrap/>
            <w:vAlign w:val="center"/>
          </w:tcPr>
          <w:p w:rsidR="005D0F01" w:rsidRDefault="005D0F01" w:rsidP="000155D3">
            <w:pPr>
              <w:jc w:val="center"/>
              <w:rPr>
                <w:rFonts w:ascii="Calibri" w:hAnsi="Calibri"/>
                <w:color w:val="000000"/>
                <w:sz w:val="18"/>
                <w:szCs w:val="18"/>
              </w:rPr>
            </w:pPr>
            <w:r>
              <w:rPr>
                <w:rFonts w:ascii="Calibri" w:hAnsi="Calibri"/>
                <w:color w:val="000000"/>
                <w:sz w:val="18"/>
                <w:szCs w:val="18"/>
              </w:rPr>
              <w:t>1,22</w:t>
            </w:r>
          </w:p>
        </w:tc>
      </w:tr>
      <w:tr w:rsidR="005D0F01" w:rsidRPr="006A33D1" w:rsidTr="000155D3">
        <w:trPr>
          <w:trHeight w:val="285"/>
        </w:trPr>
        <w:tc>
          <w:tcPr>
            <w:tcW w:w="257" w:type="pct"/>
            <w:tcBorders>
              <w:top w:val="nil"/>
              <w:left w:val="single" w:sz="4" w:space="0" w:color="auto"/>
              <w:bottom w:val="single" w:sz="4" w:space="0" w:color="auto"/>
              <w:right w:val="single" w:sz="4" w:space="0" w:color="auto"/>
            </w:tcBorders>
            <w:shd w:val="clear" w:color="auto" w:fill="auto"/>
            <w:vAlign w:val="bottom"/>
          </w:tcPr>
          <w:p w:rsidR="005D0F01" w:rsidRDefault="005D0F01" w:rsidP="000155D3">
            <w:pPr>
              <w:rPr>
                <w:rFonts w:ascii="Calibri" w:hAnsi="Calibri"/>
                <w:color w:val="000000"/>
                <w:sz w:val="18"/>
                <w:szCs w:val="18"/>
              </w:rPr>
            </w:pPr>
            <w:r>
              <w:rPr>
                <w:rFonts w:ascii="Calibri" w:hAnsi="Calibri"/>
                <w:color w:val="000000"/>
                <w:sz w:val="18"/>
                <w:szCs w:val="18"/>
              </w:rPr>
              <w:t> </w:t>
            </w:r>
          </w:p>
        </w:tc>
        <w:tc>
          <w:tcPr>
            <w:tcW w:w="1325" w:type="pct"/>
            <w:tcBorders>
              <w:top w:val="nil"/>
              <w:left w:val="nil"/>
              <w:bottom w:val="single" w:sz="4" w:space="0" w:color="auto"/>
              <w:right w:val="single" w:sz="4" w:space="0" w:color="auto"/>
            </w:tcBorders>
            <w:shd w:val="clear" w:color="auto" w:fill="auto"/>
            <w:noWrap/>
            <w:vAlign w:val="bottom"/>
          </w:tcPr>
          <w:p w:rsidR="005D0F01" w:rsidRDefault="005D0F01" w:rsidP="000155D3">
            <w:pPr>
              <w:rPr>
                <w:rFonts w:ascii="Calibri" w:hAnsi="Calibri"/>
                <w:color w:val="000000"/>
                <w:sz w:val="18"/>
                <w:szCs w:val="18"/>
              </w:rPr>
            </w:pPr>
            <w:r>
              <w:rPr>
                <w:rFonts w:ascii="Calibri" w:hAnsi="Calibri"/>
                <w:color w:val="000000"/>
                <w:sz w:val="18"/>
                <w:szCs w:val="18"/>
              </w:rPr>
              <w:t>Działanie 3 Razem</w:t>
            </w:r>
          </w:p>
        </w:tc>
        <w:tc>
          <w:tcPr>
            <w:tcW w:w="652" w:type="pct"/>
            <w:tcBorders>
              <w:top w:val="nil"/>
              <w:left w:val="nil"/>
              <w:bottom w:val="single" w:sz="4" w:space="0" w:color="auto"/>
              <w:right w:val="single" w:sz="4" w:space="0" w:color="auto"/>
            </w:tcBorders>
            <w:shd w:val="clear" w:color="auto" w:fill="auto"/>
            <w:noWrap/>
            <w:vAlign w:val="center"/>
          </w:tcPr>
          <w:p w:rsidR="005D0F01" w:rsidRPr="0052074D" w:rsidRDefault="005D0F01" w:rsidP="000155D3">
            <w:pPr>
              <w:jc w:val="center"/>
              <w:rPr>
                <w:rFonts w:ascii="Calibri" w:hAnsi="Calibri"/>
                <w:color w:val="000000"/>
                <w:sz w:val="18"/>
                <w:szCs w:val="18"/>
                <w:highlight w:val="yellow"/>
              </w:rPr>
            </w:pPr>
            <w:r>
              <w:rPr>
                <w:rFonts w:ascii="Calibri" w:hAnsi="Calibri"/>
                <w:color w:val="000000"/>
                <w:sz w:val="18"/>
                <w:szCs w:val="18"/>
                <w:highlight w:val="yellow"/>
              </w:rPr>
              <w:t>6286,46</w:t>
            </w:r>
          </w:p>
        </w:tc>
        <w:tc>
          <w:tcPr>
            <w:tcW w:w="558" w:type="pct"/>
            <w:tcBorders>
              <w:top w:val="nil"/>
              <w:left w:val="nil"/>
              <w:bottom w:val="single" w:sz="4" w:space="0" w:color="auto"/>
              <w:right w:val="single" w:sz="4" w:space="0" w:color="auto"/>
            </w:tcBorders>
            <w:shd w:val="clear" w:color="auto" w:fill="auto"/>
            <w:noWrap/>
            <w:vAlign w:val="center"/>
          </w:tcPr>
          <w:p w:rsidR="005D0F01" w:rsidRPr="0052074D" w:rsidRDefault="005D0F01" w:rsidP="000155D3">
            <w:pPr>
              <w:jc w:val="center"/>
              <w:rPr>
                <w:rFonts w:ascii="Calibri" w:hAnsi="Calibri"/>
                <w:color w:val="000000"/>
                <w:sz w:val="18"/>
                <w:szCs w:val="18"/>
                <w:highlight w:val="yellow"/>
              </w:rPr>
            </w:pPr>
            <w:r>
              <w:rPr>
                <w:rFonts w:ascii="Calibri" w:hAnsi="Calibri"/>
                <w:color w:val="000000"/>
                <w:sz w:val="18"/>
                <w:szCs w:val="18"/>
                <w:highlight w:val="yellow"/>
              </w:rPr>
              <w:t>3718,46</w:t>
            </w:r>
          </w:p>
        </w:tc>
        <w:tc>
          <w:tcPr>
            <w:tcW w:w="319" w:type="pct"/>
            <w:tcBorders>
              <w:top w:val="nil"/>
              <w:left w:val="nil"/>
              <w:bottom w:val="single" w:sz="4" w:space="0" w:color="auto"/>
              <w:right w:val="single" w:sz="4" w:space="0" w:color="auto"/>
            </w:tcBorders>
            <w:shd w:val="clear" w:color="auto" w:fill="auto"/>
            <w:noWrap/>
            <w:vAlign w:val="center"/>
          </w:tcPr>
          <w:p w:rsidR="005D0F01" w:rsidRPr="0052074D" w:rsidRDefault="005D0F01" w:rsidP="000155D3">
            <w:pPr>
              <w:jc w:val="center"/>
              <w:rPr>
                <w:rFonts w:ascii="Calibri" w:hAnsi="Calibri"/>
                <w:color w:val="000000"/>
                <w:sz w:val="18"/>
                <w:szCs w:val="18"/>
                <w:highlight w:val="yellow"/>
              </w:rPr>
            </w:pPr>
            <w:r>
              <w:rPr>
                <w:rFonts w:ascii="Calibri" w:hAnsi="Calibri"/>
                <w:color w:val="000000"/>
                <w:sz w:val="18"/>
                <w:szCs w:val="18"/>
                <w:highlight w:val="yellow"/>
              </w:rPr>
              <w:t>2,40</w:t>
            </w:r>
          </w:p>
        </w:tc>
        <w:tc>
          <w:tcPr>
            <w:tcW w:w="342" w:type="pct"/>
            <w:tcBorders>
              <w:top w:val="nil"/>
              <w:left w:val="nil"/>
              <w:bottom w:val="single" w:sz="4" w:space="0" w:color="auto"/>
              <w:right w:val="single" w:sz="4" w:space="0" w:color="auto"/>
            </w:tcBorders>
            <w:shd w:val="clear" w:color="auto" w:fill="auto"/>
            <w:noWrap/>
            <w:vAlign w:val="center"/>
          </w:tcPr>
          <w:p w:rsidR="005D0F01" w:rsidRPr="0052074D" w:rsidRDefault="005D0F01" w:rsidP="000155D3">
            <w:pPr>
              <w:jc w:val="center"/>
              <w:rPr>
                <w:rFonts w:ascii="Calibri" w:hAnsi="Calibri"/>
                <w:color w:val="000000"/>
                <w:sz w:val="18"/>
                <w:szCs w:val="18"/>
                <w:highlight w:val="yellow"/>
              </w:rPr>
            </w:pPr>
            <w:r>
              <w:rPr>
                <w:rFonts w:ascii="Calibri" w:hAnsi="Calibri"/>
                <w:color w:val="000000"/>
                <w:sz w:val="18"/>
                <w:szCs w:val="18"/>
                <w:highlight w:val="yellow"/>
              </w:rPr>
              <w:t>2,15</w:t>
            </w:r>
          </w:p>
        </w:tc>
        <w:tc>
          <w:tcPr>
            <w:tcW w:w="378" w:type="pct"/>
            <w:tcBorders>
              <w:top w:val="nil"/>
              <w:left w:val="nil"/>
              <w:bottom w:val="single" w:sz="4" w:space="0" w:color="auto"/>
              <w:right w:val="single" w:sz="4" w:space="0" w:color="auto"/>
            </w:tcBorders>
            <w:shd w:val="clear" w:color="auto" w:fill="auto"/>
            <w:noWrap/>
            <w:vAlign w:val="center"/>
          </w:tcPr>
          <w:p w:rsidR="005D0F01" w:rsidRPr="0052074D" w:rsidRDefault="005D0F01" w:rsidP="000155D3">
            <w:pPr>
              <w:jc w:val="center"/>
              <w:rPr>
                <w:rFonts w:ascii="Calibri" w:hAnsi="Calibri"/>
                <w:color w:val="000000"/>
                <w:sz w:val="18"/>
                <w:szCs w:val="18"/>
                <w:highlight w:val="yellow"/>
              </w:rPr>
            </w:pPr>
            <w:r>
              <w:rPr>
                <w:rFonts w:ascii="Calibri" w:hAnsi="Calibri"/>
                <w:color w:val="000000"/>
                <w:sz w:val="18"/>
                <w:szCs w:val="18"/>
                <w:highlight w:val="yellow"/>
              </w:rPr>
              <w:t>1207,85</w:t>
            </w:r>
          </w:p>
        </w:tc>
        <w:tc>
          <w:tcPr>
            <w:tcW w:w="284" w:type="pct"/>
            <w:tcBorders>
              <w:top w:val="nil"/>
              <w:left w:val="nil"/>
              <w:bottom w:val="single" w:sz="4" w:space="0" w:color="auto"/>
              <w:right w:val="single" w:sz="4" w:space="0" w:color="auto"/>
            </w:tcBorders>
            <w:shd w:val="clear" w:color="auto" w:fill="auto"/>
            <w:noWrap/>
            <w:vAlign w:val="center"/>
          </w:tcPr>
          <w:p w:rsidR="005D0F01" w:rsidRPr="0052074D" w:rsidRDefault="005D0F01" w:rsidP="000155D3">
            <w:pPr>
              <w:jc w:val="center"/>
              <w:rPr>
                <w:rFonts w:ascii="Calibri" w:hAnsi="Calibri"/>
                <w:color w:val="000000"/>
                <w:sz w:val="18"/>
                <w:szCs w:val="18"/>
                <w:highlight w:val="yellow"/>
              </w:rPr>
            </w:pPr>
            <w:r w:rsidRPr="0052074D">
              <w:rPr>
                <w:rFonts w:ascii="Calibri" w:hAnsi="Calibri"/>
                <w:color w:val="000000"/>
                <w:sz w:val="18"/>
                <w:szCs w:val="18"/>
                <w:highlight w:val="yellow"/>
              </w:rPr>
              <w:t>0,00</w:t>
            </w:r>
          </w:p>
        </w:tc>
        <w:tc>
          <w:tcPr>
            <w:tcW w:w="293" w:type="pct"/>
            <w:tcBorders>
              <w:top w:val="nil"/>
              <w:left w:val="nil"/>
              <w:bottom w:val="single" w:sz="4" w:space="0" w:color="auto"/>
              <w:right w:val="single" w:sz="4" w:space="0" w:color="auto"/>
            </w:tcBorders>
            <w:shd w:val="clear" w:color="auto" w:fill="auto"/>
            <w:noWrap/>
            <w:vAlign w:val="center"/>
          </w:tcPr>
          <w:p w:rsidR="005D0F01" w:rsidRPr="0052074D" w:rsidRDefault="005D0F01" w:rsidP="000155D3">
            <w:pPr>
              <w:jc w:val="center"/>
              <w:rPr>
                <w:rFonts w:ascii="Calibri" w:hAnsi="Calibri"/>
                <w:color w:val="000000"/>
                <w:sz w:val="18"/>
                <w:szCs w:val="18"/>
                <w:highlight w:val="yellow"/>
              </w:rPr>
            </w:pPr>
            <w:r>
              <w:rPr>
                <w:rFonts w:ascii="Calibri" w:hAnsi="Calibri"/>
                <w:color w:val="000000"/>
                <w:sz w:val="18"/>
                <w:szCs w:val="18"/>
                <w:highlight w:val="yellow"/>
              </w:rPr>
              <w:t>8,92</w:t>
            </w:r>
          </w:p>
        </w:tc>
        <w:tc>
          <w:tcPr>
            <w:tcW w:w="296" w:type="pct"/>
            <w:tcBorders>
              <w:top w:val="nil"/>
              <w:left w:val="nil"/>
              <w:bottom w:val="single" w:sz="4" w:space="0" w:color="auto"/>
              <w:right w:val="single" w:sz="4" w:space="0" w:color="auto"/>
            </w:tcBorders>
            <w:shd w:val="clear" w:color="auto" w:fill="auto"/>
            <w:noWrap/>
            <w:vAlign w:val="center"/>
          </w:tcPr>
          <w:p w:rsidR="005D0F01" w:rsidRPr="0052074D" w:rsidRDefault="005D0F01" w:rsidP="000155D3">
            <w:pPr>
              <w:jc w:val="center"/>
              <w:rPr>
                <w:rFonts w:ascii="Calibri" w:hAnsi="Calibri"/>
                <w:color w:val="000000"/>
                <w:sz w:val="18"/>
                <w:szCs w:val="18"/>
                <w:highlight w:val="yellow"/>
              </w:rPr>
            </w:pPr>
            <w:r>
              <w:rPr>
                <w:rFonts w:ascii="Calibri" w:hAnsi="Calibri"/>
                <w:color w:val="000000"/>
                <w:sz w:val="18"/>
                <w:szCs w:val="18"/>
                <w:highlight w:val="yellow"/>
              </w:rPr>
              <w:t>1,41</w:t>
            </w:r>
          </w:p>
        </w:tc>
        <w:tc>
          <w:tcPr>
            <w:tcW w:w="296" w:type="pct"/>
            <w:tcBorders>
              <w:top w:val="nil"/>
              <w:left w:val="nil"/>
              <w:bottom w:val="single" w:sz="4" w:space="0" w:color="auto"/>
              <w:right w:val="single" w:sz="4" w:space="0" w:color="auto"/>
            </w:tcBorders>
            <w:shd w:val="clear" w:color="auto" w:fill="auto"/>
            <w:noWrap/>
            <w:vAlign w:val="center"/>
          </w:tcPr>
          <w:p w:rsidR="005D0F01" w:rsidRPr="0052074D" w:rsidRDefault="005D0F01" w:rsidP="000155D3">
            <w:pPr>
              <w:jc w:val="center"/>
              <w:rPr>
                <w:rFonts w:ascii="Calibri" w:hAnsi="Calibri"/>
                <w:color w:val="000000"/>
                <w:sz w:val="18"/>
                <w:szCs w:val="18"/>
                <w:highlight w:val="yellow"/>
              </w:rPr>
            </w:pPr>
            <w:r>
              <w:rPr>
                <w:rFonts w:ascii="Calibri" w:hAnsi="Calibri"/>
                <w:color w:val="000000"/>
                <w:sz w:val="18"/>
                <w:szCs w:val="18"/>
                <w:highlight w:val="yellow"/>
              </w:rPr>
              <w:t>25,00</w:t>
            </w:r>
          </w:p>
        </w:tc>
      </w:tr>
      <w:tr w:rsidR="005D0F01" w:rsidRPr="006A33D1" w:rsidTr="000155D3">
        <w:trPr>
          <w:trHeight w:val="285"/>
        </w:trPr>
        <w:tc>
          <w:tcPr>
            <w:tcW w:w="1582"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D0F01" w:rsidRPr="006A33D1" w:rsidRDefault="005D0F01" w:rsidP="000155D3">
            <w:pPr>
              <w:spacing w:line="240" w:lineRule="auto"/>
              <w:rPr>
                <w:rFonts w:cs="Calibri"/>
                <w:color w:val="000000"/>
                <w:sz w:val="18"/>
                <w:szCs w:val="18"/>
              </w:rPr>
            </w:pPr>
            <w:r w:rsidRPr="006A33D1">
              <w:rPr>
                <w:rFonts w:cs="Calibri"/>
                <w:color w:val="000000"/>
                <w:sz w:val="18"/>
                <w:szCs w:val="18"/>
              </w:rPr>
              <w:t>Całkowity efekt ekologiczny</w:t>
            </w:r>
          </w:p>
        </w:tc>
        <w:tc>
          <w:tcPr>
            <w:tcW w:w="652" w:type="pct"/>
            <w:tcBorders>
              <w:top w:val="nil"/>
              <w:left w:val="nil"/>
              <w:bottom w:val="single" w:sz="4" w:space="0" w:color="auto"/>
              <w:right w:val="single" w:sz="4" w:space="0" w:color="auto"/>
            </w:tcBorders>
            <w:shd w:val="clear" w:color="auto" w:fill="auto"/>
            <w:noWrap/>
            <w:vAlign w:val="center"/>
            <w:hideMark/>
          </w:tcPr>
          <w:p w:rsidR="005D0F01" w:rsidRPr="0052074D" w:rsidRDefault="005D0F01" w:rsidP="000155D3">
            <w:pPr>
              <w:jc w:val="center"/>
              <w:rPr>
                <w:rFonts w:ascii="Calibri" w:hAnsi="Calibri"/>
                <w:color w:val="000000"/>
                <w:sz w:val="18"/>
                <w:szCs w:val="18"/>
                <w:highlight w:val="yellow"/>
              </w:rPr>
            </w:pPr>
            <w:r>
              <w:rPr>
                <w:rFonts w:ascii="Calibri" w:hAnsi="Calibri"/>
                <w:color w:val="000000"/>
                <w:sz w:val="18"/>
                <w:szCs w:val="18"/>
                <w:highlight w:val="yellow"/>
              </w:rPr>
              <w:t>11 347,26</w:t>
            </w:r>
          </w:p>
        </w:tc>
        <w:tc>
          <w:tcPr>
            <w:tcW w:w="558" w:type="pct"/>
            <w:tcBorders>
              <w:top w:val="nil"/>
              <w:left w:val="nil"/>
              <w:bottom w:val="single" w:sz="4" w:space="0" w:color="auto"/>
              <w:right w:val="single" w:sz="4" w:space="0" w:color="auto"/>
            </w:tcBorders>
            <w:shd w:val="clear" w:color="auto" w:fill="auto"/>
            <w:noWrap/>
            <w:vAlign w:val="center"/>
            <w:hideMark/>
          </w:tcPr>
          <w:p w:rsidR="005D0F01" w:rsidRPr="0052074D" w:rsidRDefault="005D0F01" w:rsidP="000155D3">
            <w:pPr>
              <w:jc w:val="center"/>
              <w:rPr>
                <w:rFonts w:ascii="Calibri" w:hAnsi="Calibri"/>
                <w:color w:val="000000"/>
                <w:sz w:val="18"/>
                <w:szCs w:val="18"/>
                <w:highlight w:val="yellow"/>
              </w:rPr>
            </w:pPr>
            <w:r w:rsidRPr="0052074D">
              <w:rPr>
                <w:rFonts w:ascii="Calibri" w:hAnsi="Calibri"/>
                <w:color w:val="000000"/>
                <w:sz w:val="18"/>
                <w:szCs w:val="18"/>
                <w:highlight w:val="yellow"/>
              </w:rPr>
              <w:t>3 945,46</w:t>
            </w:r>
          </w:p>
        </w:tc>
        <w:tc>
          <w:tcPr>
            <w:tcW w:w="319" w:type="pct"/>
            <w:tcBorders>
              <w:top w:val="nil"/>
              <w:left w:val="nil"/>
              <w:bottom w:val="single" w:sz="4" w:space="0" w:color="auto"/>
              <w:right w:val="single" w:sz="4" w:space="0" w:color="auto"/>
            </w:tcBorders>
            <w:shd w:val="clear" w:color="auto" w:fill="auto"/>
            <w:noWrap/>
            <w:vAlign w:val="center"/>
            <w:hideMark/>
          </w:tcPr>
          <w:p w:rsidR="005D0F01" w:rsidRPr="0052074D" w:rsidRDefault="005D0F01" w:rsidP="000155D3">
            <w:pPr>
              <w:jc w:val="center"/>
              <w:rPr>
                <w:rFonts w:ascii="Calibri" w:hAnsi="Calibri"/>
                <w:color w:val="000000"/>
                <w:sz w:val="18"/>
                <w:szCs w:val="18"/>
                <w:highlight w:val="yellow"/>
              </w:rPr>
            </w:pPr>
            <w:r w:rsidRPr="0052074D">
              <w:rPr>
                <w:rFonts w:ascii="Calibri" w:hAnsi="Calibri"/>
                <w:color w:val="000000"/>
                <w:sz w:val="18"/>
                <w:szCs w:val="18"/>
                <w:highlight w:val="yellow"/>
              </w:rPr>
              <w:t>2,</w:t>
            </w:r>
            <w:r>
              <w:rPr>
                <w:rFonts w:ascii="Calibri" w:hAnsi="Calibri"/>
                <w:color w:val="000000"/>
                <w:sz w:val="18"/>
                <w:szCs w:val="18"/>
                <w:highlight w:val="yellow"/>
              </w:rPr>
              <w:t>48</w:t>
            </w:r>
          </w:p>
        </w:tc>
        <w:tc>
          <w:tcPr>
            <w:tcW w:w="342" w:type="pct"/>
            <w:tcBorders>
              <w:top w:val="nil"/>
              <w:left w:val="nil"/>
              <w:bottom w:val="single" w:sz="4" w:space="0" w:color="auto"/>
              <w:right w:val="single" w:sz="4" w:space="0" w:color="auto"/>
            </w:tcBorders>
            <w:shd w:val="clear" w:color="auto" w:fill="auto"/>
            <w:noWrap/>
            <w:vAlign w:val="center"/>
            <w:hideMark/>
          </w:tcPr>
          <w:p w:rsidR="005D0F01" w:rsidRPr="0052074D" w:rsidRDefault="005D0F01" w:rsidP="000155D3">
            <w:pPr>
              <w:jc w:val="center"/>
              <w:rPr>
                <w:rFonts w:ascii="Calibri" w:hAnsi="Calibri"/>
                <w:color w:val="000000"/>
                <w:sz w:val="18"/>
                <w:szCs w:val="18"/>
                <w:highlight w:val="yellow"/>
              </w:rPr>
            </w:pPr>
            <w:r>
              <w:rPr>
                <w:rFonts w:ascii="Calibri" w:hAnsi="Calibri"/>
                <w:color w:val="000000"/>
                <w:sz w:val="18"/>
                <w:szCs w:val="18"/>
                <w:highlight w:val="yellow"/>
              </w:rPr>
              <w:t>2,21</w:t>
            </w:r>
          </w:p>
        </w:tc>
        <w:tc>
          <w:tcPr>
            <w:tcW w:w="378" w:type="pct"/>
            <w:tcBorders>
              <w:top w:val="nil"/>
              <w:left w:val="nil"/>
              <w:bottom w:val="single" w:sz="4" w:space="0" w:color="auto"/>
              <w:right w:val="single" w:sz="4" w:space="0" w:color="auto"/>
            </w:tcBorders>
            <w:shd w:val="clear" w:color="auto" w:fill="auto"/>
            <w:noWrap/>
            <w:vAlign w:val="center"/>
            <w:hideMark/>
          </w:tcPr>
          <w:p w:rsidR="005D0F01" w:rsidRPr="0052074D" w:rsidRDefault="005D0F01" w:rsidP="000155D3">
            <w:pPr>
              <w:jc w:val="center"/>
              <w:rPr>
                <w:rFonts w:ascii="Calibri" w:hAnsi="Calibri"/>
                <w:color w:val="000000"/>
                <w:sz w:val="18"/>
                <w:szCs w:val="18"/>
                <w:highlight w:val="yellow"/>
              </w:rPr>
            </w:pPr>
            <w:r>
              <w:rPr>
                <w:rFonts w:ascii="Calibri" w:hAnsi="Calibri"/>
                <w:color w:val="000000"/>
                <w:sz w:val="18"/>
                <w:szCs w:val="18"/>
                <w:highlight w:val="yellow"/>
              </w:rPr>
              <w:t>1 818,58</w:t>
            </w:r>
          </w:p>
        </w:tc>
        <w:tc>
          <w:tcPr>
            <w:tcW w:w="284" w:type="pct"/>
            <w:tcBorders>
              <w:top w:val="nil"/>
              <w:left w:val="nil"/>
              <w:bottom w:val="single" w:sz="4" w:space="0" w:color="auto"/>
              <w:right w:val="single" w:sz="4" w:space="0" w:color="auto"/>
            </w:tcBorders>
            <w:shd w:val="clear" w:color="auto" w:fill="auto"/>
            <w:noWrap/>
            <w:vAlign w:val="center"/>
            <w:hideMark/>
          </w:tcPr>
          <w:p w:rsidR="005D0F01" w:rsidRPr="0052074D" w:rsidRDefault="005D0F01" w:rsidP="000155D3">
            <w:pPr>
              <w:jc w:val="center"/>
              <w:rPr>
                <w:rFonts w:ascii="Calibri" w:hAnsi="Calibri"/>
                <w:color w:val="000000"/>
                <w:sz w:val="18"/>
                <w:szCs w:val="18"/>
                <w:highlight w:val="yellow"/>
              </w:rPr>
            </w:pPr>
            <w:r w:rsidRPr="0052074D">
              <w:rPr>
                <w:rFonts w:ascii="Calibri" w:hAnsi="Calibri"/>
                <w:color w:val="000000"/>
                <w:sz w:val="18"/>
                <w:szCs w:val="18"/>
                <w:highlight w:val="yellow"/>
              </w:rPr>
              <w:t>0,00</w:t>
            </w:r>
            <w:r>
              <w:rPr>
                <w:rFonts w:ascii="Calibri" w:hAnsi="Calibri"/>
                <w:color w:val="000000"/>
                <w:sz w:val="18"/>
                <w:szCs w:val="18"/>
                <w:highlight w:val="yellow"/>
              </w:rPr>
              <w:t>3</w:t>
            </w:r>
          </w:p>
        </w:tc>
        <w:tc>
          <w:tcPr>
            <w:tcW w:w="293" w:type="pct"/>
            <w:tcBorders>
              <w:top w:val="nil"/>
              <w:left w:val="nil"/>
              <w:bottom w:val="single" w:sz="4" w:space="0" w:color="auto"/>
              <w:right w:val="single" w:sz="4" w:space="0" w:color="auto"/>
            </w:tcBorders>
            <w:shd w:val="clear" w:color="auto" w:fill="auto"/>
            <w:noWrap/>
            <w:vAlign w:val="center"/>
            <w:hideMark/>
          </w:tcPr>
          <w:p w:rsidR="005D0F01" w:rsidRPr="0052074D" w:rsidRDefault="005D0F01" w:rsidP="000155D3">
            <w:pPr>
              <w:jc w:val="center"/>
              <w:rPr>
                <w:rFonts w:ascii="Calibri" w:hAnsi="Calibri"/>
                <w:color w:val="000000"/>
                <w:sz w:val="18"/>
                <w:szCs w:val="18"/>
                <w:highlight w:val="yellow"/>
              </w:rPr>
            </w:pPr>
            <w:r>
              <w:rPr>
                <w:rFonts w:ascii="Calibri" w:hAnsi="Calibri"/>
                <w:color w:val="000000"/>
                <w:sz w:val="18"/>
                <w:szCs w:val="18"/>
                <w:highlight w:val="yellow"/>
              </w:rPr>
              <w:t>9,21</w:t>
            </w:r>
          </w:p>
        </w:tc>
        <w:tc>
          <w:tcPr>
            <w:tcW w:w="296" w:type="pct"/>
            <w:tcBorders>
              <w:top w:val="nil"/>
              <w:left w:val="nil"/>
              <w:bottom w:val="single" w:sz="4" w:space="0" w:color="auto"/>
              <w:right w:val="single" w:sz="4" w:space="0" w:color="auto"/>
            </w:tcBorders>
            <w:shd w:val="clear" w:color="auto" w:fill="auto"/>
            <w:noWrap/>
            <w:vAlign w:val="center"/>
            <w:hideMark/>
          </w:tcPr>
          <w:p w:rsidR="005D0F01" w:rsidRPr="0052074D" w:rsidRDefault="005D0F01" w:rsidP="000155D3">
            <w:pPr>
              <w:jc w:val="center"/>
              <w:rPr>
                <w:rFonts w:ascii="Calibri" w:hAnsi="Calibri"/>
                <w:color w:val="000000"/>
                <w:sz w:val="18"/>
                <w:szCs w:val="18"/>
                <w:highlight w:val="yellow"/>
              </w:rPr>
            </w:pPr>
            <w:r w:rsidRPr="0052074D">
              <w:rPr>
                <w:rFonts w:ascii="Calibri" w:hAnsi="Calibri"/>
                <w:color w:val="000000"/>
                <w:sz w:val="18"/>
                <w:szCs w:val="18"/>
                <w:highlight w:val="yellow"/>
              </w:rPr>
              <w:t>2,</w:t>
            </w:r>
            <w:r>
              <w:rPr>
                <w:rFonts w:ascii="Calibri" w:hAnsi="Calibri"/>
                <w:color w:val="000000"/>
                <w:sz w:val="18"/>
                <w:szCs w:val="18"/>
                <w:highlight w:val="yellow"/>
              </w:rPr>
              <w:t>65</w:t>
            </w:r>
          </w:p>
        </w:tc>
        <w:tc>
          <w:tcPr>
            <w:tcW w:w="296" w:type="pct"/>
            <w:tcBorders>
              <w:top w:val="nil"/>
              <w:left w:val="nil"/>
              <w:bottom w:val="single" w:sz="4" w:space="0" w:color="auto"/>
              <w:right w:val="single" w:sz="4" w:space="0" w:color="auto"/>
            </w:tcBorders>
            <w:shd w:val="clear" w:color="auto" w:fill="auto"/>
            <w:noWrap/>
            <w:vAlign w:val="center"/>
            <w:hideMark/>
          </w:tcPr>
          <w:p w:rsidR="005D0F01" w:rsidRPr="0052074D" w:rsidRDefault="005D0F01" w:rsidP="000155D3">
            <w:pPr>
              <w:jc w:val="center"/>
              <w:rPr>
                <w:rFonts w:ascii="Calibri" w:hAnsi="Calibri"/>
                <w:color w:val="000000"/>
                <w:sz w:val="18"/>
                <w:szCs w:val="18"/>
                <w:highlight w:val="yellow"/>
              </w:rPr>
            </w:pPr>
            <w:r>
              <w:rPr>
                <w:rFonts w:ascii="Calibri" w:hAnsi="Calibri"/>
                <w:color w:val="000000"/>
                <w:sz w:val="18"/>
                <w:szCs w:val="18"/>
                <w:highlight w:val="yellow"/>
              </w:rPr>
              <w:t>36,32</w:t>
            </w:r>
          </w:p>
        </w:tc>
      </w:tr>
    </w:tbl>
    <w:p w:rsidR="004F25FC" w:rsidRPr="0049571E" w:rsidRDefault="004F25FC" w:rsidP="00B5198D">
      <w:pPr>
        <w:spacing w:after="0" w:line="276" w:lineRule="auto"/>
        <w:rPr>
          <w:i/>
          <w:sz w:val="18"/>
          <w:szCs w:val="18"/>
        </w:rPr>
      </w:pPr>
      <w:r w:rsidRPr="0049571E">
        <w:rPr>
          <w:i/>
          <w:sz w:val="18"/>
          <w:szCs w:val="18"/>
        </w:rPr>
        <w:t>Źródło: Opracowanie własne</w:t>
      </w:r>
    </w:p>
    <w:p w:rsidR="00680318" w:rsidRDefault="00680318" w:rsidP="00B5198D">
      <w:pPr>
        <w:pStyle w:val="Bezodstpw"/>
        <w:spacing w:line="276" w:lineRule="auto"/>
        <w:rPr>
          <w:color w:val="9CC2E5" w:themeColor="accent1" w:themeTint="99"/>
        </w:rPr>
      </w:pPr>
    </w:p>
    <w:p w:rsidR="006F689D" w:rsidRDefault="006F689D" w:rsidP="00B5198D">
      <w:pPr>
        <w:pStyle w:val="Bezodstpw"/>
        <w:spacing w:line="276" w:lineRule="auto"/>
        <w:rPr>
          <w:color w:val="9CC2E5" w:themeColor="accent1" w:themeTint="99"/>
        </w:rPr>
      </w:pPr>
    </w:p>
    <w:p w:rsidR="006F689D" w:rsidRDefault="006F689D" w:rsidP="00B5198D">
      <w:pPr>
        <w:pStyle w:val="Bezodstpw"/>
        <w:spacing w:line="276" w:lineRule="auto"/>
        <w:rPr>
          <w:color w:val="9CC2E5" w:themeColor="accent1" w:themeTint="99"/>
        </w:rPr>
      </w:pPr>
    </w:p>
    <w:p w:rsidR="006F689D" w:rsidRDefault="006F689D" w:rsidP="00B5198D">
      <w:pPr>
        <w:pStyle w:val="Bezodstpw"/>
        <w:spacing w:line="276" w:lineRule="auto"/>
        <w:rPr>
          <w:color w:val="9CC2E5" w:themeColor="accent1" w:themeTint="99"/>
        </w:rPr>
      </w:pPr>
    </w:p>
    <w:p w:rsidR="006F689D" w:rsidRDefault="006F689D" w:rsidP="00B5198D">
      <w:pPr>
        <w:pStyle w:val="Bezodstpw"/>
        <w:spacing w:line="276" w:lineRule="auto"/>
        <w:rPr>
          <w:color w:val="9CC2E5" w:themeColor="accent1" w:themeTint="99"/>
        </w:rPr>
      </w:pPr>
    </w:p>
    <w:p w:rsidR="006F689D" w:rsidRDefault="006F689D" w:rsidP="00B5198D">
      <w:pPr>
        <w:pStyle w:val="Bezodstpw"/>
        <w:spacing w:line="276" w:lineRule="auto"/>
        <w:rPr>
          <w:color w:val="9CC2E5" w:themeColor="accent1" w:themeTint="99"/>
        </w:rPr>
      </w:pPr>
    </w:p>
    <w:p w:rsidR="006F689D" w:rsidRDefault="006F689D" w:rsidP="00B5198D">
      <w:pPr>
        <w:pStyle w:val="Bezodstpw"/>
        <w:spacing w:line="276" w:lineRule="auto"/>
        <w:rPr>
          <w:color w:val="9CC2E5" w:themeColor="accent1" w:themeTint="99"/>
        </w:rPr>
      </w:pPr>
    </w:p>
    <w:p w:rsidR="006F689D" w:rsidRDefault="006F689D" w:rsidP="00B5198D">
      <w:pPr>
        <w:pStyle w:val="Bezodstpw"/>
        <w:spacing w:line="276" w:lineRule="auto"/>
        <w:rPr>
          <w:color w:val="9CC2E5" w:themeColor="accent1" w:themeTint="99"/>
        </w:rPr>
      </w:pPr>
    </w:p>
    <w:p w:rsidR="006F689D" w:rsidRPr="00042E82" w:rsidRDefault="006F689D" w:rsidP="00B5198D">
      <w:pPr>
        <w:pStyle w:val="Bezodstpw"/>
        <w:spacing w:line="276" w:lineRule="auto"/>
        <w:rPr>
          <w:color w:val="9CC2E5" w:themeColor="accent1" w:themeTint="99"/>
        </w:rPr>
      </w:pPr>
    </w:p>
    <w:p w:rsidR="001356F5" w:rsidRPr="00680318" w:rsidRDefault="001356F5" w:rsidP="00B5198D">
      <w:pPr>
        <w:pStyle w:val="Nagwek2"/>
        <w:spacing w:before="0" w:line="276" w:lineRule="auto"/>
        <w:rPr>
          <w:color w:val="auto"/>
        </w:rPr>
      </w:pPr>
      <w:bookmarkStart w:id="334" w:name="_Toc437848745"/>
      <w:r w:rsidRPr="00680318">
        <w:rPr>
          <w:color w:val="auto"/>
        </w:rPr>
        <w:t>Harmonogram</w:t>
      </w:r>
      <w:bookmarkEnd w:id="334"/>
      <w:r w:rsidRPr="00680318">
        <w:rPr>
          <w:color w:val="auto"/>
        </w:rPr>
        <w:tab/>
      </w:r>
    </w:p>
    <w:p w:rsidR="00A933F3" w:rsidRPr="006F689D" w:rsidRDefault="00A933F3" w:rsidP="00B5198D">
      <w:pPr>
        <w:spacing w:after="0" w:line="276" w:lineRule="auto"/>
        <w:rPr>
          <w:i/>
          <w:sz w:val="20"/>
          <w:szCs w:val="20"/>
        </w:rPr>
      </w:pPr>
      <w:bookmarkStart w:id="335" w:name="_Toc437848610"/>
      <w:r w:rsidRPr="006F689D">
        <w:rPr>
          <w:rFonts w:cstheme="minorHAnsi"/>
          <w:i/>
          <w:sz w:val="20"/>
          <w:szCs w:val="20"/>
        </w:rPr>
        <w:t xml:space="preserve">Tabela </w:t>
      </w:r>
      <w:r w:rsidRPr="006F689D">
        <w:rPr>
          <w:rFonts w:cstheme="minorHAnsi"/>
          <w:i/>
          <w:sz w:val="20"/>
          <w:szCs w:val="20"/>
        </w:rPr>
        <w:fldChar w:fldCharType="begin"/>
      </w:r>
      <w:r w:rsidRPr="006F689D">
        <w:rPr>
          <w:rFonts w:cstheme="minorHAnsi"/>
          <w:i/>
          <w:sz w:val="20"/>
          <w:szCs w:val="20"/>
        </w:rPr>
        <w:instrText xml:space="preserve"> SEQ Tabela \* ARABIC </w:instrText>
      </w:r>
      <w:r w:rsidRPr="006F689D">
        <w:rPr>
          <w:rFonts w:cstheme="minorHAnsi"/>
          <w:i/>
          <w:sz w:val="20"/>
          <w:szCs w:val="20"/>
        </w:rPr>
        <w:fldChar w:fldCharType="separate"/>
      </w:r>
      <w:r w:rsidR="003C495C">
        <w:rPr>
          <w:rFonts w:cstheme="minorHAnsi"/>
          <w:i/>
          <w:noProof/>
          <w:sz w:val="20"/>
          <w:szCs w:val="20"/>
        </w:rPr>
        <w:t>34</w:t>
      </w:r>
      <w:r w:rsidRPr="006F689D">
        <w:rPr>
          <w:rFonts w:cstheme="minorHAnsi"/>
          <w:i/>
          <w:sz w:val="20"/>
          <w:szCs w:val="20"/>
        </w:rPr>
        <w:fldChar w:fldCharType="end"/>
      </w:r>
      <w:r w:rsidRPr="006F689D">
        <w:rPr>
          <w:rFonts w:cstheme="minorHAnsi"/>
          <w:i/>
          <w:sz w:val="20"/>
          <w:szCs w:val="20"/>
        </w:rPr>
        <w:t xml:space="preserve">. </w:t>
      </w:r>
      <w:r w:rsidRPr="006F689D">
        <w:rPr>
          <w:i/>
          <w:sz w:val="20"/>
          <w:szCs w:val="20"/>
        </w:rPr>
        <w:t>Harmonogram działań  dla</w:t>
      </w:r>
      <w:r w:rsidR="003A5E66" w:rsidRPr="006F689D">
        <w:rPr>
          <w:i/>
          <w:sz w:val="20"/>
          <w:szCs w:val="20"/>
        </w:rPr>
        <w:t xml:space="preserve"> </w:t>
      </w:r>
      <w:r w:rsidR="00071515" w:rsidRPr="006F689D">
        <w:rPr>
          <w:i/>
          <w:sz w:val="20"/>
          <w:szCs w:val="20"/>
        </w:rPr>
        <w:t>Gminy</w:t>
      </w:r>
      <w:r w:rsidR="003A5E66" w:rsidRPr="006F689D">
        <w:rPr>
          <w:i/>
          <w:sz w:val="20"/>
          <w:szCs w:val="20"/>
        </w:rPr>
        <w:t xml:space="preserve"> </w:t>
      </w:r>
      <w:r w:rsidR="00331DDF" w:rsidRPr="006F689D">
        <w:rPr>
          <w:i/>
          <w:sz w:val="20"/>
          <w:szCs w:val="20"/>
        </w:rPr>
        <w:t>Gołcza</w:t>
      </w:r>
      <w:r w:rsidR="009D0310" w:rsidRPr="006F689D">
        <w:rPr>
          <w:i/>
          <w:sz w:val="20"/>
          <w:szCs w:val="20"/>
        </w:rPr>
        <w:t xml:space="preserve"> - wydatki na całość zadań (w PLN) w latach 2015 – 2020.</w:t>
      </w:r>
      <w:bookmarkEnd w:id="335"/>
    </w:p>
    <w:p w:rsidR="00B82C51" w:rsidRPr="00042E82" w:rsidRDefault="000155D3" w:rsidP="00B5198D">
      <w:pPr>
        <w:spacing w:after="0" w:line="276" w:lineRule="auto"/>
        <w:rPr>
          <w:i/>
          <w:color w:val="9CC2E5" w:themeColor="accent1" w:themeTint="99"/>
          <w:sz w:val="18"/>
          <w:szCs w:val="18"/>
        </w:rPr>
      </w:pPr>
      <w:r>
        <w:rPr>
          <w:noProof/>
        </w:rPr>
        <w:drawing>
          <wp:inline distT="0" distB="0" distL="0" distR="0" wp14:anchorId="6F9FCCF1" wp14:editId="7B01B078">
            <wp:extent cx="6440993" cy="5786348"/>
            <wp:effectExtent l="0" t="0" r="0" b="508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6445580" cy="5790469"/>
                    </a:xfrm>
                    <a:prstGeom prst="rect">
                      <a:avLst/>
                    </a:prstGeom>
                  </pic:spPr>
                </pic:pic>
              </a:graphicData>
            </a:graphic>
          </wp:inline>
        </w:drawing>
      </w:r>
    </w:p>
    <w:p w:rsidR="00F256DB" w:rsidRPr="007D1821" w:rsidRDefault="009E435B" w:rsidP="003D4E87">
      <w:pPr>
        <w:pStyle w:val="Nagwek1"/>
        <w:spacing w:before="0" w:after="0" w:line="276" w:lineRule="auto"/>
        <w:rPr>
          <w:rFonts w:cs="Arial"/>
          <w:b w:val="0"/>
          <w:bCs w:val="0"/>
          <w:color w:val="auto"/>
          <w:spacing w:val="16"/>
          <w:kern w:val="32"/>
          <w:sz w:val="32"/>
          <w:szCs w:val="32"/>
        </w:rPr>
      </w:pPr>
      <w:bookmarkStart w:id="336" w:name="_Toc420050457"/>
      <w:r w:rsidRPr="00042E82">
        <w:rPr>
          <w:color w:val="9CC2E5" w:themeColor="accent1" w:themeTint="99"/>
        </w:rPr>
        <w:br w:type="page"/>
      </w:r>
      <w:bookmarkStart w:id="337" w:name="_Toc437848746"/>
      <w:r w:rsidR="00F256DB" w:rsidRPr="007D1821">
        <w:rPr>
          <w:color w:val="auto"/>
        </w:rPr>
        <w:lastRenderedPageBreak/>
        <w:t>ANALIZA TECHNICZNO-EKONOMICZNA PRZEDSIĘWZIĘĆ REDUKCJI EMISJI</w:t>
      </w:r>
      <w:bookmarkEnd w:id="337"/>
      <w:r w:rsidR="00F256DB" w:rsidRPr="007D1821">
        <w:rPr>
          <w:rFonts w:cs="Arial"/>
          <w:b w:val="0"/>
          <w:bCs w:val="0"/>
          <w:color w:val="auto"/>
          <w:spacing w:val="16"/>
          <w:kern w:val="32"/>
          <w:sz w:val="32"/>
          <w:szCs w:val="32"/>
        </w:rPr>
        <w:t xml:space="preserve">   </w:t>
      </w:r>
    </w:p>
    <w:p w:rsidR="00F256DB" w:rsidRPr="003D4E87" w:rsidRDefault="00F256DB" w:rsidP="00B5198D">
      <w:pPr>
        <w:pStyle w:val="Nagwek2"/>
        <w:spacing w:before="0" w:line="276" w:lineRule="auto"/>
        <w:rPr>
          <w:color w:val="auto"/>
        </w:rPr>
      </w:pPr>
      <w:bookmarkStart w:id="338" w:name="_Toc431025551"/>
      <w:bookmarkStart w:id="339" w:name="_Toc437848747"/>
      <w:r w:rsidRPr="003D4E87">
        <w:rPr>
          <w:color w:val="auto"/>
        </w:rPr>
        <w:t>Zakres analizowanych przedsięwzięć</w:t>
      </w:r>
      <w:bookmarkEnd w:id="338"/>
      <w:bookmarkEnd w:id="339"/>
      <w:r w:rsidRPr="003D4E87">
        <w:rPr>
          <w:color w:val="auto"/>
        </w:rPr>
        <w:t xml:space="preserve">  </w:t>
      </w:r>
    </w:p>
    <w:p w:rsidR="00F256DB" w:rsidRPr="003D4E87" w:rsidRDefault="00F256DB" w:rsidP="003D4E87">
      <w:pPr>
        <w:pStyle w:val="Nagwek3"/>
        <w:rPr>
          <w:color w:val="auto"/>
        </w:rPr>
      </w:pPr>
      <w:bookmarkStart w:id="340" w:name="_Toc431025552"/>
      <w:bookmarkStart w:id="341" w:name="_Toc437848748"/>
      <w:r w:rsidRPr="003D4E87">
        <w:rPr>
          <w:color w:val="auto"/>
        </w:rPr>
        <w:t>Wymiana źródeł ciepła</w:t>
      </w:r>
      <w:bookmarkEnd w:id="340"/>
      <w:bookmarkEnd w:id="341"/>
      <w:r w:rsidRPr="003D4E87">
        <w:rPr>
          <w:color w:val="auto"/>
        </w:rPr>
        <w:t xml:space="preserve"> </w:t>
      </w:r>
    </w:p>
    <w:p w:rsidR="00F256DB" w:rsidRPr="003D4E87" w:rsidRDefault="00F256DB" w:rsidP="007D1821">
      <w:pPr>
        <w:pStyle w:val="Nagwek4"/>
        <w:jc w:val="both"/>
      </w:pPr>
      <w:bookmarkStart w:id="342" w:name="_Toc437848749"/>
      <w:r w:rsidRPr="003D4E87">
        <w:t>Nowoczesne kotły węglowe</w:t>
      </w:r>
      <w:bookmarkEnd w:id="342"/>
    </w:p>
    <w:p w:rsidR="00F256DB" w:rsidRPr="003D4E87" w:rsidRDefault="00F256DB" w:rsidP="007D1821">
      <w:pPr>
        <w:spacing w:after="0" w:line="276" w:lineRule="auto"/>
        <w:jc w:val="both"/>
      </w:pPr>
      <w:r w:rsidRPr="003D4E87">
        <w:t>Jednymi z najlepszych kotłów dostępnych obecnie na rynku są tzw. kotły „retortowe” czyli automatyczne kotły z paleniskiem retortowym, ze spalaniem dolnym o współprądowym przebiegu spalania.</w:t>
      </w:r>
      <w:r w:rsidRPr="003D4E87">
        <w:br/>
        <w:t>Kotły te:</w:t>
      </w:r>
    </w:p>
    <w:p w:rsidR="00F256DB" w:rsidRPr="003D4E87" w:rsidRDefault="00F256DB" w:rsidP="007D1821">
      <w:pPr>
        <w:numPr>
          <w:ilvl w:val="0"/>
          <w:numId w:val="47"/>
        </w:numPr>
        <w:spacing w:after="0" w:line="276" w:lineRule="auto"/>
        <w:contextualSpacing/>
        <w:jc w:val="both"/>
      </w:pPr>
      <w:r w:rsidRPr="003D4E87">
        <w:t xml:space="preserve">należą do najbardziej nowoczesnych i najefektywniejszych konstrukcji kotłów, służących do spalania np. węgla (realizujących „czystą technologię spalania węgla”), </w:t>
      </w:r>
      <w:proofErr w:type="spellStart"/>
      <w:r w:rsidRPr="003D4E87">
        <w:t>peletu</w:t>
      </w:r>
      <w:proofErr w:type="spellEnd"/>
      <w:r w:rsidRPr="003D4E87">
        <w:t>, zrębków, trocin czy ziaren zbóż,</w:t>
      </w:r>
    </w:p>
    <w:p w:rsidR="00F256DB" w:rsidRPr="003D4E87" w:rsidRDefault="00F256DB" w:rsidP="007D1821">
      <w:pPr>
        <w:numPr>
          <w:ilvl w:val="0"/>
          <w:numId w:val="47"/>
        </w:numPr>
        <w:spacing w:after="0" w:line="276" w:lineRule="auto"/>
        <w:contextualSpacing/>
        <w:jc w:val="both"/>
      </w:pPr>
      <w:r w:rsidRPr="003D4E87">
        <w:t>charakteryzują się ciągłym, automatycznie sterowanym podawaniem paliwa,</w:t>
      </w:r>
    </w:p>
    <w:p w:rsidR="00F256DB" w:rsidRPr="003D4E87" w:rsidRDefault="00F256DB" w:rsidP="007D1821">
      <w:pPr>
        <w:numPr>
          <w:ilvl w:val="0"/>
          <w:numId w:val="47"/>
        </w:numPr>
        <w:spacing w:after="0" w:line="276" w:lineRule="auto"/>
        <w:contextualSpacing/>
        <w:jc w:val="both"/>
      </w:pPr>
      <w:r w:rsidRPr="003D4E87">
        <w:t>są wyposażone w regulację i kontrolę ilości powietrza wprowadzanego do komory spalania, posiadają samoczyszczące się palenisko retortowe,</w:t>
      </w:r>
    </w:p>
    <w:p w:rsidR="00F256DB" w:rsidRPr="003D4E87" w:rsidRDefault="00F256DB" w:rsidP="007D1821">
      <w:pPr>
        <w:numPr>
          <w:ilvl w:val="0"/>
          <w:numId w:val="47"/>
        </w:numPr>
        <w:spacing w:after="0" w:line="276" w:lineRule="auto"/>
        <w:contextualSpacing/>
        <w:jc w:val="both"/>
      </w:pPr>
      <w:r w:rsidRPr="003D4E87">
        <w:t>charakteryzują się dużymi możliwościami regulacji mocy, automatyczny system dostarczania paliwa i powietrza oraz zasobnik paliwa sprawiają, że nie wymagają stałej obsługi i w zasadzie ogranicza się ona do uzupełnienia paliwa w zasobniku i do usunięcia popiołu (mogą pracować bezobsługowo przez 2 do 5 dni).</w:t>
      </w:r>
    </w:p>
    <w:p w:rsidR="00F256DB" w:rsidRPr="003D4E87" w:rsidRDefault="00F256DB" w:rsidP="007D1821">
      <w:pPr>
        <w:spacing w:after="0" w:line="276" w:lineRule="auto"/>
        <w:jc w:val="both"/>
      </w:pPr>
      <w:r w:rsidRPr="003D4E87">
        <w:t xml:space="preserve">Zaletą kotłów retortowych jest również możliwość spalania w nich oprócz węgla także np. biomasy w postaci </w:t>
      </w:r>
      <w:proofErr w:type="spellStart"/>
      <w:r w:rsidRPr="003D4E87">
        <w:t>peletu</w:t>
      </w:r>
      <w:proofErr w:type="spellEnd"/>
      <w:r w:rsidRPr="003D4E87">
        <w:t xml:space="preserve"> oraz mieszaniny </w:t>
      </w:r>
      <w:proofErr w:type="spellStart"/>
      <w:r w:rsidRPr="003D4E87">
        <w:t>peletu</w:t>
      </w:r>
      <w:proofErr w:type="spellEnd"/>
      <w:r w:rsidRPr="003D4E87">
        <w:t xml:space="preserve"> i węgla.</w:t>
      </w:r>
    </w:p>
    <w:p w:rsidR="00F256DB" w:rsidRPr="003D4E87" w:rsidRDefault="00F256DB" w:rsidP="00B5198D">
      <w:pPr>
        <w:spacing w:after="0" w:line="276" w:lineRule="auto"/>
      </w:pPr>
    </w:p>
    <w:p w:rsidR="00F256DB" w:rsidRPr="006F689D" w:rsidRDefault="00F256DB" w:rsidP="00B5198D">
      <w:pPr>
        <w:autoSpaceDE w:val="0"/>
        <w:autoSpaceDN w:val="0"/>
        <w:adjustRightInd w:val="0"/>
        <w:spacing w:after="0" w:line="276" w:lineRule="auto"/>
        <w:rPr>
          <w:rFonts w:eastAsia="Calibri"/>
          <w:i/>
          <w:iCs/>
          <w:sz w:val="20"/>
          <w:szCs w:val="18"/>
        </w:rPr>
      </w:pPr>
      <w:bookmarkStart w:id="343" w:name="_Toc431025578"/>
      <w:bookmarkStart w:id="344" w:name="_Toc437848570"/>
      <w:r w:rsidRPr="006F689D">
        <w:rPr>
          <w:rFonts w:eastAsia="Calibri"/>
          <w:i/>
          <w:iCs/>
          <w:sz w:val="20"/>
          <w:szCs w:val="18"/>
        </w:rPr>
        <w:t xml:space="preserve">Rysunek </w:t>
      </w:r>
      <w:r w:rsidRPr="006F689D">
        <w:rPr>
          <w:rFonts w:eastAsia="Calibri"/>
          <w:i/>
          <w:iCs/>
          <w:sz w:val="20"/>
          <w:szCs w:val="18"/>
        </w:rPr>
        <w:fldChar w:fldCharType="begin"/>
      </w:r>
      <w:r w:rsidRPr="006F689D">
        <w:rPr>
          <w:rFonts w:eastAsia="Calibri"/>
          <w:i/>
          <w:iCs/>
          <w:sz w:val="20"/>
          <w:szCs w:val="18"/>
        </w:rPr>
        <w:instrText xml:space="preserve"> SEQ Rysunek \* ARABIC </w:instrText>
      </w:r>
      <w:r w:rsidRPr="006F689D">
        <w:rPr>
          <w:rFonts w:eastAsia="Calibri"/>
          <w:i/>
          <w:iCs/>
          <w:sz w:val="20"/>
          <w:szCs w:val="18"/>
        </w:rPr>
        <w:fldChar w:fldCharType="separate"/>
      </w:r>
      <w:r w:rsidR="003C495C">
        <w:rPr>
          <w:rFonts w:eastAsia="Calibri"/>
          <w:i/>
          <w:iCs/>
          <w:noProof/>
          <w:sz w:val="20"/>
          <w:szCs w:val="18"/>
        </w:rPr>
        <w:t>20</w:t>
      </w:r>
      <w:r w:rsidRPr="006F689D">
        <w:rPr>
          <w:rFonts w:eastAsia="Calibri"/>
          <w:i/>
          <w:iCs/>
          <w:sz w:val="20"/>
          <w:szCs w:val="18"/>
        </w:rPr>
        <w:fldChar w:fldCharType="end"/>
      </w:r>
      <w:r w:rsidRPr="006F689D">
        <w:rPr>
          <w:rFonts w:eastAsia="Calibri"/>
          <w:i/>
          <w:iCs/>
          <w:sz w:val="20"/>
          <w:szCs w:val="18"/>
        </w:rPr>
        <w:t>. Przekrój nowoczesnego kotła retortowego</w:t>
      </w:r>
      <w:bookmarkEnd w:id="343"/>
      <w:bookmarkEnd w:id="344"/>
      <w:r w:rsidRPr="006F689D">
        <w:rPr>
          <w:rFonts w:eastAsia="Calibri"/>
          <w:i/>
          <w:iCs/>
          <w:sz w:val="20"/>
          <w:szCs w:val="18"/>
        </w:rPr>
        <w:t xml:space="preserve"> </w:t>
      </w:r>
    </w:p>
    <w:p w:rsidR="00F256DB" w:rsidRPr="006F689D" w:rsidRDefault="00F256DB" w:rsidP="00B5198D">
      <w:pPr>
        <w:spacing w:after="0" w:line="276" w:lineRule="auto"/>
        <w:jc w:val="center"/>
        <w:rPr>
          <w:i/>
          <w:color w:val="9CC2E5" w:themeColor="accent1" w:themeTint="99"/>
        </w:rPr>
      </w:pPr>
      <w:r w:rsidRPr="006F689D">
        <w:rPr>
          <w:i/>
          <w:noProof/>
          <w:color w:val="9CC2E5" w:themeColor="accent1" w:themeTint="99"/>
        </w:rPr>
        <w:drawing>
          <wp:inline distT="0" distB="0" distL="0" distR="0" wp14:anchorId="3A6E49EA" wp14:editId="34166429">
            <wp:extent cx="6007701" cy="2847975"/>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wy piec.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6021433" cy="2854485"/>
                    </a:xfrm>
                    <a:prstGeom prst="rect">
                      <a:avLst/>
                    </a:prstGeom>
                  </pic:spPr>
                </pic:pic>
              </a:graphicData>
            </a:graphic>
          </wp:inline>
        </w:drawing>
      </w:r>
    </w:p>
    <w:p w:rsidR="00F256DB" w:rsidRPr="00680318" w:rsidRDefault="00F256DB" w:rsidP="00B5198D">
      <w:pPr>
        <w:spacing w:after="0" w:line="276" w:lineRule="auto"/>
        <w:rPr>
          <w:i/>
          <w:sz w:val="18"/>
          <w:szCs w:val="18"/>
        </w:rPr>
      </w:pPr>
      <w:r w:rsidRPr="00680318">
        <w:rPr>
          <w:i/>
          <w:sz w:val="18"/>
          <w:szCs w:val="18"/>
        </w:rPr>
        <w:t>Źródło: Jak ogrzewać oszczędnie i bezpiecznie – Broszura informacyjna</w:t>
      </w:r>
    </w:p>
    <w:p w:rsidR="00F256DB" w:rsidRPr="00042E82" w:rsidRDefault="00F256DB" w:rsidP="00B5198D">
      <w:pPr>
        <w:spacing w:after="0" w:line="276" w:lineRule="auto"/>
        <w:rPr>
          <w:color w:val="9CC2E5" w:themeColor="accent1" w:themeTint="99"/>
        </w:rPr>
      </w:pPr>
    </w:p>
    <w:p w:rsidR="00F256DB" w:rsidRPr="003D4E87" w:rsidRDefault="00F256DB" w:rsidP="007D1821">
      <w:pPr>
        <w:spacing w:after="0" w:line="276" w:lineRule="auto"/>
        <w:jc w:val="both"/>
      </w:pPr>
      <w:r w:rsidRPr="003D4E87">
        <w:t xml:space="preserve">Spalanie jest bardzo ekonomiczne. Paliwo podawane jest automatycznie od dołu w małych ilościach, a gazy z węgla dopalają się przelatując przez warstwę żaru. Sprawność nowoczesnych kotłów retortowych dochodzi do 90 %. Oznacza to, że do uzyskania takiej samej ilości ciepła wystarczy spalić o ok.30 % mniej paliwa niż w </w:t>
      </w:r>
      <w:r w:rsidRPr="003D4E87">
        <w:lastRenderedPageBreak/>
        <w:t>kotle tradycyjnym. Koszt niskoemisyjnego nowoczesnego kotła to ok. 12 000 zł. Oszczędność wynika jednak dzięki niższemu zużyciu paliwa.</w:t>
      </w:r>
    </w:p>
    <w:p w:rsidR="00F256DB" w:rsidRPr="003D4E87" w:rsidRDefault="00F256DB" w:rsidP="007D1821">
      <w:pPr>
        <w:spacing w:after="0" w:line="276" w:lineRule="auto"/>
        <w:jc w:val="both"/>
      </w:pPr>
      <w:r w:rsidRPr="003D4E87">
        <w:t>Kotły na paliwo stałe powinny spełniać wymagania klasy 5 według normy PN-EN 303-5:2012, a więc następujących parametrów emisji (przy 10% zawartości O</w:t>
      </w:r>
      <w:r w:rsidRPr="003D4E87">
        <w:rPr>
          <w:vertAlign w:val="subscript"/>
        </w:rPr>
        <w:t>2</w:t>
      </w:r>
      <w:r w:rsidRPr="003D4E87">
        <w:t xml:space="preserve">, w odniesieniu do spalin suchych, 0°C, 1013 </w:t>
      </w:r>
      <w:proofErr w:type="spellStart"/>
      <w:r w:rsidRPr="003D4E87">
        <w:t>mbar</w:t>
      </w:r>
      <w:proofErr w:type="spellEnd"/>
      <w:r w:rsidRPr="003D4E87">
        <w:t>):</w:t>
      </w:r>
    </w:p>
    <w:p w:rsidR="00F256DB" w:rsidRPr="003D4E87" w:rsidRDefault="00F256DB" w:rsidP="007D1821">
      <w:pPr>
        <w:numPr>
          <w:ilvl w:val="0"/>
          <w:numId w:val="47"/>
        </w:numPr>
        <w:spacing w:after="0" w:line="276" w:lineRule="auto"/>
        <w:contextualSpacing/>
        <w:jc w:val="both"/>
      </w:pPr>
      <w:r w:rsidRPr="003D4E87">
        <w:t>CO: do 500 mg/m</w:t>
      </w:r>
      <w:r w:rsidRPr="003D4E87">
        <w:rPr>
          <w:vertAlign w:val="superscript"/>
        </w:rPr>
        <w:t>3</w:t>
      </w:r>
      <w:r w:rsidRPr="003D4E87">
        <w:t>,</w:t>
      </w:r>
    </w:p>
    <w:p w:rsidR="00F256DB" w:rsidRPr="003D4E87" w:rsidRDefault="00F256DB" w:rsidP="007D1821">
      <w:pPr>
        <w:numPr>
          <w:ilvl w:val="0"/>
          <w:numId w:val="47"/>
        </w:numPr>
        <w:spacing w:after="0" w:line="276" w:lineRule="auto"/>
        <w:contextualSpacing/>
        <w:jc w:val="both"/>
      </w:pPr>
      <w:r w:rsidRPr="003D4E87">
        <w:t>węgiel organiczny (OGC): do 20 mg/m</w:t>
      </w:r>
      <w:r w:rsidRPr="003D4E87">
        <w:rPr>
          <w:vertAlign w:val="superscript"/>
        </w:rPr>
        <w:t>3</w:t>
      </w:r>
      <w:r w:rsidRPr="003D4E87">
        <w:t>,</w:t>
      </w:r>
    </w:p>
    <w:p w:rsidR="00F256DB" w:rsidRPr="003D4E87" w:rsidRDefault="00F256DB" w:rsidP="007D1821">
      <w:pPr>
        <w:numPr>
          <w:ilvl w:val="0"/>
          <w:numId w:val="47"/>
        </w:numPr>
        <w:spacing w:after="0" w:line="276" w:lineRule="auto"/>
        <w:contextualSpacing/>
        <w:jc w:val="both"/>
      </w:pPr>
      <w:r w:rsidRPr="003D4E87">
        <w:t>pył: do 40 mg/m</w:t>
      </w:r>
      <w:r w:rsidRPr="003D4E87">
        <w:rPr>
          <w:vertAlign w:val="superscript"/>
        </w:rPr>
        <w:t>3</w:t>
      </w:r>
      <w:r w:rsidRPr="003D4E87">
        <w:t>.</w:t>
      </w:r>
    </w:p>
    <w:p w:rsidR="00F256DB" w:rsidRPr="00042E82" w:rsidRDefault="00F256DB" w:rsidP="003D4E87">
      <w:pPr>
        <w:pStyle w:val="Nagwek4"/>
      </w:pPr>
      <w:bookmarkStart w:id="345" w:name="_Toc437848750"/>
      <w:r w:rsidRPr="00042E82">
        <w:t>Kotły gazowe</w:t>
      </w:r>
      <w:bookmarkEnd w:id="345"/>
      <w:r w:rsidRPr="00042E82">
        <w:t xml:space="preserve"> </w:t>
      </w:r>
    </w:p>
    <w:p w:rsidR="00F256DB" w:rsidRPr="003D4E87" w:rsidRDefault="00F256DB" w:rsidP="00B5198D">
      <w:pPr>
        <w:spacing w:after="0" w:line="276" w:lineRule="auto"/>
      </w:pPr>
    </w:p>
    <w:p w:rsidR="00F256DB" w:rsidRPr="003D4E87" w:rsidRDefault="00F256DB" w:rsidP="007D1821">
      <w:pPr>
        <w:spacing w:after="0" w:line="276" w:lineRule="auto"/>
        <w:jc w:val="both"/>
      </w:pPr>
      <w:r w:rsidRPr="003D4E87">
        <w:t>Kotły gazowe kondensacyjne stanowią rozwiązanie o najwyższej efektywności pracy, dzięki wykorzystaniu ciepła kondensacji - zawartego w parze wodnej powstającej przy spalaniu gazu ziemnego. W tradycyjnych kotłach "nie kondensacyjnych", ciepło to jest tracone wraz ze spalinami opuszczającymi kocioł.</w:t>
      </w:r>
    </w:p>
    <w:p w:rsidR="00F256DB" w:rsidRPr="003D4E87" w:rsidRDefault="00F256DB" w:rsidP="007D1821">
      <w:pPr>
        <w:spacing w:after="0" w:line="276" w:lineRule="auto"/>
        <w:jc w:val="both"/>
        <w:rPr>
          <w:b/>
        </w:rPr>
      </w:pPr>
    </w:p>
    <w:p w:rsidR="00F256DB" w:rsidRPr="003D4E87" w:rsidRDefault="00F256DB" w:rsidP="007D1821">
      <w:pPr>
        <w:spacing w:after="0" w:line="276" w:lineRule="auto"/>
        <w:jc w:val="both"/>
        <w:rPr>
          <w:b/>
        </w:rPr>
      </w:pPr>
      <w:r w:rsidRPr="003D4E87">
        <w:rPr>
          <w:b/>
        </w:rPr>
        <w:t>Zalety kotłów kondensacyjnych:</w:t>
      </w:r>
    </w:p>
    <w:p w:rsidR="00F256DB" w:rsidRPr="003D4E87" w:rsidRDefault="00F256DB" w:rsidP="007D1821">
      <w:pPr>
        <w:spacing w:after="0" w:line="276" w:lineRule="auto"/>
        <w:jc w:val="both"/>
        <w:rPr>
          <w:b/>
        </w:rPr>
      </w:pPr>
    </w:p>
    <w:p w:rsidR="00F256DB" w:rsidRPr="003D4E87" w:rsidRDefault="00F256DB" w:rsidP="007D1821">
      <w:pPr>
        <w:numPr>
          <w:ilvl w:val="0"/>
          <w:numId w:val="50"/>
        </w:numPr>
        <w:spacing w:after="0" w:line="276" w:lineRule="auto"/>
        <w:contextualSpacing/>
        <w:jc w:val="both"/>
        <w:rPr>
          <w:b/>
        </w:rPr>
      </w:pPr>
      <w:r w:rsidRPr="003D4E87">
        <w:rPr>
          <w:b/>
        </w:rPr>
        <w:t>Zamknięta komora spalania</w:t>
      </w:r>
    </w:p>
    <w:p w:rsidR="00F256DB" w:rsidRPr="003D4E87" w:rsidRDefault="00F256DB" w:rsidP="007D1821">
      <w:pPr>
        <w:spacing w:after="0" w:line="276" w:lineRule="auto"/>
        <w:jc w:val="both"/>
      </w:pPr>
      <w:r w:rsidRPr="003D4E87">
        <w:t>Zamknięta komora – kocioł może pobierać powietrze do spalania bezpośrednio z zewnątrz budynku np. przez ścianę zewnętrzna, z szachtu kominowego itp. Przy gazie ziemnym nie potrzebna jest wówczas wentylacja nawiewna do pomieszczenia kotłowni. Pomieszczenie, w którym znajduje się kocioł nie jest wychładzane przez zimne powietrze napływające do niego z zewnątrz, co jest szczególnie istotne jeśli kocioł znajduje się np. w łazience. Dodatkową zaletą kotła z zamkniętą komorą spalania jest brak możliwości przedostania się spalin do pomieszczenia kotłowni.</w:t>
      </w:r>
    </w:p>
    <w:p w:rsidR="00F256DB" w:rsidRPr="003D4E87" w:rsidRDefault="00F256DB" w:rsidP="007D1821">
      <w:pPr>
        <w:spacing w:after="0" w:line="276" w:lineRule="auto"/>
        <w:jc w:val="both"/>
      </w:pPr>
    </w:p>
    <w:p w:rsidR="00F256DB" w:rsidRPr="003D4E87" w:rsidRDefault="00F256DB" w:rsidP="007D1821">
      <w:pPr>
        <w:numPr>
          <w:ilvl w:val="0"/>
          <w:numId w:val="50"/>
        </w:numPr>
        <w:spacing w:after="0" w:line="276" w:lineRule="auto"/>
        <w:contextualSpacing/>
        <w:jc w:val="both"/>
        <w:rPr>
          <w:b/>
        </w:rPr>
      </w:pPr>
      <w:r w:rsidRPr="003D4E87">
        <w:rPr>
          <w:b/>
        </w:rPr>
        <w:t>Wysoka sprawność spalania i najnowsze rozwiązania techniczne</w:t>
      </w:r>
    </w:p>
    <w:p w:rsidR="00F256DB" w:rsidRPr="003D4E87" w:rsidRDefault="00F256DB" w:rsidP="007D1821">
      <w:pPr>
        <w:spacing w:after="0" w:line="276" w:lineRule="auto"/>
        <w:jc w:val="both"/>
      </w:pPr>
      <w:r w:rsidRPr="003D4E87">
        <w:t>Kotły kondensacyjne pracują z wyższą sprawnością od tradycyjnych, czyli lepiej wykorzystują paliwo zapewniając niższe koszty ogrzewania. Osiągają sprawność do 109%, podczas gdy tradycyjne tylko do 90%. Kocioł kondensacyjny uzyskuje najwyższą sprawność przy współpracy z instalacją zaprojektowaną na temperaturę wody grzewczej 40/30°C</w:t>
      </w:r>
    </w:p>
    <w:p w:rsidR="00F256DB" w:rsidRPr="003D4E87" w:rsidRDefault="00F256DB" w:rsidP="007D1821">
      <w:pPr>
        <w:spacing w:after="0" w:line="276" w:lineRule="auto"/>
        <w:jc w:val="both"/>
      </w:pPr>
      <w:r w:rsidRPr="003D4E87">
        <w:t>W kotłach kondensacyjnych stosowane są najnowsze rozwiązania techniczne, jak: wymienniki spaliny/woda, najnowszej generacji palniki, układy kontrolujące spalanie podczas normalnej pracy kotła – sondy lambda.</w:t>
      </w:r>
    </w:p>
    <w:p w:rsidR="00F256DB" w:rsidRPr="003D4E87" w:rsidRDefault="00F256DB" w:rsidP="007D1821">
      <w:pPr>
        <w:spacing w:after="0" w:line="276" w:lineRule="auto"/>
        <w:jc w:val="both"/>
      </w:pPr>
    </w:p>
    <w:p w:rsidR="00F256DB" w:rsidRPr="003D4E87" w:rsidRDefault="00F256DB" w:rsidP="007D1821">
      <w:pPr>
        <w:numPr>
          <w:ilvl w:val="0"/>
          <w:numId w:val="50"/>
        </w:numPr>
        <w:spacing w:after="0" w:line="276" w:lineRule="auto"/>
        <w:contextualSpacing/>
        <w:jc w:val="both"/>
        <w:rPr>
          <w:b/>
        </w:rPr>
      </w:pPr>
      <w:r w:rsidRPr="003D4E87">
        <w:rPr>
          <w:b/>
        </w:rPr>
        <w:t>Oszczędniejsze zużycie gazu</w:t>
      </w:r>
    </w:p>
    <w:p w:rsidR="00F256DB" w:rsidRPr="003D4E87" w:rsidRDefault="00F256DB" w:rsidP="007D1821">
      <w:pPr>
        <w:spacing w:after="0" w:line="276" w:lineRule="auto"/>
        <w:jc w:val="both"/>
      </w:pPr>
      <w:r w:rsidRPr="003D4E87">
        <w:t>Uwzględniając efekt kondensacji i najnowocześniejsze rozwiązania techniczne kotły kondensacyjne są oszczędniejsze od tradycyjnych o ok. 15-20%, a w porównaniu ze starymi kotłami zużycie gazu będzie mniejsze nawet o 30%. Przy obecnych cenach gazu, które będą rosły każdego roku, dodatkowe koszty wynikające z zastosowania kotła kondensacyjnego zwrócą się po ok. 4 do 6 latach.</w:t>
      </w:r>
    </w:p>
    <w:p w:rsidR="00F256DB" w:rsidRPr="003D4E87" w:rsidRDefault="00F256DB" w:rsidP="007D1821">
      <w:pPr>
        <w:spacing w:after="0" w:line="276" w:lineRule="auto"/>
        <w:jc w:val="both"/>
      </w:pPr>
    </w:p>
    <w:p w:rsidR="00F256DB" w:rsidRPr="003D4E87" w:rsidRDefault="00F256DB" w:rsidP="007D1821">
      <w:pPr>
        <w:numPr>
          <w:ilvl w:val="0"/>
          <w:numId w:val="50"/>
        </w:numPr>
        <w:spacing w:after="0" w:line="276" w:lineRule="auto"/>
        <w:contextualSpacing/>
        <w:jc w:val="both"/>
        <w:rPr>
          <w:b/>
        </w:rPr>
      </w:pPr>
      <w:r w:rsidRPr="003D4E87">
        <w:rPr>
          <w:b/>
        </w:rPr>
        <w:t>Dłuższa żywotność kotła</w:t>
      </w:r>
    </w:p>
    <w:p w:rsidR="00F256DB" w:rsidRPr="003D4E87" w:rsidRDefault="00F256DB" w:rsidP="007D1821">
      <w:pPr>
        <w:spacing w:after="0" w:line="276" w:lineRule="auto"/>
        <w:jc w:val="both"/>
      </w:pPr>
      <w:r w:rsidRPr="003D4E87">
        <w:t>Najlepsze rozwiązania techniczne i wysokiej  jakości materiały sprawiają, że kotły kondensacyjne są trwalsze od tradycyjnych. Szacowany koszt kotła gazowego kondensacyjnego to 8 100 zł.</w:t>
      </w:r>
    </w:p>
    <w:p w:rsidR="00F256DB" w:rsidRDefault="00F256DB" w:rsidP="003D4E87">
      <w:pPr>
        <w:pStyle w:val="Nagwek4"/>
      </w:pPr>
      <w:bookmarkStart w:id="346" w:name="_Toc437848751"/>
      <w:r w:rsidRPr="003D4E87">
        <w:lastRenderedPageBreak/>
        <w:t>Kotły olejowe</w:t>
      </w:r>
      <w:r w:rsidRPr="003D4E87">
        <w:rPr>
          <w:vertAlign w:val="superscript"/>
        </w:rPr>
        <w:footnoteReference w:id="3"/>
      </w:r>
      <w:bookmarkEnd w:id="346"/>
    </w:p>
    <w:p w:rsidR="003D4E87" w:rsidRPr="003D4E87" w:rsidRDefault="003D4E87" w:rsidP="003D4E87"/>
    <w:p w:rsidR="00F256DB" w:rsidRPr="006F689D" w:rsidRDefault="00F256DB" w:rsidP="00B5198D">
      <w:pPr>
        <w:spacing w:after="0" w:line="276" w:lineRule="auto"/>
        <w:rPr>
          <w:rFonts w:eastAsia="Calibri"/>
          <w:i/>
          <w:iCs/>
          <w:sz w:val="20"/>
          <w:szCs w:val="18"/>
        </w:rPr>
      </w:pPr>
      <w:bookmarkStart w:id="347" w:name="_Toc431025579"/>
      <w:bookmarkStart w:id="348" w:name="_Toc437848571"/>
      <w:r w:rsidRPr="006F689D">
        <w:rPr>
          <w:rFonts w:eastAsia="Calibri"/>
          <w:i/>
          <w:iCs/>
          <w:sz w:val="20"/>
          <w:szCs w:val="18"/>
        </w:rPr>
        <w:t xml:space="preserve">Rysunek </w:t>
      </w:r>
      <w:r w:rsidRPr="006F689D">
        <w:rPr>
          <w:rFonts w:eastAsia="Calibri"/>
          <w:i/>
          <w:iCs/>
          <w:sz w:val="20"/>
          <w:szCs w:val="18"/>
        </w:rPr>
        <w:fldChar w:fldCharType="begin"/>
      </w:r>
      <w:r w:rsidRPr="006F689D">
        <w:rPr>
          <w:rFonts w:eastAsia="Calibri"/>
          <w:i/>
          <w:iCs/>
          <w:sz w:val="20"/>
          <w:szCs w:val="18"/>
        </w:rPr>
        <w:instrText xml:space="preserve"> SEQ Rysunek \* ARABIC </w:instrText>
      </w:r>
      <w:r w:rsidRPr="006F689D">
        <w:rPr>
          <w:rFonts w:eastAsia="Calibri"/>
          <w:i/>
          <w:iCs/>
          <w:sz w:val="20"/>
          <w:szCs w:val="18"/>
        </w:rPr>
        <w:fldChar w:fldCharType="separate"/>
      </w:r>
      <w:r w:rsidR="003C495C">
        <w:rPr>
          <w:rFonts w:eastAsia="Calibri"/>
          <w:i/>
          <w:iCs/>
          <w:noProof/>
          <w:sz w:val="20"/>
          <w:szCs w:val="18"/>
        </w:rPr>
        <w:t>21</w:t>
      </w:r>
      <w:r w:rsidRPr="006F689D">
        <w:rPr>
          <w:rFonts w:eastAsia="Calibri"/>
          <w:i/>
          <w:iCs/>
          <w:sz w:val="20"/>
          <w:szCs w:val="18"/>
        </w:rPr>
        <w:fldChar w:fldCharType="end"/>
      </w:r>
      <w:r w:rsidRPr="006F689D">
        <w:rPr>
          <w:rFonts w:eastAsia="Calibri"/>
          <w:i/>
          <w:iCs/>
          <w:sz w:val="20"/>
          <w:szCs w:val="18"/>
        </w:rPr>
        <w:t>. Schemat działania kotła olejowego</w:t>
      </w:r>
      <w:bookmarkEnd w:id="347"/>
      <w:bookmarkEnd w:id="348"/>
    </w:p>
    <w:p w:rsidR="00F256DB" w:rsidRPr="00042E82" w:rsidRDefault="00F256DB" w:rsidP="00B5198D">
      <w:pPr>
        <w:shd w:val="clear" w:color="auto" w:fill="FFFFFF"/>
        <w:spacing w:after="0" w:line="276" w:lineRule="auto"/>
        <w:rPr>
          <w:rFonts w:cs="Calibri"/>
          <w:color w:val="9CC2E5" w:themeColor="accent1" w:themeTint="99"/>
        </w:rPr>
      </w:pPr>
      <w:r w:rsidRPr="00042E82">
        <w:rPr>
          <w:rFonts w:cs="Calibri"/>
          <w:noProof/>
          <w:color w:val="9CC2E5" w:themeColor="accent1" w:themeTint="99"/>
        </w:rPr>
        <w:drawing>
          <wp:inline distT="0" distB="0" distL="0" distR="0" wp14:anchorId="5A0D3DAD" wp14:editId="49040C4F">
            <wp:extent cx="5955957" cy="4817001"/>
            <wp:effectExtent l="0" t="0" r="6985" b="317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25698" t="25430" r="24665" b="24389"/>
                    <a:stretch/>
                  </pic:blipFill>
                  <pic:spPr bwMode="auto">
                    <a:xfrm>
                      <a:off x="0" y="0"/>
                      <a:ext cx="5965000" cy="4824315"/>
                    </a:xfrm>
                    <a:prstGeom prst="rect">
                      <a:avLst/>
                    </a:prstGeom>
                    <a:ln>
                      <a:noFill/>
                    </a:ln>
                    <a:extLst>
                      <a:ext uri="{53640926-AAD7-44D8-BBD7-CCE9431645EC}">
                        <a14:shadowObscured xmlns:a14="http://schemas.microsoft.com/office/drawing/2010/main"/>
                      </a:ext>
                    </a:extLst>
                  </pic:spPr>
                </pic:pic>
              </a:graphicData>
            </a:graphic>
          </wp:inline>
        </w:drawing>
      </w:r>
    </w:p>
    <w:p w:rsidR="00F256DB" w:rsidRDefault="00F256DB" w:rsidP="00B5198D">
      <w:pPr>
        <w:shd w:val="clear" w:color="auto" w:fill="FFFFFF"/>
        <w:spacing w:after="0" w:line="276" w:lineRule="auto"/>
        <w:rPr>
          <w:rFonts w:cs="Calibri"/>
          <w:i/>
          <w:sz w:val="18"/>
          <w:szCs w:val="18"/>
        </w:rPr>
      </w:pPr>
      <w:r w:rsidRPr="003D4E87">
        <w:rPr>
          <w:rFonts w:cs="Calibri"/>
          <w:i/>
          <w:sz w:val="18"/>
          <w:szCs w:val="18"/>
        </w:rPr>
        <w:t xml:space="preserve">Źródło: </w:t>
      </w:r>
      <w:hyperlink r:id="rId95" w:history="1">
        <w:r w:rsidR="006F689D" w:rsidRPr="00314CCF">
          <w:rPr>
            <w:rStyle w:val="Hipercze"/>
            <w:rFonts w:cs="Calibri"/>
            <w:i/>
            <w:sz w:val="18"/>
            <w:szCs w:val="18"/>
          </w:rPr>
          <w:t>www.ogrzewamy.pl</w:t>
        </w:r>
      </w:hyperlink>
    </w:p>
    <w:p w:rsidR="006F689D" w:rsidRPr="003D4E87" w:rsidRDefault="006F689D" w:rsidP="00B5198D">
      <w:pPr>
        <w:shd w:val="clear" w:color="auto" w:fill="FFFFFF"/>
        <w:spacing w:after="0" w:line="276" w:lineRule="auto"/>
        <w:rPr>
          <w:rFonts w:cs="Calibri"/>
          <w:i/>
          <w:sz w:val="18"/>
          <w:szCs w:val="18"/>
        </w:rPr>
      </w:pPr>
    </w:p>
    <w:p w:rsidR="00F256DB" w:rsidRPr="003D4E87" w:rsidRDefault="00F256DB" w:rsidP="003D4E87">
      <w:pPr>
        <w:shd w:val="clear" w:color="auto" w:fill="FFFFFF"/>
        <w:spacing w:after="0" w:line="276" w:lineRule="auto"/>
        <w:jc w:val="both"/>
        <w:rPr>
          <w:rFonts w:cs="Calibri"/>
        </w:rPr>
      </w:pPr>
      <w:r w:rsidRPr="003D4E87">
        <w:rPr>
          <w:rFonts w:cs="Calibri"/>
        </w:rPr>
        <w:t>Kotły olejowe oferowane są jako urządzenia do ustawienia na podłodze, rzadko do powieszenia na ścianie. Ogrzewają budynek i wodę użytkową w osobnym zbiorniku ustawionym obok lub pod kotłem. Niektóre mają już zabudowany zbiornik ciepłej wody użytkowej – kocioł i zbiornik schowane w jednej obudowie.</w:t>
      </w:r>
    </w:p>
    <w:p w:rsidR="00F256DB" w:rsidRPr="003D4E87" w:rsidRDefault="00F256DB" w:rsidP="003D4E87">
      <w:pPr>
        <w:shd w:val="clear" w:color="auto" w:fill="FFFFFF"/>
        <w:spacing w:after="0" w:line="276" w:lineRule="auto"/>
        <w:jc w:val="both"/>
        <w:rPr>
          <w:rFonts w:cs="Calibri"/>
        </w:rPr>
      </w:pPr>
      <w:r w:rsidRPr="003D4E87">
        <w:rPr>
          <w:rFonts w:cs="Calibri"/>
        </w:rPr>
        <w:t>Spaliny przekazują ciepło wodzie grzewczej w wymienniku wykonanym z żeliwa, stali lub o specjalnej konstrukcji, np. stalowo-żeliwnym. Podobnie jak gazowe, kotły olejowe oferowane są jako tradycyjne i kondensacyjne, mogą pobierać powietrze do spalania z pomieszczenia kotłowni lub bezpośrednio z zewnątrz budynku.</w:t>
      </w:r>
    </w:p>
    <w:p w:rsidR="00F256DB" w:rsidRPr="003D4E87" w:rsidRDefault="00F256DB" w:rsidP="003D4E87">
      <w:pPr>
        <w:shd w:val="clear" w:color="auto" w:fill="FFFFFF"/>
        <w:spacing w:after="0" w:line="276" w:lineRule="auto"/>
        <w:jc w:val="both"/>
        <w:rPr>
          <w:rFonts w:cs="Calibri"/>
        </w:rPr>
      </w:pPr>
      <w:r w:rsidRPr="003D4E87">
        <w:rPr>
          <w:rFonts w:cs="Calibri"/>
          <w:b/>
          <w:bCs/>
        </w:rPr>
        <w:t>Oszczędne ogrzewanie olejem</w:t>
      </w:r>
    </w:p>
    <w:p w:rsidR="00F256DB" w:rsidRPr="003D4E87" w:rsidRDefault="00F256DB" w:rsidP="003D4E87">
      <w:pPr>
        <w:shd w:val="clear" w:color="auto" w:fill="FFFFFF"/>
        <w:spacing w:after="0" w:line="276" w:lineRule="auto"/>
        <w:jc w:val="both"/>
        <w:rPr>
          <w:rFonts w:cs="Calibri"/>
        </w:rPr>
      </w:pPr>
      <w:r w:rsidRPr="003D4E87">
        <w:rPr>
          <w:rFonts w:cs="Calibri"/>
          <w:b/>
          <w:bCs/>
        </w:rPr>
        <w:t>Moc grzewcza</w:t>
      </w:r>
      <w:r w:rsidRPr="003D4E87">
        <w:rPr>
          <w:rFonts w:cs="Calibri"/>
        </w:rPr>
        <w:t xml:space="preserve">. Kocioł o mocy grzewczej lepiej dopasowanej do zapotrzebowania budynku na ciepło będzie pracował oszczędniej. Kotły olejowy wyposażone są w palniki jednostopniowe lub dwustopniowe. W odróżnieniu od jednostopniowego, np. 20 kW, kocioł z palnikiem dwustopniowym, np. 13/20 kW, może pracować z mocą 13 kW lub 20 </w:t>
      </w:r>
      <w:proofErr w:type="spellStart"/>
      <w:r w:rsidRPr="003D4E87">
        <w:rPr>
          <w:rFonts w:cs="Calibri"/>
        </w:rPr>
        <w:t>kW.</w:t>
      </w:r>
      <w:proofErr w:type="spellEnd"/>
      <w:r w:rsidRPr="003D4E87">
        <w:rPr>
          <w:rFonts w:cs="Calibri"/>
        </w:rPr>
        <w:t xml:space="preserve"> W okresach małego zapotrzebowania na ciepło: wiosną i jesienią, do </w:t>
      </w:r>
      <w:r w:rsidRPr="003D4E87">
        <w:rPr>
          <w:rFonts w:cs="Calibri"/>
        </w:rPr>
        <w:lastRenderedPageBreak/>
        <w:t xml:space="preserve">ogrzania domu w zupełności wystarczająca będzie moc kotła 13 </w:t>
      </w:r>
      <w:proofErr w:type="spellStart"/>
      <w:r w:rsidRPr="003D4E87">
        <w:rPr>
          <w:rFonts w:cs="Calibri"/>
        </w:rPr>
        <w:t>kW.</w:t>
      </w:r>
      <w:proofErr w:type="spellEnd"/>
      <w:r w:rsidRPr="003D4E87">
        <w:rPr>
          <w:rFonts w:cs="Calibri"/>
        </w:rPr>
        <w:t xml:space="preserve"> W zimie, jeśli potrzeba więcej ciepła do ogrzewania, wówczas kocioł automatycznie zwiększy swoją moc grzewczą do 20 </w:t>
      </w:r>
      <w:proofErr w:type="spellStart"/>
      <w:r w:rsidRPr="003D4E87">
        <w:rPr>
          <w:rFonts w:cs="Calibri"/>
        </w:rPr>
        <w:t>kW.</w:t>
      </w:r>
      <w:proofErr w:type="spellEnd"/>
    </w:p>
    <w:p w:rsidR="00F256DB" w:rsidRPr="003D4E87" w:rsidRDefault="00F256DB" w:rsidP="003D4E87">
      <w:pPr>
        <w:shd w:val="clear" w:color="auto" w:fill="FFFFFF"/>
        <w:spacing w:after="0" w:line="276" w:lineRule="auto"/>
        <w:jc w:val="both"/>
        <w:rPr>
          <w:rFonts w:cs="Calibri"/>
        </w:rPr>
      </w:pPr>
      <w:r w:rsidRPr="003D4E87">
        <w:rPr>
          <w:rFonts w:cs="Calibri"/>
        </w:rPr>
        <w:t>Kotły z palnikami dwustopniowymi są droższe od jednostopniowych, ale pracują oszczędniej: lepiej dopasowują się do zapotrzebowania budynku na ciepło i rzadziej się załączają, czyli oszczędniej zużywają paliwo.</w:t>
      </w:r>
    </w:p>
    <w:p w:rsidR="00F256DB" w:rsidRPr="003D4E87" w:rsidRDefault="00F256DB" w:rsidP="003D4E87">
      <w:pPr>
        <w:shd w:val="clear" w:color="auto" w:fill="FFFFFF"/>
        <w:spacing w:after="0" w:line="276" w:lineRule="auto"/>
        <w:jc w:val="both"/>
        <w:rPr>
          <w:rFonts w:cs="Calibri"/>
        </w:rPr>
      </w:pPr>
      <w:r w:rsidRPr="003D4E87">
        <w:rPr>
          <w:rFonts w:cs="Calibri"/>
          <w:b/>
          <w:bCs/>
        </w:rPr>
        <w:t>Dolne ograniczenie temperatury</w:t>
      </w:r>
      <w:r w:rsidRPr="003D4E87">
        <w:rPr>
          <w:rFonts w:cs="Calibri"/>
        </w:rPr>
        <w:t>. Tradycyjne kotły olejowe wykonane z żeliwa lub stali narażone są na szkodliwe działanie kondensatu – wykroplenie wody ze spalin, który przyspiesza korozję kotłów. Aby chronić kocioł przed kondensacją musi on utrzymywać tzw. minimalną temperaturę wody grzewczej, np. 40°C. Czyli, aby zapobiec kondensacji temperatura wody w kotle nie może spaść poniżej temperatury minimalnej. Dla użytkownika oznacza to, że nawet jeśli budynek nie będzie potrzebował ciepła kocioł i tak może się załączać aby utrzymać minimalną temperaturę wody grzewczej. Czyli, będzie zużywał paliwo wtedy kiedy nie potrzeba ogrzewać budynku.</w:t>
      </w:r>
    </w:p>
    <w:p w:rsidR="00F256DB" w:rsidRPr="003D4E87" w:rsidRDefault="00F256DB" w:rsidP="003D4E87">
      <w:pPr>
        <w:shd w:val="clear" w:color="auto" w:fill="FFFFFF"/>
        <w:spacing w:after="0" w:line="276" w:lineRule="auto"/>
        <w:jc w:val="both"/>
        <w:rPr>
          <w:rFonts w:cs="Calibri"/>
        </w:rPr>
      </w:pPr>
      <w:r w:rsidRPr="003D4E87">
        <w:rPr>
          <w:rFonts w:cs="Calibri"/>
        </w:rPr>
        <w:t>Oszczędniejsze w eksploatacji będą kotły olejowe, które nie mają dolnego ograniczenia temperatury wody w kotle.</w:t>
      </w:r>
    </w:p>
    <w:p w:rsidR="00F256DB" w:rsidRPr="003D4E87" w:rsidRDefault="00F256DB" w:rsidP="003D4E87">
      <w:pPr>
        <w:shd w:val="clear" w:color="auto" w:fill="FFFFFF"/>
        <w:spacing w:after="0" w:line="276" w:lineRule="auto"/>
        <w:jc w:val="both"/>
        <w:rPr>
          <w:rFonts w:cs="Calibri"/>
        </w:rPr>
      </w:pPr>
      <w:r w:rsidRPr="003D4E87">
        <w:rPr>
          <w:rFonts w:cs="Calibri"/>
          <w:b/>
          <w:bCs/>
        </w:rPr>
        <w:t>Pojemność wodna kotła</w:t>
      </w:r>
      <w:r w:rsidRPr="003D4E87">
        <w:rPr>
          <w:rFonts w:cs="Calibri"/>
        </w:rPr>
        <w:t>. Jest to parametr kotła, który mówi o tym ile znajduje się w nim wody grzewczej. Typowe kotły żeliwne małej mocy, np. 18 kW, mogą mieć pojemność ok. 27 litrów, natomiast kotły o specjalnej konstrukcji i podobnej mocy grzewczej, nawet: 49 litrów, czyli niemal dwukrotnie większą.</w:t>
      </w:r>
    </w:p>
    <w:p w:rsidR="00F256DB" w:rsidRPr="003D4E87" w:rsidRDefault="00F256DB" w:rsidP="003D4E87">
      <w:pPr>
        <w:shd w:val="clear" w:color="auto" w:fill="FFFFFF"/>
        <w:spacing w:after="0" w:line="276" w:lineRule="auto"/>
        <w:jc w:val="both"/>
        <w:rPr>
          <w:rFonts w:cs="Calibri"/>
        </w:rPr>
      </w:pPr>
      <w:r w:rsidRPr="003D4E87">
        <w:rPr>
          <w:rFonts w:cs="Calibri"/>
        </w:rPr>
        <w:t>Duża pojemność wodna kotła zapewnia jego stabilną pracę w nowych jak i modernizowanych instalacjach. Zapobiega lokalnym przegrzewom i zakłóceniom w pracy spowodowanym osadami zanieczyszczeń i mułów w starszych instalacjach. Kocioł o dużej pojemności wodnej załącza się rzadziej dodatkowo oszczędzając paliwo. W ciągu doby może pracować nawet o 1 godzinę krócej od podobnej mocy kotła o małej pojemności wodnej, co w ciągu roku może przynieść oszczędności w zużyciu oleju opałowego ok. 10-15%.</w:t>
      </w:r>
    </w:p>
    <w:p w:rsidR="00F256DB" w:rsidRPr="003D4E87" w:rsidRDefault="00F256DB" w:rsidP="003D4E87">
      <w:pPr>
        <w:shd w:val="clear" w:color="auto" w:fill="FFFFFF"/>
        <w:spacing w:after="0" w:line="276" w:lineRule="auto"/>
        <w:jc w:val="both"/>
        <w:rPr>
          <w:rFonts w:cs="Calibri"/>
        </w:rPr>
      </w:pPr>
      <w:r w:rsidRPr="003D4E87">
        <w:rPr>
          <w:rFonts w:cs="Calibri"/>
          <w:b/>
          <w:bCs/>
        </w:rPr>
        <w:t>Kocioł tradycyjny i kondensacyjny</w:t>
      </w:r>
      <w:r w:rsidRPr="003D4E87">
        <w:rPr>
          <w:rFonts w:cs="Calibri"/>
        </w:rPr>
        <w:t>. Najczęściej do kotła olejowego tradycyjnego dołączany jest dodatkowy wymiennik ciepła, w którym maksymalnie odbierane jest ciepło ze spalin, tzw. wymiennik kondensacyjny. Dzięki temu, w kotle kondensacyjnym można stosować ogólnie dostępny </w:t>
      </w:r>
      <w:hyperlink r:id="rId96" w:tooltip="Olej opałowy" w:history="1">
        <w:r w:rsidRPr="003D4E87">
          <w:rPr>
            <w:rFonts w:cs="Calibri"/>
          </w:rPr>
          <w:t>olej opałowy</w:t>
        </w:r>
      </w:hyperlink>
      <w:r w:rsidRPr="003D4E87">
        <w:rPr>
          <w:rFonts w:cs="Calibri"/>
        </w:rPr>
        <w:t>, a rozdzielenie komory spalania paliwa i kondensacji zapewnia „czystą” pracę kotła.</w:t>
      </w:r>
    </w:p>
    <w:p w:rsidR="00F256DB" w:rsidRPr="003D4E87" w:rsidRDefault="00F256DB" w:rsidP="003D4E87">
      <w:pPr>
        <w:shd w:val="clear" w:color="auto" w:fill="FFFFFF"/>
        <w:spacing w:after="0" w:line="276" w:lineRule="auto"/>
        <w:jc w:val="both"/>
        <w:rPr>
          <w:rFonts w:cs="Calibri"/>
        </w:rPr>
      </w:pPr>
      <w:r w:rsidRPr="003D4E87">
        <w:rPr>
          <w:rFonts w:cs="Calibri"/>
        </w:rPr>
        <w:t>Tradycyjne kotły olejowe wykorzystują energię paliwa ze sprawnością do ok. 95%. Kondensacyjne maksymalnie wykorzystują energię paliwa, ze sprawnością do ok. 104%. Czyli, kondensacyjne są oszczędniejsze w eksploatacji. Wybierając kocioł kondensacyjny, o wyższej sprawności, o dużej pojemności wodnej, z palnikiem dwustopniowym, możemy liczyć na spore oszczędności kosztów ogrzewania każdego roku.</w:t>
      </w:r>
    </w:p>
    <w:p w:rsidR="00F256DB" w:rsidRPr="003D4E87" w:rsidRDefault="00F256DB" w:rsidP="003D4E87">
      <w:pPr>
        <w:shd w:val="clear" w:color="auto" w:fill="FFFFFF"/>
        <w:spacing w:after="0" w:line="276" w:lineRule="auto"/>
        <w:jc w:val="both"/>
        <w:rPr>
          <w:rFonts w:cs="Calibri"/>
        </w:rPr>
      </w:pPr>
      <w:r w:rsidRPr="003D4E87">
        <w:rPr>
          <w:rFonts w:cs="Calibri"/>
          <w:b/>
          <w:bCs/>
        </w:rPr>
        <w:t>Zakup paliwa</w:t>
      </w:r>
      <w:r w:rsidRPr="003D4E87">
        <w:rPr>
          <w:rFonts w:cs="Calibri"/>
        </w:rPr>
        <w:t>. </w:t>
      </w:r>
      <w:hyperlink r:id="rId97" w:anchor="olej_opalowy_cena" w:tooltip="Olej opałowy" w:history="1">
        <w:r w:rsidRPr="003D4E87">
          <w:rPr>
            <w:rFonts w:cs="Calibri"/>
          </w:rPr>
          <w:t>Cena oleju opałowego</w:t>
        </w:r>
      </w:hyperlink>
      <w:r w:rsidRPr="003D4E87">
        <w:rPr>
          <w:rFonts w:cs="Calibri"/>
        </w:rPr>
        <w:t xml:space="preserve"> jest wysoka i zmienia się w ciągu roku, najniższa będzie </w:t>
      </w:r>
      <w:r w:rsidRPr="003D4E87">
        <w:rPr>
          <w:rFonts w:cs="Calibri"/>
        </w:rPr>
        <w:br/>
        <w:t>w okresie letnim, chociaż zależy to również od sytuacji na świecie. Dlatego, warto kupować </w:t>
      </w:r>
      <w:hyperlink r:id="rId98" w:tooltip="Paliwa" w:history="1">
        <w:r w:rsidRPr="003D4E87">
          <w:rPr>
            <w:rFonts w:cs="Calibri"/>
          </w:rPr>
          <w:t>paliwo</w:t>
        </w:r>
      </w:hyperlink>
      <w:r w:rsidRPr="003D4E87">
        <w:rPr>
          <w:rFonts w:cs="Calibri"/>
        </w:rPr>
        <w:t xml:space="preserve"> kiedy jest najtańsze, tak aby wystarczyło na cały okres grzewczy. Nowoczesne kotły olejowe pozwalają na wykorzystanie tańszych olejów pochodzenia roślinnego, tzw. </w:t>
      </w:r>
      <w:proofErr w:type="spellStart"/>
      <w:r w:rsidRPr="003D4E87">
        <w:rPr>
          <w:rFonts w:cs="Calibri"/>
        </w:rPr>
        <w:t>biooleju</w:t>
      </w:r>
      <w:proofErr w:type="spellEnd"/>
      <w:r w:rsidRPr="003D4E87">
        <w:rPr>
          <w:rFonts w:cs="Calibri"/>
        </w:rPr>
        <w:t xml:space="preserve">. Do oleju opałowego można dodawać zwykle do ok. 10%  </w:t>
      </w:r>
      <w:proofErr w:type="spellStart"/>
      <w:r w:rsidRPr="003D4E87">
        <w:rPr>
          <w:rFonts w:cs="Calibri"/>
        </w:rPr>
        <w:t>biooleju</w:t>
      </w:r>
      <w:proofErr w:type="spellEnd"/>
      <w:r w:rsidRPr="003D4E87">
        <w:rPr>
          <w:rFonts w:cs="Calibri"/>
        </w:rPr>
        <w:t>.</w:t>
      </w:r>
    </w:p>
    <w:p w:rsidR="00F256DB" w:rsidRPr="003D4E87" w:rsidRDefault="00F256DB" w:rsidP="003D4E87">
      <w:pPr>
        <w:shd w:val="clear" w:color="auto" w:fill="FFFFFF"/>
        <w:spacing w:after="0" w:line="276" w:lineRule="auto"/>
        <w:jc w:val="both"/>
        <w:rPr>
          <w:rFonts w:cs="Calibri"/>
        </w:rPr>
      </w:pPr>
      <w:r w:rsidRPr="003D4E87">
        <w:rPr>
          <w:rFonts w:cs="Calibri"/>
        </w:rPr>
        <w:t xml:space="preserve">Cena pieca olejowego: 6 000 zł – 15 000 zł w zależności od producenta i funkcji oraz modelu. </w:t>
      </w:r>
    </w:p>
    <w:p w:rsidR="00F256DB" w:rsidRPr="00042E82" w:rsidRDefault="00F256DB" w:rsidP="003D4E87">
      <w:pPr>
        <w:pStyle w:val="Nagwek4"/>
      </w:pPr>
      <w:bookmarkStart w:id="349" w:name="_Toc437848752"/>
      <w:r w:rsidRPr="00042E82">
        <w:t>Pompy ciepła</w:t>
      </w:r>
      <w:bookmarkEnd w:id="349"/>
    </w:p>
    <w:p w:rsidR="00F256DB" w:rsidRPr="003D4E87" w:rsidRDefault="00F256DB" w:rsidP="007D1821">
      <w:pPr>
        <w:tabs>
          <w:tab w:val="left" w:pos="360"/>
        </w:tabs>
        <w:spacing w:after="0" w:line="276" w:lineRule="auto"/>
        <w:jc w:val="both"/>
        <w:rPr>
          <w:rFonts w:cs="Calibri"/>
          <w:iCs/>
          <w:szCs w:val="18"/>
        </w:rPr>
      </w:pPr>
      <w:r w:rsidRPr="003D4E87">
        <w:rPr>
          <w:rFonts w:cs="Calibri"/>
          <w:iCs/>
          <w:szCs w:val="18"/>
        </w:rPr>
        <w:t xml:space="preserve">Pompa ciepła jest urządzeniem, umożliwiającym wykorzystanie niskotemperaturowych źródeł energii. Pobiera ona ciepło ze źródła o niższej temperaturze (dolnego) i przekazuje go do źródła </w:t>
      </w:r>
      <w:r w:rsidRPr="003D4E87">
        <w:rPr>
          <w:rFonts w:cs="Calibri"/>
          <w:iCs/>
          <w:szCs w:val="18"/>
        </w:rPr>
        <w:br/>
        <w:t xml:space="preserve">o temperaturze wyższej (górne źródło ciepła). W tym procesie konieczne jest doprowadzenie energii </w:t>
      </w:r>
      <w:r w:rsidRPr="003D4E87">
        <w:rPr>
          <w:rFonts w:cs="Calibri"/>
          <w:iCs/>
          <w:szCs w:val="18"/>
        </w:rPr>
        <w:br/>
        <w:t xml:space="preserve">z zewnątrz. Energia cieplna tych urządzeń, oddawana w górnym źródle składa się więc z ciepła pobranego ze źródła dolnego i ciepła odpowiadającego energii doprowadzonej do napędu urządzenia. </w:t>
      </w:r>
    </w:p>
    <w:p w:rsidR="00F256DB" w:rsidRPr="003D4E87" w:rsidRDefault="00F256DB" w:rsidP="007D1821">
      <w:pPr>
        <w:tabs>
          <w:tab w:val="left" w:pos="360"/>
        </w:tabs>
        <w:spacing w:after="0" w:line="276" w:lineRule="auto"/>
        <w:jc w:val="both"/>
        <w:rPr>
          <w:rFonts w:cs="Calibri"/>
          <w:iCs/>
          <w:szCs w:val="18"/>
        </w:rPr>
      </w:pPr>
      <w:r w:rsidRPr="003D4E87">
        <w:rPr>
          <w:rFonts w:cs="Calibri"/>
          <w:iCs/>
          <w:szCs w:val="18"/>
        </w:rPr>
        <w:lastRenderedPageBreak/>
        <w:t xml:space="preserve">Zasada działania pompy ciepła jest identyczna jak urządzenia ziębniczego. Ich działanie jest oparte na przemianach fazowych krążącego w nich czynnika roboczego (odparowanie przy niskiej temperaturze </w:t>
      </w:r>
      <w:r w:rsidRPr="003D4E87">
        <w:rPr>
          <w:rFonts w:cs="Calibri"/>
          <w:iCs/>
          <w:szCs w:val="18"/>
        </w:rPr>
        <w:br/>
        <w:t>i skraplanie przy wysokiej temperaturze). Różnią się jednak funkcją, jaką dane urządzenie spełnia oraz zakresem parametrów pracy. W urządzeniu ziębniczym wykorzystuje się ciepło pobrane przy niskiej temperaturze, natomiast w pompie ciepła wykorzystuje się ciepło oddane przy wysokiej temperaturze. Pompę ciepła stosuje się także wtedy, gdy chodzi o jednoczesne lub alternatywne, zarówno odbieranie ciepła ze źródła dolnego, jak i oddawanie go do źródła górnego.</w:t>
      </w:r>
    </w:p>
    <w:p w:rsidR="00F256DB" w:rsidRPr="003D4E87" w:rsidRDefault="00F256DB" w:rsidP="007D1821">
      <w:pPr>
        <w:tabs>
          <w:tab w:val="left" w:pos="360"/>
        </w:tabs>
        <w:spacing w:after="0" w:line="276" w:lineRule="auto"/>
        <w:jc w:val="both"/>
        <w:rPr>
          <w:rFonts w:cs="Calibri"/>
          <w:iCs/>
          <w:szCs w:val="18"/>
        </w:rPr>
      </w:pPr>
      <w:r w:rsidRPr="003D4E87">
        <w:rPr>
          <w:rFonts w:cs="Calibri"/>
          <w:iCs/>
          <w:szCs w:val="18"/>
        </w:rPr>
        <w:t>Układ pompy ciepła jest typowym sprężarkowym ziębniczym obiegiem parowym, przy czym może ona pracować w systemie rewersyjnym (skraplacz staje się parowaczem a parowacz skraplaczem). Dodatkowym elementem w rewersyjnej pompie ciepła są rozbudowane rurociągi oraz zawory czterodrogowe, umożliwiające przekazywanie ciepła w obu kierunkach w zależności od pory roku. Czynnik ziębniczy w stanie parowym zostaje sprężony w sprężarce, a następnie trafia do skraplacza. Tam sprężona para oddaje ciepło i skrapla się. Ciekły czynnik trafia poprzez zawór rozprężny, obniżający jego ciśnienie do parowacza. Parowacz zamontowany jest w strumieniu powietrza wywiewnego. Czynnik niskowrzący odparowując odbiera ciepło z powietrza omywającego ten wymiennik i ponownie trafia do sprężarki. Oprócz przekazywania ciepła z układu wyciągowego do nawiewu, urządzenie doprowadza do skraplacza także energię pobraną przez sprężarkę. Parowacz pompy ciepła zlokalizowany jest zatem kanale wywiewnym, a skraplacz w kanale nawiewnym. Szczególnie sprzyjające warunki do zastosowania pomp ciepła mają miejsce, gdy:</w:t>
      </w:r>
    </w:p>
    <w:p w:rsidR="00F256DB" w:rsidRPr="003D4E87" w:rsidRDefault="00F256DB" w:rsidP="007D1821">
      <w:pPr>
        <w:numPr>
          <w:ilvl w:val="0"/>
          <w:numId w:val="61"/>
        </w:numPr>
        <w:autoSpaceDE w:val="0"/>
        <w:autoSpaceDN w:val="0"/>
        <w:adjustRightInd w:val="0"/>
        <w:spacing w:after="0" w:line="276" w:lineRule="auto"/>
        <w:jc w:val="both"/>
        <w:rPr>
          <w:rFonts w:cs="TimesNewRoman"/>
        </w:rPr>
      </w:pPr>
      <w:r w:rsidRPr="003D4E87">
        <w:rPr>
          <w:rFonts w:cs="TimesNewRoman"/>
        </w:rPr>
        <w:t xml:space="preserve">istnieje źródło ciepła o stosunkowo wysokiej temperaturze (najlepiej wyższej od temperatury otoczenia), ale za niskiej do bezpośredniego wykorzystania, </w:t>
      </w:r>
    </w:p>
    <w:p w:rsidR="00F256DB" w:rsidRPr="003D4E87" w:rsidRDefault="00F256DB" w:rsidP="007D1821">
      <w:pPr>
        <w:numPr>
          <w:ilvl w:val="0"/>
          <w:numId w:val="61"/>
        </w:numPr>
        <w:autoSpaceDE w:val="0"/>
        <w:autoSpaceDN w:val="0"/>
        <w:adjustRightInd w:val="0"/>
        <w:spacing w:after="0" w:line="276" w:lineRule="auto"/>
        <w:jc w:val="both"/>
        <w:rPr>
          <w:rFonts w:cs="TimesNewRoman"/>
        </w:rPr>
      </w:pPr>
      <w:r w:rsidRPr="003D4E87">
        <w:rPr>
          <w:rFonts w:cs="TimesNewRoman"/>
        </w:rPr>
        <w:t xml:space="preserve">poprzez zastosowanie pompy ciepła możliwe jest zawrócenie i ponowne wykorzystanie strumienia energii przepływającego przez urządzenie (np. w klimatyzatorach), </w:t>
      </w:r>
    </w:p>
    <w:p w:rsidR="00F256DB" w:rsidRPr="003D4E87" w:rsidRDefault="00F256DB" w:rsidP="007D1821">
      <w:pPr>
        <w:numPr>
          <w:ilvl w:val="0"/>
          <w:numId w:val="61"/>
        </w:numPr>
        <w:autoSpaceDE w:val="0"/>
        <w:autoSpaceDN w:val="0"/>
        <w:adjustRightInd w:val="0"/>
        <w:spacing w:after="0" w:line="276" w:lineRule="auto"/>
        <w:jc w:val="both"/>
        <w:rPr>
          <w:rFonts w:cs="TimesNewRoman"/>
        </w:rPr>
      </w:pPr>
      <w:r w:rsidRPr="003D4E87">
        <w:rPr>
          <w:rFonts w:cs="TimesNewRoman"/>
        </w:rPr>
        <w:t xml:space="preserve">istnieje zapotrzebowanie zarówno na ciepło, jak i na zimno, </w:t>
      </w:r>
    </w:p>
    <w:p w:rsidR="00F256DB" w:rsidRPr="003D4E87" w:rsidRDefault="00F256DB" w:rsidP="007D1821">
      <w:pPr>
        <w:numPr>
          <w:ilvl w:val="0"/>
          <w:numId w:val="61"/>
        </w:numPr>
        <w:autoSpaceDE w:val="0"/>
        <w:autoSpaceDN w:val="0"/>
        <w:adjustRightInd w:val="0"/>
        <w:spacing w:after="0" w:line="276" w:lineRule="auto"/>
        <w:jc w:val="both"/>
        <w:rPr>
          <w:rFonts w:cs="TimesNewRoman"/>
        </w:rPr>
      </w:pPr>
      <w:r w:rsidRPr="003D4E87">
        <w:rPr>
          <w:rFonts w:cs="TimesNewRoman"/>
        </w:rPr>
        <w:t xml:space="preserve">energia cieplna przekazywana jest na znaczną odległość i zastosowanie pompy ciepła </w:t>
      </w:r>
      <w:r w:rsidRPr="003D4E87">
        <w:rPr>
          <w:rFonts w:cs="TimesNewRoman"/>
        </w:rPr>
        <w:br/>
        <w:t>w miejscu poboru energii zmniejsza koszty inwestycyjne.</w:t>
      </w:r>
    </w:p>
    <w:p w:rsidR="00F256DB" w:rsidRPr="003D4E87" w:rsidRDefault="00F256DB" w:rsidP="007D1821">
      <w:pPr>
        <w:tabs>
          <w:tab w:val="left" w:pos="360"/>
        </w:tabs>
        <w:spacing w:after="0" w:line="276" w:lineRule="auto"/>
        <w:jc w:val="both"/>
        <w:rPr>
          <w:rFonts w:cs="Calibri"/>
          <w:iCs/>
          <w:szCs w:val="18"/>
        </w:rPr>
      </w:pPr>
      <w:r w:rsidRPr="003D4E87">
        <w:rPr>
          <w:rFonts w:cs="Calibri"/>
          <w:iCs/>
          <w:szCs w:val="18"/>
        </w:rPr>
        <w:t xml:space="preserve">Najszersze zastosowanie znalazły dotychczas pompy ciepła, jako urządzenia grzewcze lub klimatyzacyjne domów jednorodzinnych i niewielkich pomieszczeń. Pracują one z reguły w układzie rewersyjnym, tzn. w sezonie grzewczym pełnią rolę pompy ciepła, a w sezonie letnim, pracując w cyklu odwrotnym, pełnią rolę klimatyzatorów. Ich wydajność cieplna wynosi od kilku do kilkunastu kilowatów. Są to na ogół urządzenia sprężarkowe, dla których dolnym źródłem ciepła jest najczęściej powietrze atmosferyczne lub grunt. Preferowane są przy tym niskotemperaturowe systemy ogrzewania: powietrzne lub wodne, płaszczyznowe (podłogowe, sufitowe, ścienne). </w:t>
      </w:r>
    </w:p>
    <w:p w:rsidR="00F256DB" w:rsidRPr="003D4E87" w:rsidRDefault="00F256DB" w:rsidP="007D1821">
      <w:pPr>
        <w:tabs>
          <w:tab w:val="left" w:pos="360"/>
        </w:tabs>
        <w:spacing w:after="0" w:line="276" w:lineRule="auto"/>
        <w:jc w:val="both"/>
        <w:rPr>
          <w:rFonts w:cs="Calibri"/>
          <w:iCs/>
          <w:szCs w:val="18"/>
        </w:rPr>
      </w:pPr>
      <w:r w:rsidRPr="003D4E87">
        <w:rPr>
          <w:rFonts w:cs="Calibri"/>
          <w:iCs/>
          <w:szCs w:val="18"/>
        </w:rPr>
        <w:t xml:space="preserve">Podstawowym i najbardziej popularnym wykorzystaniem pomp ciepła jest ogrzewanie budynków </w:t>
      </w:r>
      <w:r w:rsidRPr="003D4E87">
        <w:rPr>
          <w:rFonts w:cs="Calibri"/>
          <w:iCs/>
          <w:szCs w:val="18"/>
        </w:rPr>
        <w:br/>
        <w:t>i przygotowanie ciepłej wody użytkowej.</w:t>
      </w:r>
    </w:p>
    <w:p w:rsidR="00F256DB" w:rsidRPr="003D4E87" w:rsidRDefault="00F256DB" w:rsidP="007D1821">
      <w:pPr>
        <w:spacing w:after="0" w:line="276" w:lineRule="auto"/>
        <w:jc w:val="both"/>
      </w:pPr>
      <w:r w:rsidRPr="003D4E87">
        <w:t>Sprawność pomp ciepła określa współczynnik COP. Mówi on, w jakim stopniu urządzenie to wykorzystuje darmowe ciepło ze środowiska naturalnego, w stosunku do zużytego prądu.</w:t>
      </w:r>
    </w:p>
    <w:p w:rsidR="00F256DB" w:rsidRPr="003D4E87" w:rsidRDefault="00F256DB" w:rsidP="007D1821">
      <w:pPr>
        <w:spacing w:after="0" w:line="276" w:lineRule="auto"/>
        <w:jc w:val="both"/>
        <w:rPr>
          <w:szCs w:val="20"/>
        </w:rPr>
      </w:pPr>
      <w:r w:rsidRPr="003D4E87">
        <w:rPr>
          <w:szCs w:val="20"/>
        </w:rPr>
        <w:t xml:space="preserve">Współczynnik COP (z ang. </w:t>
      </w:r>
      <w:proofErr w:type="spellStart"/>
      <w:r w:rsidRPr="003D4E87">
        <w:rPr>
          <w:szCs w:val="20"/>
        </w:rPr>
        <w:t>coefficient</w:t>
      </w:r>
      <w:proofErr w:type="spellEnd"/>
      <w:r w:rsidRPr="003D4E87">
        <w:rPr>
          <w:szCs w:val="20"/>
        </w:rPr>
        <w:t xml:space="preserve"> of performance) nie jest wielkością stałą dla danego rodzaju pompy ciepła. Zmienia się on w czasie pracy urządzenia i zależy od wielu czynników. Najistotniejsze z nich to:</w:t>
      </w:r>
    </w:p>
    <w:p w:rsidR="00F256DB" w:rsidRPr="003D4E87" w:rsidRDefault="00F256DB" w:rsidP="007D1821">
      <w:pPr>
        <w:pStyle w:val="Akapitzlist"/>
        <w:numPr>
          <w:ilvl w:val="0"/>
          <w:numId w:val="77"/>
        </w:numPr>
        <w:spacing w:after="0" w:line="276" w:lineRule="auto"/>
        <w:jc w:val="both"/>
        <w:rPr>
          <w:szCs w:val="20"/>
        </w:rPr>
      </w:pPr>
      <w:r w:rsidRPr="003D4E87">
        <w:rPr>
          <w:szCs w:val="20"/>
        </w:rPr>
        <w:t>temperatura dolnego źródła;</w:t>
      </w:r>
    </w:p>
    <w:p w:rsidR="00F256DB" w:rsidRPr="003D4E87" w:rsidRDefault="00F256DB" w:rsidP="007D1821">
      <w:pPr>
        <w:pStyle w:val="Akapitzlist"/>
        <w:numPr>
          <w:ilvl w:val="0"/>
          <w:numId w:val="77"/>
        </w:numPr>
        <w:spacing w:after="0" w:line="276" w:lineRule="auto"/>
        <w:jc w:val="both"/>
        <w:rPr>
          <w:szCs w:val="20"/>
        </w:rPr>
      </w:pPr>
      <w:r w:rsidRPr="003D4E87">
        <w:rPr>
          <w:szCs w:val="20"/>
        </w:rPr>
        <w:t>temperatura zasilania górnego źródła;</w:t>
      </w:r>
    </w:p>
    <w:p w:rsidR="00F256DB" w:rsidRPr="003D4E87" w:rsidRDefault="00F256DB" w:rsidP="007D1821">
      <w:pPr>
        <w:pStyle w:val="Akapitzlist"/>
        <w:numPr>
          <w:ilvl w:val="0"/>
          <w:numId w:val="77"/>
        </w:numPr>
        <w:spacing w:after="0" w:line="276" w:lineRule="auto"/>
        <w:jc w:val="both"/>
        <w:rPr>
          <w:szCs w:val="20"/>
        </w:rPr>
      </w:pPr>
      <w:r w:rsidRPr="003D4E87">
        <w:rPr>
          <w:szCs w:val="20"/>
        </w:rPr>
        <w:t>różnica pomiędzy temperaturą wody zasilającej instalację grzewczą (wpływającej do niej), a temperaturą jej powrotu.</w:t>
      </w:r>
    </w:p>
    <w:p w:rsidR="00F256DB" w:rsidRPr="003D4E87" w:rsidRDefault="00F256DB" w:rsidP="007D1821">
      <w:pPr>
        <w:spacing w:after="0" w:line="276" w:lineRule="auto"/>
        <w:jc w:val="both"/>
        <w:rPr>
          <w:szCs w:val="20"/>
        </w:rPr>
      </w:pPr>
      <w:r w:rsidRPr="003D4E87">
        <w:rPr>
          <w:szCs w:val="20"/>
        </w:rPr>
        <w:t xml:space="preserve">Przykładowo, dla tej samej pompy powietrznej o mocy 9 kW, sprawność może wynosić: 3,9; 4,1 lub 5,1. Pierwsza wielkość, na poziomie 3,9, oznacza jej efektywność przy temperaturach: powietrza na zewnątrz </w:t>
      </w:r>
      <w:r w:rsidRPr="003D4E87">
        <w:rPr>
          <w:szCs w:val="20"/>
        </w:rPr>
        <w:lastRenderedPageBreak/>
        <w:t>domu 2°C, wody grzewczej 35°C i różnicy temperatury w instalacji 5°C. Jeśli natomiast przyjmiemy temperaturę zewnętrzną 7°C, a w instalacji analogicznie jak poprzednio, czyli 35°C, to COP wyniesie 5,1.</w:t>
      </w:r>
    </w:p>
    <w:p w:rsidR="00F256DB" w:rsidRPr="003D4E87" w:rsidRDefault="00F256DB" w:rsidP="007D1821">
      <w:pPr>
        <w:spacing w:after="0" w:line="276" w:lineRule="auto"/>
        <w:jc w:val="both"/>
        <w:rPr>
          <w:sz w:val="24"/>
        </w:rPr>
      </w:pPr>
      <w:r w:rsidRPr="003D4E87">
        <w:rPr>
          <w:szCs w:val="20"/>
        </w:rPr>
        <w:t>Zakup pompy ciepła należy skonsultować się z doświadczonym projektantem lub wykonawcą. Żaden z nich nie dobierze jej bez dokładnej analizy warunków, w jakich będzie ona działać.</w:t>
      </w:r>
      <w:r w:rsidRPr="003D4E87">
        <w:rPr>
          <w:szCs w:val="20"/>
        </w:rPr>
        <w:br/>
      </w:r>
      <w:r w:rsidRPr="003D4E87">
        <w:rPr>
          <w:szCs w:val="20"/>
        </w:rPr>
        <w:br/>
      </w:r>
      <w:r w:rsidRPr="003D4E87">
        <w:rPr>
          <w:b/>
        </w:rPr>
        <w:t>Górne źródło ciepła</w:t>
      </w:r>
    </w:p>
    <w:p w:rsidR="00F256DB" w:rsidRPr="003D4E87" w:rsidRDefault="00F256DB" w:rsidP="007D1821">
      <w:pPr>
        <w:spacing w:after="0" w:line="276" w:lineRule="auto"/>
        <w:jc w:val="both"/>
        <w:rPr>
          <w:szCs w:val="20"/>
        </w:rPr>
      </w:pPr>
      <w:r w:rsidRPr="003D4E87">
        <w:rPr>
          <w:szCs w:val="20"/>
        </w:rPr>
        <w:t>Najwyższą sprawność pompa ciepła osiąga wtedy, gdy górne źródło ciepła stanowi niskotemperaturowa instalacja grzewcza. Im niższa będzie temperatura wody zasilającej ogrzewanie, tym pompa będzie pracować oszczędniej - zużyje mniej prądu. W nowo budowanych domach najlepiej więc, aby współpracowała ona z ogrzewaniem płaszczyznowym - sufitowym, ściennym lub najpopularniejszym - podłogowym.</w:t>
      </w:r>
    </w:p>
    <w:p w:rsidR="00F256DB" w:rsidRPr="003D4E87" w:rsidRDefault="00F256DB" w:rsidP="007D1821">
      <w:pPr>
        <w:spacing w:after="0" w:line="276" w:lineRule="auto"/>
        <w:jc w:val="both"/>
        <w:rPr>
          <w:szCs w:val="20"/>
        </w:rPr>
      </w:pPr>
      <w:r w:rsidRPr="003D4E87">
        <w:rPr>
          <w:szCs w:val="20"/>
        </w:rPr>
        <w:t xml:space="preserve">Do zapewnienia komfortu cieplnego w ogrzewanych pomieszczeniach powinna wystarczyć woda grzewcza o temperaturze 35-40°C. Ogrzewanie podłogowe ma tę przewagę nad innymi systemami, że jego duża bezwładność cieplna pozwala na dłuższe przerwy w pracy pompy ciepła, bez obniżenia komfortu w ogrzewanych pomieszczeniach. W najzimniejsze dni, </w:t>
      </w:r>
      <w:r w:rsidRPr="003D4E87">
        <w:t>przy temperaturach ( poniżej -7</w:t>
      </w:r>
      <w:r w:rsidRPr="003D4E87">
        <w:rPr>
          <w:vertAlign w:val="superscript"/>
        </w:rPr>
        <w:t>o</w:t>
      </w:r>
      <w:r w:rsidRPr="003D4E87">
        <w:t xml:space="preserve">C ), </w:t>
      </w:r>
      <w:r w:rsidRPr="003D4E87">
        <w:rPr>
          <w:szCs w:val="20"/>
        </w:rPr>
        <w:t xml:space="preserve">może </w:t>
      </w:r>
      <w:r w:rsidRPr="003D4E87">
        <w:t>zaistnieć konieczność dogrzania pomieszczeń.</w:t>
      </w:r>
    </w:p>
    <w:p w:rsidR="00F256DB" w:rsidRPr="003D4E87" w:rsidRDefault="00F256DB" w:rsidP="007D1821">
      <w:pPr>
        <w:spacing w:after="0" w:line="276" w:lineRule="auto"/>
        <w:jc w:val="both"/>
        <w:rPr>
          <w:szCs w:val="20"/>
        </w:rPr>
      </w:pPr>
      <w:r w:rsidRPr="003D4E87">
        <w:rPr>
          <w:szCs w:val="20"/>
        </w:rPr>
        <w:t>W domach już użytkowanych pompa ciepła może również zasilać instalację grzejnikową. Musi być ona jednak zaprojektowana nie tak, jak to zwykle się przyjmuje, czyli na temperaturę 75 lub 70°C, ale na 50 bądź 60°C. Ta zmiana powoduje, że grzejniki będą miały większe rozmiary, albo trzeba będzie zastosować ich kilka w danym pomieszczeniu.</w:t>
      </w:r>
    </w:p>
    <w:p w:rsidR="00F256DB" w:rsidRPr="003D4E87" w:rsidRDefault="00F256DB" w:rsidP="007D1821">
      <w:pPr>
        <w:spacing w:after="0" w:line="276" w:lineRule="auto"/>
        <w:jc w:val="both"/>
        <w:rPr>
          <w:szCs w:val="20"/>
        </w:rPr>
      </w:pPr>
      <w:r w:rsidRPr="003D4E87">
        <w:rPr>
          <w:szCs w:val="20"/>
        </w:rPr>
        <w:t>Na rynku dostępne są pompy, które mogą ogrzewać wodę do temperatury nawet 70°C, ale odbywa się to kosztem ich sprawności (COP będzie niższy).</w:t>
      </w:r>
    </w:p>
    <w:p w:rsidR="00F256DB" w:rsidRPr="003D4E87" w:rsidRDefault="00F256DB" w:rsidP="007D1821">
      <w:pPr>
        <w:spacing w:after="0" w:line="276" w:lineRule="auto"/>
        <w:jc w:val="both"/>
        <w:rPr>
          <w:sz w:val="24"/>
        </w:rPr>
      </w:pPr>
      <w:r w:rsidRPr="003D4E87">
        <w:rPr>
          <w:b/>
        </w:rPr>
        <w:t>Rzeczywiste koszty ogrzewania</w:t>
      </w:r>
    </w:p>
    <w:p w:rsidR="00F256DB" w:rsidRPr="003D4E87" w:rsidRDefault="00F256DB" w:rsidP="007D1821">
      <w:pPr>
        <w:spacing w:after="0" w:line="276" w:lineRule="auto"/>
        <w:jc w:val="both"/>
        <w:rPr>
          <w:szCs w:val="20"/>
        </w:rPr>
      </w:pPr>
      <w:r w:rsidRPr="003D4E87">
        <w:rPr>
          <w:szCs w:val="20"/>
        </w:rPr>
        <w:t>Aby je ocenić, należy wziąć pod uwagę nie tylko sprawność pompy ciepła, ale i efektywność całej instalacji, czyli wszystkich urządzeń zasilanych energią elektryczną (pomp obiegowych, siłowników itd.), w ciągu na przykład danego miesiąca czy całego okresu grzewczego.</w:t>
      </w:r>
    </w:p>
    <w:p w:rsidR="00F256DB" w:rsidRPr="003D4E87" w:rsidRDefault="00F256DB" w:rsidP="007D1821">
      <w:pPr>
        <w:spacing w:after="0" w:line="276" w:lineRule="auto"/>
        <w:jc w:val="both"/>
        <w:rPr>
          <w:szCs w:val="20"/>
        </w:rPr>
      </w:pPr>
      <w:r w:rsidRPr="003D4E87">
        <w:rPr>
          <w:szCs w:val="20"/>
        </w:rPr>
        <w:t>Bada prawie dwustu układów pomp ciepła różnych producentów przeprowadził Instytut Fraunhofera ISE z Niemiec). Wśród nich było:</w:t>
      </w:r>
    </w:p>
    <w:p w:rsidR="00F256DB" w:rsidRPr="003D4E87" w:rsidRDefault="00F256DB" w:rsidP="007D1821">
      <w:pPr>
        <w:pStyle w:val="Akapitzlist"/>
        <w:numPr>
          <w:ilvl w:val="0"/>
          <w:numId w:val="79"/>
        </w:numPr>
        <w:spacing w:after="0" w:line="276" w:lineRule="auto"/>
        <w:jc w:val="both"/>
        <w:rPr>
          <w:szCs w:val="20"/>
        </w:rPr>
      </w:pPr>
      <w:r w:rsidRPr="003D4E87">
        <w:rPr>
          <w:szCs w:val="20"/>
        </w:rPr>
        <w:t>110 instalacji w nowych domach jedno- i dwurodzinnych - w ponad 95% z nich zamontowane jest ogrzewanie podłogowe,</w:t>
      </w:r>
    </w:p>
    <w:p w:rsidR="00F256DB" w:rsidRPr="003D4E87" w:rsidRDefault="00F256DB" w:rsidP="007D1821">
      <w:pPr>
        <w:pStyle w:val="Akapitzlist"/>
        <w:numPr>
          <w:ilvl w:val="0"/>
          <w:numId w:val="79"/>
        </w:numPr>
        <w:spacing w:after="0" w:line="276" w:lineRule="auto"/>
        <w:jc w:val="both"/>
        <w:rPr>
          <w:szCs w:val="20"/>
        </w:rPr>
      </w:pPr>
      <w:r w:rsidRPr="003D4E87">
        <w:rPr>
          <w:szCs w:val="20"/>
        </w:rPr>
        <w:t>ponad 70 instalacji w modernizowanych domach, wyposażonych w 95% w tradycyjne ogrzewanie grzejnikowe.</w:t>
      </w:r>
    </w:p>
    <w:p w:rsidR="00F256DB" w:rsidRPr="003D4E87" w:rsidRDefault="00F256DB" w:rsidP="007D1821">
      <w:pPr>
        <w:spacing w:after="0" w:line="276" w:lineRule="auto"/>
        <w:jc w:val="both"/>
        <w:rPr>
          <w:szCs w:val="20"/>
        </w:rPr>
      </w:pPr>
      <w:r w:rsidRPr="003D4E87">
        <w:rPr>
          <w:szCs w:val="20"/>
        </w:rPr>
        <w:t>Do obliczeń wskaźnika efektywności brano pod uwagę zużycie energii elektrycznej przez pompę ciepła, pompę dolnego źródła ciepła (pompę solanki) i grzałkę elektryczną. Ilość ciepła dostarczanego do ogrzewanego budynku mierzono zaraz za pompą ciepła. Średnia efektywność pracy instalacji wynosiła:</w:t>
      </w:r>
    </w:p>
    <w:p w:rsidR="00F256DB" w:rsidRPr="003D4E87" w:rsidRDefault="00F256DB" w:rsidP="007D1821">
      <w:pPr>
        <w:pStyle w:val="Akapitzlist"/>
        <w:numPr>
          <w:ilvl w:val="0"/>
          <w:numId w:val="78"/>
        </w:numPr>
        <w:spacing w:after="0" w:line="276" w:lineRule="auto"/>
        <w:jc w:val="both"/>
        <w:rPr>
          <w:szCs w:val="20"/>
        </w:rPr>
      </w:pPr>
      <w:r w:rsidRPr="003D4E87">
        <w:rPr>
          <w:szCs w:val="20"/>
        </w:rPr>
        <w:t>dla pomp gruntowych - 3,9 w nowo budowanych domach oraz 3,3 w starszych budynkach;</w:t>
      </w:r>
    </w:p>
    <w:p w:rsidR="00F256DB" w:rsidRPr="003D4E87" w:rsidRDefault="00F256DB" w:rsidP="007D1821">
      <w:pPr>
        <w:pStyle w:val="Akapitzlist"/>
        <w:numPr>
          <w:ilvl w:val="0"/>
          <w:numId w:val="78"/>
        </w:numPr>
        <w:spacing w:after="0" w:line="276" w:lineRule="auto"/>
        <w:jc w:val="both"/>
        <w:rPr>
          <w:szCs w:val="20"/>
        </w:rPr>
      </w:pPr>
      <w:r w:rsidRPr="003D4E87">
        <w:rPr>
          <w:szCs w:val="20"/>
        </w:rPr>
        <w:t>dla pomp powietrznych - 2,9 w nowych i 2,6 w starszych domach.</w:t>
      </w:r>
    </w:p>
    <w:p w:rsidR="00F256DB" w:rsidRPr="003D4E87" w:rsidRDefault="00F256DB" w:rsidP="007D1821">
      <w:pPr>
        <w:spacing w:after="0" w:line="276" w:lineRule="auto"/>
        <w:jc w:val="both"/>
        <w:rPr>
          <w:rFonts w:cs="Calibri"/>
          <w:b/>
        </w:rPr>
      </w:pPr>
      <w:r w:rsidRPr="003D4E87">
        <w:rPr>
          <w:rFonts w:cs="Calibri"/>
          <w:b/>
        </w:rPr>
        <w:br w:type="page"/>
      </w:r>
    </w:p>
    <w:p w:rsidR="00F256DB" w:rsidRPr="003D4E87" w:rsidRDefault="00F256DB" w:rsidP="00B5198D">
      <w:pPr>
        <w:spacing w:after="0" w:line="276" w:lineRule="auto"/>
        <w:rPr>
          <w:rFonts w:cs="Calibri"/>
          <w:b/>
        </w:rPr>
      </w:pPr>
      <w:r w:rsidRPr="003D4E87">
        <w:rPr>
          <w:rFonts w:cs="Calibri"/>
          <w:b/>
        </w:rPr>
        <w:lastRenderedPageBreak/>
        <w:t>Przykładowe dane techniczno-ekonomiczne wybranych instalacji</w:t>
      </w:r>
    </w:p>
    <w:p w:rsidR="001D1614" w:rsidRDefault="001D1614" w:rsidP="00B5198D">
      <w:pPr>
        <w:autoSpaceDE w:val="0"/>
        <w:autoSpaceDN w:val="0"/>
        <w:adjustRightInd w:val="0"/>
        <w:spacing w:after="0" w:line="276" w:lineRule="auto"/>
        <w:rPr>
          <w:i/>
          <w:sz w:val="18"/>
          <w:szCs w:val="18"/>
        </w:rPr>
      </w:pPr>
      <w:bookmarkStart w:id="350" w:name="_Toc431025617"/>
    </w:p>
    <w:p w:rsidR="00F256DB" w:rsidRPr="001D1614" w:rsidRDefault="00F256DB" w:rsidP="00B5198D">
      <w:pPr>
        <w:autoSpaceDE w:val="0"/>
        <w:autoSpaceDN w:val="0"/>
        <w:adjustRightInd w:val="0"/>
        <w:spacing w:after="0" w:line="276" w:lineRule="auto"/>
        <w:rPr>
          <w:i/>
          <w:sz w:val="20"/>
          <w:szCs w:val="18"/>
        </w:rPr>
      </w:pPr>
      <w:bookmarkStart w:id="351" w:name="_Toc437848611"/>
      <w:r w:rsidRPr="001D1614">
        <w:rPr>
          <w:i/>
          <w:sz w:val="20"/>
          <w:szCs w:val="18"/>
        </w:rPr>
        <w:t xml:space="preserve">Tabela </w:t>
      </w:r>
      <w:r w:rsidRPr="001D1614">
        <w:rPr>
          <w:i/>
          <w:sz w:val="20"/>
          <w:szCs w:val="18"/>
        </w:rPr>
        <w:fldChar w:fldCharType="begin"/>
      </w:r>
      <w:r w:rsidRPr="001D1614">
        <w:rPr>
          <w:i/>
          <w:sz w:val="20"/>
          <w:szCs w:val="18"/>
        </w:rPr>
        <w:instrText xml:space="preserve"> SEQ Tabela \* ARABIC </w:instrText>
      </w:r>
      <w:r w:rsidRPr="001D1614">
        <w:rPr>
          <w:i/>
          <w:sz w:val="20"/>
          <w:szCs w:val="18"/>
        </w:rPr>
        <w:fldChar w:fldCharType="separate"/>
      </w:r>
      <w:r w:rsidR="003C495C">
        <w:rPr>
          <w:i/>
          <w:noProof/>
          <w:sz w:val="20"/>
          <w:szCs w:val="18"/>
        </w:rPr>
        <w:t>35</w:t>
      </w:r>
      <w:r w:rsidRPr="001D1614">
        <w:rPr>
          <w:i/>
          <w:sz w:val="20"/>
          <w:szCs w:val="18"/>
        </w:rPr>
        <w:fldChar w:fldCharType="end"/>
      </w:r>
      <w:r w:rsidRPr="001D1614">
        <w:rPr>
          <w:i/>
          <w:sz w:val="20"/>
          <w:szCs w:val="18"/>
        </w:rPr>
        <w:t>.  Dane techniczno-ekonomiczne inwestycji w pompę ciepłą dla budynku jednorodzinnego o pow. 150 m</w:t>
      </w:r>
      <w:r w:rsidRPr="001D1614">
        <w:rPr>
          <w:i/>
          <w:sz w:val="20"/>
          <w:szCs w:val="18"/>
          <w:vertAlign w:val="superscript"/>
        </w:rPr>
        <w:t>2</w:t>
      </w:r>
      <w:bookmarkEnd w:id="350"/>
      <w:bookmarkEnd w:id="35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68"/>
        <w:gridCol w:w="7243"/>
      </w:tblGrid>
      <w:tr w:rsidR="00F256DB" w:rsidRPr="003D4E87" w:rsidTr="007D1821">
        <w:tc>
          <w:tcPr>
            <w:tcW w:w="1346" w:type="pct"/>
            <w:hideMark/>
          </w:tcPr>
          <w:p w:rsidR="00F256DB" w:rsidRPr="003D4E87" w:rsidRDefault="00F256DB" w:rsidP="00B5198D">
            <w:pPr>
              <w:autoSpaceDE w:val="0"/>
              <w:autoSpaceDN w:val="0"/>
              <w:adjustRightInd w:val="0"/>
              <w:spacing w:after="0" w:line="276" w:lineRule="auto"/>
              <w:rPr>
                <w:rFonts w:cs="TimesNewRoman"/>
                <w:b/>
                <w:sz w:val="20"/>
                <w:szCs w:val="20"/>
              </w:rPr>
            </w:pPr>
            <w:r w:rsidRPr="003D4E87">
              <w:rPr>
                <w:rFonts w:cs="TimesNewRoman"/>
                <w:b/>
                <w:sz w:val="20"/>
                <w:szCs w:val="20"/>
              </w:rPr>
              <w:t>Budynek</w:t>
            </w:r>
          </w:p>
        </w:tc>
        <w:tc>
          <w:tcPr>
            <w:tcW w:w="3654" w:type="pct"/>
            <w:hideMark/>
          </w:tcPr>
          <w:p w:rsidR="00F256DB" w:rsidRPr="003D4E87" w:rsidRDefault="00F256DB" w:rsidP="00B5198D">
            <w:pPr>
              <w:autoSpaceDE w:val="0"/>
              <w:autoSpaceDN w:val="0"/>
              <w:adjustRightInd w:val="0"/>
              <w:spacing w:after="0" w:line="276" w:lineRule="auto"/>
              <w:ind w:firstLine="2"/>
              <w:rPr>
                <w:rFonts w:cs="TimesNewRoman"/>
                <w:b/>
                <w:sz w:val="20"/>
                <w:szCs w:val="20"/>
                <w:vertAlign w:val="superscript"/>
              </w:rPr>
            </w:pPr>
            <w:r w:rsidRPr="003D4E87">
              <w:rPr>
                <w:rFonts w:cs="TimesNewRoman"/>
                <w:b/>
                <w:sz w:val="20"/>
                <w:szCs w:val="20"/>
              </w:rPr>
              <w:t>Budynek mieszkalny jednorodzinny o powierzchni użytkowej 150 m</w:t>
            </w:r>
            <w:r w:rsidRPr="003D4E87">
              <w:rPr>
                <w:rFonts w:cs="TimesNewRoman"/>
                <w:b/>
                <w:sz w:val="20"/>
                <w:szCs w:val="20"/>
                <w:vertAlign w:val="superscript"/>
              </w:rPr>
              <w:t>2</w:t>
            </w:r>
          </w:p>
        </w:tc>
      </w:tr>
      <w:tr w:rsidR="00F256DB" w:rsidRPr="003D4E87" w:rsidTr="007D1821">
        <w:tc>
          <w:tcPr>
            <w:tcW w:w="1346" w:type="pct"/>
            <w:hideMark/>
          </w:tcPr>
          <w:p w:rsidR="00F256DB" w:rsidRPr="003D4E87" w:rsidRDefault="00F256DB" w:rsidP="00B5198D">
            <w:pPr>
              <w:autoSpaceDE w:val="0"/>
              <w:autoSpaceDN w:val="0"/>
              <w:adjustRightInd w:val="0"/>
              <w:spacing w:after="0" w:line="276" w:lineRule="auto"/>
              <w:rPr>
                <w:rFonts w:cs="TimesNewRoman"/>
                <w:b/>
                <w:sz w:val="20"/>
                <w:szCs w:val="20"/>
              </w:rPr>
            </w:pPr>
            <w:r w:rsidRPr="003D4E87">
              <w:rPr>
                <w:rFonts w:cs="TimesNewRoman"/>
                <w:b/>
                <w:sz w:val="20"/>
                <w:szCs w:val="20"/>
              </w:rPr>
              <w:t>Charakterystyka pompy ciepła</w:t>
            </w:r>
          </w:p>
        </w:tc>
        <w:tc>
          <w:tcPr>
            <w:tcW w:w="3654" w:type="pct"/>
            <w:hideMark/>
          </w:tcPr>
          <w:p w:rsidR="00F256DB" w:rsidRPr="003D4E87" w:rsidRDefault="00F256DB" w:rsidP="00B5198D">
            <w:pPr>
              <w:autoSpaceDE w:val="0"/>
              <w:autoSpaceDN w:val="0"/>
              <w:adjustRightInd w:val="0"/>
              <w:spacing w:after="0" w:line="276" w:lineRule="auto"/>
              <w:ind w:firstLine="2"/>
              <w:rPr>
                <w:rFonts w:cs="TimesNewRoman"/>
                <w:sz w:val="20"/>
                <w:szCs w:val="20"/>
              </w:rPr>
            </w:pPr>
            <w:r w:rsidRPr="003D4E87">
              <w:rPr>
                <w:rFonts w:cs="TimesNewRoman"/>
                <w:sz w:val="20"/>
                <w:szCs w:val="20"/>
              </w:rPr>
              <w:t xml:space="preserve">pompa ciepła CETUS16 firmy </w:t>
            </w:r>
            <w:proofErr w:type="spellStart"/>
            <w:r w:rsidRPr="003D4E87">
              <w:rPr>
                <w:rFonts w:cs="TimesNewRoman"/>
                <w:sz w:val="20"/>
                <w:szCs w:val="20"/>
              </w:rPr>
              <w:t>SeCes</w:t>
            </w:r>
            <w:proofErr w:type="spellEnd"/>
            <w:r w:rsidRPr="003D4E87">
              <w:rPr>
                <w:rFonts w:cs="TimesNewRoman"/>
                <w:sz w:val="20"/>
                <w:szCs w:val="20"/>
              </w:rPr>
              <w:t>-Pol o wydajności cieplnej 16,0 [kW];</w:t>
            </w:r>
          </w:p>
        </w:tc>
      </w:tr>
      <w:tr w:rsidR="00F256DB" w:rsidRPr="003D4E87" w:rsidTr="007D1821">
        <w:tc>
          <w:tcPr>
            <w:tcW w:w="1346" w:type="pct"/>
            <w:hideMark/>
          </w:tcPr>
          <w:p w:rsidR="00F256DB" w:rsidRPr="003D4E87" w:rsidRDefault="00F256DB" w:rsidP="00B5198D">
            <w:pPr>
              <w:autoSpaceDE w:val="0"/>
              <w:autoSpaceDN w:val="0"/>
              <w:adjustRightInd w:val="0"/>
              <w:spacing w:after="0" w:line="276" w:lineRule="auto"/>
              <w:rPr>
                <w:rFonts w:cs="TimesNewRoman"/>
                <w:b/>
                <w:sz w:val="20"/>
                <w:szCs w:val="20"/>
              </w:rPr>
            </w:pPr>
            <w:r w:rsidRPr="003D4E87">
              <w:rPr>
                <w:rFonts w:cs="TimesNewRoman"/>
                <w:b/>
                <w:sz w:val="20"/>
                <w:szCs w:val="20"/>
              </w:rPr>
              <w:t>górne źródło ciepła</w:t>
            </w:r>
          </w:p>
        </w:tc>
        <w:tc>
          <w:tcPr>
            <w:tcW w:w="3654" w:type="pct"/>
            <w:hideMark/>
          </w:tcPr>
          <w:p w:rsidR="00F256DB" w:rsidRPr="003D4E87" w:rsidRDefault="00F256DB" w:rsidP="00B5198D">
            <w:pPr>
              <w:autoSpaceDE w:val="0"/>
              <w:autoSpaceDN w:val="0"/>
              <w:adjustRightInd w:val="0"/>
              <w:spacing w:after="0" w:line="276" w:lineRule="auto"/>
              <w:ind w:firstLine="2"/>
              <w:rPr>
                <w:rFonts w:cs="TimesNewRoman"/>
                <w:sz w:val="20"/>
                <w:szCs w:val="20"/>
              </w:rPr>
            </w:pPr>
            <w:r w:rsidRPr="003D4E87">
              <w:rPr>
                <w:rFonts w:cs="TimesNewRoman"/>
                <w:sz w:val="20"/>
                <w:szCs w:val="20"/>
              </w:rPr>
              <w:t>woda z instalacji centralnego ogrzewania;</w:t>
            </w:r>
          </w:p>
        </w:tc>
      </w:tr>
      <w:tr w:rsidR="00F256DB" w:rsidRPr="003D4E87" w:rsidTr="007D1821">
        <w:tc>
          <w:tcPr>
            <w:tcW w:w="1346" w:type="pct"/>
            <w:hideMark/>
          </w:tcPr>
          <w:p w:rsidR="00F256DB" w:rsidRPr="003D4E87" w:rsidRDefault="00F256DB" w:rsidP="00B5198D">
            <w:pPr>
              <w:autoSpaceDE w:val="0"/>
              <w:autoSpaceDN w:val="0"/>
              <w:adjustRightInd w:val="0"/>
              <w:spacing w:after="0" w:line="276" w:lineRule="auto"/>
              <w:rPr>
                <w:rFonts w:cs="TimesNewRoman"/>
                <w:b/>
                <w:sz w:val="20"/>
                <w:szCs w:val="20"/>
              </w:rPr>
            </w:pPr>
            <w:r w:rsidRPr="003D4E87">
              <w:rPr>
                <w:rFonts w:cs="TimesNewRoman"/>
                <w:b/>
                <w:sz w:val="20"/>
                <w:szCs w:val="20"/>
              </w:rPr>
              <w:t>Dolne źródło ciepła</w:t>
            </w:r>
          </w:p>
        </w:tc>
        <w:tc>
          <w:tcPr>
            <w:tcW w:w="3654" w:type="pct"/>
            <w:hideMark/>
          </w:tcPr>
          <w:p w:rsidR="00F256DB" w:rsidRPr="003D4E87" w:rsidRDefault="00F256DB" w:rsidP="00B5198D">
            <w:pPr>
              <w:autoSpaceDE w:val="0"/>
              <w:autoSpaceDN w:val="0"/>
              <w:adjustRightInd w:val="0"/>
              <w:spacing w:after="0" w:line="276" w:lineRule="auto"/>
              <w:rPr>
                <w:rFonts w:cs="TimesNewRoman"/>
                <w:sz w:val="20"/>
                <w:szCs w:val="20"/>
              </w:rPr>
            </w:pPr>
            <w:r w:rsidRPr="003D4E87">
              <w:rPr>
                <w:rFonts w:cs="TimesNewRoman"/>
                <w:sz w:val="20"/>
                <w:szCs w:val="20"/>
              </w:rPr>
              <w:t>grunt</w:t>
            </w:r>
          </w:p>
        </w:tc>
      </w:tr>
      <w:tr w:rsidR="00F256DB" w:rsidRPr="003D4E87" w:rsidTr="007D1821">
        <w:tc>
          <w:tcPr>
            <w:tcW w:w="5000" w:type="pct"/>
            <w:gridSpan w:val="2"/>
            <w:hideMark/>
          </w:tcPr>
          <w:p w:rsidR="00F256DB" w:rsidRPr="003D4E87" w:rsidRDefault="00F256DB" w:rsidP="00B5198D">
            <w:pPr>
              <w:autoSpaceDE w:val="0"/>
              <w:autoSpaceDN w:val="0"/>
              <w:adjustRightInd w:val="0"/>
              <w:spacing w:after="0" w:line="276" w:lineRule="auto"/>
              <w:jc w:val="center"/>
              <w:rPr>
                <w:rFonts w:cs="TimesNewRoman"/>
                <w:b/>
                <w:sz w:val="20"/>
                <w:szCs w:val="20"/>
              </w:rPr>
            </w:pPr>
            <w:r w:rsidRPr="003D4E87">
              <w:rPr>
                <w:rFonts w:cs="TimesNewRoman"/>
                <w:b/>
                <w:sz w:val="20"/>
                <w:szCs w:val="20"/>
              </w:rPr>
              <w:t>Koszty instalacji [zł]*</w:t>
            </w:r>
          </w:p>
        </w:tc>
      </w:tr>
      <w:tr w:rsidR="00F256DB" w:rsidRPr="003D4E87" w:rsidTr="007D1821">
        <w:tc>
          <w:tcPr>
            <w:tcW w:w="1346" w:type="pct"/>
            <w:hideMark/>
          </w:tcPr>
          <w:p w:rsidR="00F256DB" w:rsidRPr="003D4E87" w:rsidRDefault="00F256DB" w:rsidP="00B5198D">
            <w:pPr>
              <w:autoSpaceDE w:val="0"/>
              <w:autoSpaceDN w:val="0"/>
              <w:adjustRightInd w:val="0"/>
              <w:spacing w:after="0" w:line="276" w:lineRule="auto"/>
              <w:rPr>
                <w:rFonts w:cs="TimesNewRoman"/>
                <w:sz w:val="20"/>
                <w:szCs w:val="20"/>
              </w:rPr>
            </w:pPr>
            <w:r w:rsidRPr="003D4E87">
              <w:rPr>
                <w:rFonts w:cs="TimesNewRoman"/>
                <w:sz w:val="20"/>
                <w:szCs w:val="20"/>
              </w:rPr>
              <w:t>Pompa ciepła</w:t>
            </w:r>
          </w:p>
        </w:tc>
        <w:tc>
          <w:tcPr>
            <w:tcW w:w="3654" w:type="pct"/>
            <w:hideMark/>
          </w:tcPr>
          <w:p w:rsidR="00F256DB" w:rsidRPr="003D4E87" w:rsidRDefault="00F256DB" w:rsidP="00B5198D">
            <w:pPr>
              <w:autoSpaceDE w:val="0"/>
              <w:autoSpaceDN w:val="0"/>
              <w:adjustRightInd w:val="0"/>
              <w:spacing w:after="0" w:line="276" w:lineRule="auto"/>
              <w:ind w:firstLine="2"/>
              <w:jc w:val="center"/>
              <w:rPr>
                <w:rFonts w:cs="TimesNewRoman"/>
                <w:b/>
                <w:sz w:val="20"/>
                <w:szCs w:val="20"/>
              </w:rPr>
            </w:pPr>
            <w:r w:rsidRPr="003D4E87">
              <w:rPr>
                <w:rFonts w:cs="TimesNewRoman"/>
                <w:b/>
                <w:sz w:val="20"/>
                <w:szCs w:val="20"/>
              </w:rPr>
              <w:t>13 200</w:t>
            </w:r>
          </w:p>
        </w:tc>
      </w:tr>
      <w:tr w:rsidR="00F256DB" w:rsidRPr="003D4E87" w:rsidTr="007D1821">
        <w:tc>
          <w:tcPr>
            <w:tcW w:w="1346" w:type="pct"/>
            <w:hideMark/>
          </w:tcPr>
          <w:p w:rsidR="00F256DB" w:rsidRPr="003D4E87" w:rsidRDefault="00F256DB" w:rsidP="00B5198D">
            <w:pPr>
              <w:autoSpaceDE w:val="0"/>
              <w:autoSpaceDN w:val="0"/>
              <w:adjustRightInd w:val="0"/>
              <w:spacing w:after="0" w:line="276" w:lineRule="auto"/>
              <w:rPr>
                <w:rFonts w:cs="TimesNewRoman"/>
                <w:sz w:val="20"/>
                <w:szCs w:val="20"/>
              </w:rPr>
            </w:pPr>
            <w:r w:rsidRPr="003D4E87">
              <w:rPr>
                <w:rFonts w:cs="TimesNewRoman"/>
                <w:sz w:val="20"/>
                <w:szCs w:val="20"/>
              </w:rPr>
              <w:t>Zbiornik c.w.u.:</w:t>
            </w:r>
          </w:p>
        </w:tc>
        <w:tc>
          <w:tcPr>
            <w:tcW w:w="3654" w:type="pct"/>
            <w:hideMark/>
          </w:tcPr>
          <w:p w:rsidR="00F256DB" w:rsidRPr="003D4E87" w:rsidRDefault="00F256DB" w:rsidP="00B5198D">
            <w:pPr>
              <w:autoSpaceDE w:val="0"/>
              <w:autoSpaceDN w:val="0"/>
              <w:adjustRightInd w:val="0"/>
              <w:spacing w:after="0" w:line="276" w:lineRule="auto"/>
              <w:ind w:firstLine="2"/>
              <w:jc w:val="center"/>
              <w:rPr>
                <w:rFonts w:cs="TimesNewRoman"/>
                <w:sz w:val="20"/>
                <w:szCs w:val="20"/>
              </w:rPr>
            </w:pPr>
            <w:r w:rsidRPr="003D4E87">
              <w:rPr>
                <w:rFonts w:cs="TimesNewRoman"/>
                <w:sz w:val="20"/>
                <w:szCs w:val="20"/>
              </w:rPr>
              <w:t>6 000</w:t>
            </w:r>
          </w:p>
        </w:tc>
      </w:tr>
      <w:tr w:rsidR="00F256DB" w:rsidRPr="003D4E87" w:rsidTr="007D1821">
        <w:tc>
          <w:tcPr>
            <w:tcW w:w="1346" w:type="pct"/>
            <w:hideMark/>
          </w:tcPr>
          <w:p w:rsidR="00F256DB" w:rsidRPr="003D4E87" w:rsidRDefault="00F256DB" w:rsidP="00B5198D">
            <w:pPr>
              <w:autoSpaceDE w:val="0"/>
              <w:autoSpaceDN w:val="0"/>
              <w:adjustRightInd w:val="0"/>
              <w:spacing w:after="0" w:line="276" w:lineRule="auto"/>
              <w:rPr>
                <w:rFonts w:cs="TimesNewRoman"/>
                <w:sz w:val="20"/>
                <w:szCs w:val="20"/>
              </w:rPr>
            </w:pPr>
            <w:r w:rsidRPr="003D4E87">
              <w:rPr>
                <w:rFonts w:cs="TimesNewRoman"/>
                <w:sz w:val="20"/>
                <w:szCs w:val="20"/>
              </w:rPr>
              <w:t>osprzęt (pompy obiegowe, zawory, wymiennik c.w.u., rurociągi):</w:t>
            </w:r>
          </w:p>
        </w:tc>
        <w:tc>
          <w:tcPr>
            <w:tcW w:w="3654" w:type="pct"/>
            <w:hideMark/>
          </w:tcPr>
          <w:p w:rsidR="00F256DB" w:rsidRPr="003D4E87" w:rsidRDefault="00F256DB" w:rsidP="00B5198D">
            <w:pPr>
              <w:autoSpaceDE w:val="0"/>
              <w:autoSpaceDN w:val="0"/>
              <w:adjustRightInd w:val="0"/>
              <w:spacing w:after="0" w:line="276" w:lineRule="auto"/>
              <w:ind w:firstLine="2"/>
              <w:jc w:val="center"/>
              <w:rPr>
                <w:rFonts w:cs="TimesNewRoman"/>
                <w:sz w:val="20"/>
                <w:szCs w:val="20"/>
              </w:rPr>
            </w:pPr>
            <w:r w:rsidRPr="003D4E87">
              <w:rPr>
                <w:rFonts w:cs="TimesNewRoman"/>
                <w:sz w:val="20"/>
                <w:szCs w:val="20"/>
              </w:rPr>
              <w:t>30 000</w:t>
            </w:r>
          </w:p>
        </w:tc>
      </w:tr>
      <w:tr w:rsidR="00F256DB" w:rsidRPr="003D4E87" w:rsidTr="007D1821">
        <w:tc>
          <w:tcPr>
            <w:tcW w:w="1346" w:type="pct"/>
            <w:hideMark/>
          </w:tcPr>
          <w:p w:rsidR="00F256DB" w:rsidRPr="003D4E87" w:rsidRDefault="00F256DB" w:rsidP="00B5198D">
            <w:pPr>
              <w:autoSpaceDE w:val="0"/>
              <w:autoSpaceDN w:val="0"/>
              <w:adjustRightInd w:val="0"/>
              <w:spacing w:after="0" w:line="276" w:lineRule="auto"/>
              <w:rPr>
                <w:rFonts w:cs="TimesNewRoman"/>
                <w:sz w:val="20"/>
                <w:szCs w:val="20"/>
              </w:rPr>
            </w:pPr>
            <w:r w:rsidRPr="003D4E87">
              <w:rPr>
                <w:rFonts w:cs="TimesNewRoman"/>
                <w:sz w:val="20"/>
                <w:szCs w:val="20"/>
              </w:rPr>
              <w:t>odwiert studzienny z pompą zanurzeniową:</w:t>
            </w:r>
          </w:p>
        </w:tc>
        <w:tc>
          <w:tcPr>
            <w:tcW w:w="3654" w:type="pct"/>
            <w:hideMark/>
          </w:tcPr>
          <w:p w:rsidR="00F256DB" w:rsidRPr="003D4E87" w:rsidRDefault="00F256DB" w:rsidP="00B5198D">
            <w:pPr>
              <w:autoSpaceDE w:val="0"/>
              <w:autoSpaceDN w:val="0"/>
              <w:adjustRightInd w:val="0"/>
              <w:spacing w:after="0" w:line="276" w:lineRule="auto"/>
              <w:ind w:firstLine="2"/>
              <w:jc w:val="center"/>
              <w:rPr>
                <w:rFonts w:cs="TimesNewRoman"/>
                <w:sz w:val="20"/>
                <w:szCs w:val="20"/>
              </w:rPr>
            </w:pPr>
            <w:r w:rsidRPr="003D4E87">
              <w:rPr>
                <w:rFonts w:cs="TimesNewRoman"/>
                <w:sz w:val="20"/>
                <w:szCs w:val="20"/>
              </w:rPr>
              <w:t>35 000</w:t>
            </w:r>
          </w:p>
        </w:tc>
      </w:tr>
      <w:tr w:rsidR="00F256DB" w:rsidRPr="003D4E87" w:rsidTr="007D1821">
        <w:tc>
          <w:tcPr>
            <w:tcW w:w="1346" w:type="pct"/>
            <w:hideMark/>
          </w:tcPr>
          <w:p w:rsidR="00F256DB" w:rsidRPr="003D4E87" w:rsidRDefault="00F256DB" w:rsidP="00B5198D">
            <w:pPr>
              <w:autoSpaceDE w:val="0"/>
              <w:autoSpaceDN w:val="0"/>
              <w:adjustRightInd w:val="0"/>
              <w:spacing w:after="0" w:line="276" w:lineRule="auto"/>
              <w:rPr>
                <w:rFonts w:cs="TimesNewRoman"/>
                <w:sz w:val="20"/>
                <w:szCs w:val="20"/>
              </w:rPr>
            </w:pPr>
            <w:r w:rsidRPr="003D4E87">
              <w:rPr>
                <w:rFonts w:cs="TimesNewRoman"/>
                <w:sz w:val="20"/>
                <w:szCs w:val="20"/>
              </w:rPr>
              <w:t>Łączny koszt inwestycji (w zależności od rodzaju kolektora gruntowego):</w:t>
            </w:r>
          </w:p>
        </w:tc>
        <w:tc>
          <w:tcPr>
            <w:tcW w:w="3654" w:type="pct"/>
            <w:hideMark/>
          </w:tcPr>
          <w:p w:rsidR="00F256DB" w:rsidRPr="003D4E87" w:rsidRDefault="00F256DB" w:rsidP="00B5198D">
            <w:pPr>
              <w:autoSpaceDE w:val="0"/>
              <w:autoSpaceDN w:val="0"/>
              <w:adjustRightInd w:val="0"/>
              <w:spacing w:after="0" w:line="276" w:lineRule="auto"/>
              <w:ind w:firstLine="2"/>
              <w:jc w:val="center"/>
              <w:rPr>
                <w:rFonts w:cs="TimesNewRoman"/>
                <w:sz w:val="20"/>
                <w:szCs w:val="20"/>
              </w:rPr>
            </w:pPr>
            <w:r w:rsidRPr="003D4E87">
              <w:rPr>
                <w:rFonts w:cs="TimesNewRoman"/>
                <w:sz w:val="20"/>
                <w:szCs w:val="20"/>
              </w:rPr>
              <w:t>49 000 - 54000</w:t>
            </w:r>
          </w:p>
        </w:tc>
      </w:tr>
      <w:tr w:rsidR="00F256DB" w:rsidRPr="003D4E87" w:rsidTr="007D1821">
        <w:tc>
          <w:tcPr>
            <w:tcW w:w="1346" w:type="pct"/>
            <w:hideMark/>
          </w:tcPr>
          <w:p w:rsidR="00F256DB" w:rsidRPr="003D4E87" w:rsidRDefault="00F256DB" w:rsidP="00B5198D">
            <w:pPr>
              <w:autoSpaceDE w:val="0"/>
              <w:autoSpaceDN w:val="0"/>
              <w:adjustRightInd w:val="0"/>
              <w:spacing w:after="0" w:line="276" w:lineRule="auto"/>
              <w:rPr>
                <w:rFonts w:cs="TimesNewRoman"/>
                <w:b/>
                <w:sz w:val="20"/>
                <w:szCs w:val="20"/>
              </w:rPr>
            </w:pPr>
            <w:r w:rsidRPr="003D4E87">
              <w:rPr>
                <w:rFonts w:cs="TimesNewRoman"/>
                <w:b/>
                <w:sz w:val="20"/>
                <w:szCs w:val="20"/>
              </w:rPr>
              <w:t>Podsumowanie</w:t>
            </w:r>
          </w:p>
        </w:tc>
        <w:tc>
          <w:tcPr>
            <w:tcW w:w="3654" w:type="pct"/>
            <w:hideMark/>
          </w:tcPr>
          <w:p w:rsidR="00F256DB" w:rsidRPr="003D4E87" w:rsidRDefault="00F256DB" w:rsidP="00B5198D">
            <w:pPr>
              <w:autoSpaceDE w:val="0"/>
              <w:autoSpaceDN w:val="0"/>
              <w:adjustRightInd w:val="0"/>
              <w:spacing w:after="0" w:line="276" w:lineRule="auto"/>
              <w:ind w:firstLine="2"/>
              <w:rPr>
                <w:rFonts w:cs="TimesNewRoman"/>
                <w:sz w:val="20"/>
                <w:szCs w:val="20"/>
              </w:rPr>
            </w:pPr>
            <w:r w:rsidRPr="003D4E87">
              <w:rPr>
                <w:rFonts w:cs="TimesNewRoman"/>
                <w:sz w:val="20"/>
                <w:szCs w:val="20"/>
              </w:rPr>
              <w:t>Koszty eksploatacyjne centralnego ogrzewania w sezonie zimowym wynoszą średnio około 250,- zł miesięcznie.</w:t>
            </w:r>
          </w:p>
        </w:tc>
      </w:tr>
    </w:tbl>
    <w:p w:rsidR="00F256DB" w:rsidRPr="00042E82" w:rsidRDefault="00F256DB" w:rsidP="00B5198D">
      <w:pPr>
        <w:spacing w:after="0" w:line="276" w:lineRule="auto"/>
        <w:rPr>
          <w:color w:val="9CC2E5" w:themeColor="accent1" w:themeTint="99"/>
        </w:rPr>
      </w:pPr>
    </w:p>
    <w:p w:rsidR="00F256DB" w:rsidRPr="00042E82" w:rsidRDefault="00F256DB" w:rsidP="003D4E87">
      <w:pPr>
        <w:pStyle w:val="Nagwek4"/>
      </w:pPr>
      <w:bookmarkStart w:id="352" w:name="_Toc437848753"/>
      <w:r w:rsidRPr="00042E82">
        <w:t>Montaż elektrofiltrów</w:t>
      </w:r>
      <w:bookmarkEnd w:id="352"/>
    </w:p>
    <w:p w:rsidR="00F256DB" w:rsidRPr="003D4E87" w:rsidRDefault="00F256DB" w:rsidP="007D1821">
      <w:pPr>
        <w:spacing w:after="0" w:line="276" w:lineRule="auto"/>
        <w:jc w:val="both"/>
      </w:pPr>
      <w:r w:rsidRPr="003D4E87">
        <w:t xml:space="preserve">Praca elektrofiltru możliwa jest dzięki generatorowi wysokiego napięcia wytwarzającego prąd stały. Korpus elektrofiltru wykonany jest ze stali węglowej. W korpusie zamontowana jest elektroda ulotowa, generująca wyładowanie koronowe, wykonana została z drutu stalowego. Elektroda umieszczona jest centralnie w kanale spalinowym za pomocą pręta mocującego z izolatorem ceramicznym. Układ izolowanej elektrod zasilany jest wysokim napięciem z generatora WN przez odpowiednio izolowany przewód zasilający. Elektrodę rozładowczą, powierzchnię separacji, stanowią uziemione ścianki korpusu elektrofiltru i przewodu kominowego, w który zamontowany jest elektrofiltr. Wnętrze korpusu, w którym zamontowana jest elektroda przewietrzane jest powietrzem osłonowym za pomocą wentylatora. Oczyszczanie i konserwacja elektrofiltru, wykonywane ręcznie, możliwe są przez otwór inspekcyjny. W zależności od wykonania, na życzenie klienta, elektrofiltr może być również wyposażony w układ automatycznego oczyszczania elektrody osadczej. </w:t>
      </w:r>
    </w:p>
    <w:p w:rsidR="00F256DB" w:rsidRPr="003D4E87" w:rsidRDefault="00F256DB" w:rsidP="007D1821">
      <w:pPr>
        <w:spacing w:after="0" w:line="276" w:lineRule="auto"/>
        <w:jc w:val="both"/>
        <w:rPr>
          <w:rStyle w:val="Uwydatnienie"/>
          <w:i w:val="0"/>
          <w:szCs w:val="21"/>
          <w:bdr w:val="none" w:sz="0" w:space="0" w:color="auto" w:frame="1"/>
          <w:shd w:val="clear" w:color="auto" w:fill="FFFFFF"/>
        </w:rPr>
      </w:pPr>
      <w:r w:rsidRPr="003D4E87">
        <w:rPr>
          <w:rStyle w:val="Uwydatnienie"/>
          <w:i w:val="0"/>
          <w:szCs w:val="21"/>
          <w:bdr w:val="none" w:sz="0" w:space="0" w:color="auto" w:frame="1"/>
          <w:shd w:val="clear" w:color="auto" w:fill="FFFFFF"/>
        </w:rPr>
        <w:t xml:space="preserve">Elektrofiltry mogą być montowane w urządzeniach grzewczych do 25 kW, w tym opalanych biomasą. Urządzenia grzewcze muszą mieć odpowiedni przepływ oraz temperaturę spalin. Przewód odprowadzający spaliny do konia musi mieć odpowiednia średnicę. Montaż </w:t>
      </w:r>
      <w:proofErr w:type="spellStart"/>
      <w:r w:rsidRPr="003D4E87">
        <w:rPr>
          <w:rStyle w:val="Uwydatnienie"/>
          <w:i w:val="0"/>
          <w:szCs w:val="21"/>
          <w:bdr w:val="none" w:sz="0" w:space="0" w:color="auto" w:frame="1"/>
          <w:shd w:val="clear" w:color="auto" w:fill="FFFFFF"/>
        </w:rPr>
        <w:t>elektrofiltra</w:t>
      </w:r>
      <w:proofErr w:type="spellEnd"/>
      <w:r w:rsidRPr="003D4E87">
        <w:rPr>
          <w:rStyle w:val="Uwydatnienie"/>
          <w:i w:val="0"/>
          <w:szCs w:val="21"/>
          <w:bdr w:val="none" w:sz="0" w:space="0" w:color="auto" w:frame="1"/>
          <w:shd w:val="clear" w:color="auto" w:fill="FFFFFF"/>
        </w:rPr>
        <w:t xml:space="preserve"> powinien być wykonany przez wykwalifikowanego specjalistę.</w:t>
      </w:r>
    </w:p>
    <w:p w:rsidR="00F256DB" w:rsidRPr="003D4E87" w:rsidRDefault="00F256DB" w:rsidP="007D1821">
      <w:pPr>
        <w:spacing w:after="0" w:line="276" w:lineRule="auto"/>
        <w:jc w:val="both"/>
      </w:pPr>
      <w:r w:rsidRPr="003D4E87">
        <w:t>Montaż  elektrofiltrów   w piecach  o</w:t>
      </w:r>
      <w:r w:rsidR="00F43067">
        <w:t xml:space="preserve"> niskiej sprawności  poniżej 65</w:t>
      </w:r>
      <w:r w:rsidRPr="003D4E87">
        <w:t>%, bez regulowanego przepływu spalin, nie przyniesie  zakładanego  efektu. Filtry montuje się w przy kotłach klasy 3 i wyższej.</w:t>
      </w:r>
    </w:p>
    <w:p w:rsidR="00F256DB" w:rsidRPr="003D4E87" w:rsidRDefault="00F256DB" w:rsidP="007D1821">
      <w:pPr>
        <w:spacing w:after="0" w:line="276" w:lineRule="auto"/>
        <w:jc w:val="both"/>
        <w:rPr>
          <w:rFonts w:eastAsia="Calibri"/>
          <w:i/>
          <w:iCs/>
          <w:sz w:val="18"/>
          <w:szCs w:val="18"/>
        </w:rPr>
      </w:pPr>
      <w:r w:rsidRPr="003D4E87">
        <w:rPr>
          <w:rFonts w:eastAsia="Calibri"/>
          <w:i/>
          <w:iCs/>
          <w:sz w:val="18"/>
          <w:szCs w:val="18"/>
        </w:rPr>
        <w:br w:type="page"/>
      </w:r>
    </w:p>
    <w:p w:rsidR="00F256DB" w:rsidRPr="001D1614" w:rsidRDefault="00F256DB" w:rsidP="007D1821">
      <w:pPr>
        <w:autoSpaceDE w:val="0"/>
        <w:autoSpaceDN w:val="0"/>
        <w:adjustRightInd w:val="0"/>
        <w:spacing w:after="0" w:line="276" w:lineRule="auto"/>
        <w:jc w:val="both"/>
        <w:rPr>
          <w:rFonts w:eastAsia="Calibri"/>
          <w:i/>
          <w:iCs/>
          <w:sz w:val="20"/>
          <w:szCs w:val="18"/>
        </w:rPr>
      </w:pPr>
      <w:bookmarkStart w:id="353" w:name="_Toc431025580"/>
      <w:bookmarkStart w:id="354" w:name="_Toc437848572"/>
      <w:r w:rsidRPr="001D1614">
        <w:rPr>
          <w:rFonts w:eastAsia="Calibri"/>
          <w:i/>
          <w:iCs/>
          <w:sz w:val="20"/>
          <w:szCs w:val="18"/>
        </w:rPr>
        <w:lastRenderedPageBreak/>
        <w:t xml:space="preserve">Rysunek </w:t>
      </w:r>
      <w:r w:rsidRPr="001D1614">
        <w:rPr>
          <w:rFonts w:eastAsia="Calibri"/>
          <w:i/>
          <w:iCs/>
          <w:sz w:val="20"/>
          <w:szCs w:val="18"/>
        </w:rPr>
        <w:fldChar w:fldCharType="begin"/>
      </w:r>
      <w:r w:rsidRPr="001D1614">
        <w:rPr>
          <w:rFonts w:eastAsia="Calibri"/>
          <w:i/>
          <w:iCs/>
          <w:sz w:val="20"/>
          <w:szCs w:val="18"/>
        </w:rPr>
        <w:instrText xml:space="preserve"> SEQ Rysunek \* ARABIC </w:instrText>
      </w:r>
      <w:r w:rsidRPr="001D1614">
        <w:rPr>
          <w:rFonts w:eastAsia="Calibri"/>
          <w:i/>
          <w:iCs/>
          <w:sz w:val="20"/>
          <w:szCs w:val="18"/>
        </w:rPr>
        <w:fldChar w:fldCharType="separate"/>
      </w:r>
      <w:r w:rsidR="003C495C">
        <w:rPr>
          <w:rFonts w:eastAsia="Calibri"/>
          <w:i/>
          <w:iCs/>
          <w:noProof/>
          <w:sz w:val="20"/>
          <w:szCs w:val="18"/>
        </w:rPr>
        <w:t>22</w:t>
      </w:r>
      <w:r w:rsidRPr="001D1614">
        <w:rPr>
          <w:rFonts w:eastAsia="Calibri"/>
          <w:i/>
          <w:iCs/>
          <w:sz w:val="20"/>
          <w:szCs w:val="18"/>
        </w:rPr>
        <w:fldChar w:fldCharType="end"/>
      </w:r>
      <w:r w:rsidRPr="001D1614">
        <w:rPr>
          <w:rFonts w:eastAsia="Calibri"/>
          <w:i/>
          <w:iCs/>
          <w:sz w:val="20"/>
          <w:szCs w:val="18"/>
        </w:rPr>
        <w:t>. Elektrofiltr</w:t>
      </w:r>
      <w:bookmarkEnd w:id="353"/>
      <w:bookmarkEnd w:id="354"/>
      <w:r w:rsidRPr="001D1614">
        <w:rPr>
          <w:rFonts w:eastAsia="Calibri"/>
          <w:i/>
          <w:iCs/>
          <w:sz w:val="20"/>
          <w:szCs w:val="18"/>
        </w:rPr>
        <w:t xml:space="preserve">  </w:t>
      </w:r>
    </w:p>
    <w:p w:rsidR="00F256DB" w:rsidRPr="003D4E87" w:rsidRDefault="00F256DB" w:rsidP="007D1821">
      <w:pPr>
        <w:spacing w:after="0" w:line="276" w:lineRule="auto"/>
        <w:jc w:val="both"/>
      </w:pPr>
      <w:r w:rsidRPr="003D4E87">
        <w:rPr>
          <w:noProof/>
        </w:rPr>
        <w:drawing>
          <wp:inline distT="0" distB="0" distL="0" distR="0" wp14:anchorId="3B591335" wp14:editId="6342B04B">
            <wp:extent cx="3338624" cy="2848882"/>
            <wp:effectExtent l="0" t="0" r="0" b="889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srcRect l="20673" t="5045" b="4694"/>
                    <a:stretch/>
                  </pic:blipFill>
                  <pic:spPr bwMode="auto">
                    <a:xfrm>
                      <a:off x="0" y="0"/>
                      <a:ext cx="3340719" cy="2850670"/>
                    </a:xfrm>
                    <a:prstGeom prst="rect">
                      <a:avLst/>
                    </a:prstGeom>
                    <a:ln>
                      <a:noFill/>
                    </a:ln>
                    <a:extLst>
                      <a:ext uri="{53640926-AAD7-44D8-BBD7-CCE9431645EC}">
                        <a14:shadowObscured xmlns:a14="http://schemas.microsoft.com/office/drawing/2010/main"/>
                      </a:ext>
                    </a:extLst>
                  </pic:spPr>
                </pic:pic>
              </a:graphicData>
            </a:graphic>
          </wp:inline>
        </w:drawing>
      </w:r>
    </w:p>
    <w:p w:rsidR="00F256DB" w:rsidRDefault="00F256DB" w:rsidP="007D1821">
      <w:pPr>
        <w:spacing w:after="0" w:line="276" w:lineRule="auto"/>
        <w:jc w:val="both"/>
        <w:rPr>
          <w:i/>
          <w:sz w:val="18"/>
          <w:szCs w:val="18"/>
        </w:rPr>
      </w:pPr>
      <w:r w:rsidRPr="003D4E87">
        <w:rPr>
          <w:i/>
          <w:sz w:val="18"/>
          <w:szCs w:val="18"/>
        </w:rPr>
        <w:t xml:space="preserve">Źródło: TECH </w:t>
      </w:r>
      <w:proofErr w:type="spellStart"/>
      <w:r w:rsidRPr="003D4E87">
        <w:rPr>
          <w:i/>
          <w:sz w:val="18"/>
          <w:szCs w:val="18"/>
        </w:rPr>
        <w:t>Sp.j</w:t>
      </w:r>
      <w:proofErr w:type="spellEnd"/>
      <w:r w:rsidRPr="003D4E87">
        <w:rPr>
          <w:i/>
          <w:sz w:val="18"/>
          <w:szCs w:val="18"/>
        </w:rPr>
        <w:t>.</w:t>
      </w:r>
    </w:p>
    <w:p w:rsidR="001D1614" w:rsidRPr="003D4E87" w:rsidRDefault="001D1614" w:rsidP="007D1821">
      <w:pPr>
        <w:spacing w:after="0" w:line="276" w:lineRule="auto"/>
        <w:jc w:val="both"/>
      </w:pPr>
    </w:p>
    <w:p w:rsidR="00F256DB" w:rsidRPr="003D4E87" w:rsidRDefault="00F256DB" w:rsidP="007D1821">
      <w:pPr>
        <w:spacing w:after="0" w:line="276" w:lineRule="auto"/>
        <w:jc w:val="both"/>
      </w:pPr>
      <w:r w:rsidRPr="003D4E87">
        <w:t xml:space="preserve">Wydzielanie pyłu ze strumienia zapylonych spalin i osadzenie na powierzchni elektrody zbiorczej, ścianek korpusu, zachodzi pod wpływem siły elektrostatycznej. Ziarna pyłu uzyskują ładunek elektrostatyczny </w:t>
      </w:r>
      <w:r w:rsidR="001D1614">
        <w:br/>
      </w:r>
      <w:r w:rsidRPr="003D4E87">
        <w:t xml:space="preserve">w wyniku zderzeń z jonami gazu, których źródłem jest jednoimienne wyładowanie elektryczne (ulot) powstający na elektrodzie ulotowej. Wskutek jonizacji gazu i dalej ziaren pyłu następuje ruch cząstek pyłu w kierunku elektrody osadczej. Skuteczność działania elektrofiltru jest podstawowym parametrem charakteryzującym jego użyteczność. W najprostszych rozwiązaniach skuteczność ta może się wahać w zakresie od 60% do 90% w zależności od rodzaju i jakości źródła emisji w urządzeniach grzewczych do 25 kW, w tym opalanych biomasą. </w:t>
      </w:r>
    </w:p>
    <w:p w:rsidR="00F256DB" w:rsidRPr="003D4E87" w:rsidRDefault="00F256DB" w:rsidP="007D1821">
      <w:pPr>
        <w:autoSpaceDE w:val="0"/>
        <w:autoSpaceDN w:val="0"/>
        <w:adjustRightInd w:val="0"/>
        <w:spacing w:after="0" w:line="276" w:lineRule="auto"/>
        <w:jc w:val="both"/>
        <w:rPr>
          <w:rFonts w:eastAsia="Calibri"/>
          <w:i/>
          <w:iCs/>
          <w:sz w:val="18"/>
          <w:szCs w:val="18"/>
        </w:rPr>
      </w:pPr>
    </w:p>
    <w:p w:rsidR="00F256DB" w:rsidRPr="003D4E87" w:rsidRDefault="00F256DB" w:rsidP="007D1821">
      <w:pPr>
        <w:autoSpaceDE w:val="0"/>
        <w:autoSpaceDN w:val="0"/>
        <w:adjustRightInd w:val="0"/>
        <w:spacing w:after="0" w:line="276" w:lineRule="auto"/>
        <w:jc w:val="both"/>
        <w:rPr>
          <w:rFonts w:eastAsia="Calibri"/>
          <w:i/>
          <w:iCs/>
          <w:sz w:val="18"/>
          <w:szCs w:val="18"/>
        </w:rPr>
      </w:pPr>
      <w:r w:rsidRPr="003D4E87">
        <w:rPr>
          <w:rFonts w:eastAsia="Calibri"/>
          <w:i/>
          <w:iCs/>
          <w:sz w:val="18"/>
          <w:szCs w:val="18"/>
        </w:rPr>
        <w:br/>
      </w:r>
      <w:bookmarkStart w:id="355" w:name="_Toc431025581"/>
      <w:bookmarkStart w:id="356" w:name="_Toc437848573"/>
      <w:r w:rsidRPr="003D4E87">
        <w:rPr>
          <w:rFonts w:eastAsia="Calibri"/>
          <w:i/>
          <w:iCs/>
          <w:sz w:val="18"/>
          <w:szCs w:val="18"/>
        </w:rPr>
        <w:t xml:space="preserve">Rysunek </w:t>
      </w:r>
      <w:r w:rsidRPr="003D4E87">
        <w:rPr>
          <w:rFonts w:eastAsia="Calibri"/>
          <w:i/>
          <w:iCs/>
          <w:sz w:val="18"/>
          <w:szCs w:val="18"/>
        </w:rPr>
        <w:fldChar w:fldCharType="begin"/>
      </w:r>
      <w:r w:rsidRPr="003D4E87">
        <w:rPr>
          <w:rFonts w:eastAsia="Calibri"/>
          <w:i/>
          <w:iCs/>
          <w:sz w:val="18"/>
          <w:szCs w:val="18"/>
        </w:rPr>
        <w:instrText xml:space="preserve"> SEQ Rysunek \* ARABIC </w:instrText>
      </w:r>
      <w:r w:rsidRPr="003D4E87">
        <w:rPr>
          <w:rFonts w:eastAsia="Calibri"/>
          <w:i/>
          <w:iCs/>
          <w:sz w:val="18"/>
          <w:szCs w:val="18"/>
        </w:rPr>
        <w:fldChar w:fldCharType="separate"/>
      </w:r>
      <w:r w:rsidR="003C495C">
        <w:rPr>
          <w:rFonts w:eastAsia="Calibri"/>
          <w:i/>
          <w:iCs/>
          <w:noProof/>
          <w:sz w:val="18"/>
          <w:szCs w:val="18"/>
        </w:rPr>
        <w:t>23</w:t>
      </w:r>
      <w:r w:rsidRPr="003D4E87">
        <w:rPr>
          <w:rFonts w:eastAsia="Calibri"/>
          <w:i/>
          <w:iCs/>
          <w:sz w:val="18"/>
          <w:szCs w:val="18"/>
        </w:rPr>
        <w:fldChar w:fldCharType="end"/>
      </w:r>
      <w:r w:rsidRPr="003D4E87">
        <w:rPr>
          <w:rFonts w:eastAsia="Calibri"/>
          <w:i/>
          <w:iCs/>
          <w:sz w:val="18"/>
          <w:szCs w:val="18"/>
        </w:rPr>
        <w:t xml:space="preserve">. Schemat instalacji </w:t>
      </w:r>
      <w:proofErr w:type="spellStart"/>
      <w:r w:rsidRPr="003D4E87">
        <w:rPr>
          <w:rFonts w:eastAsia="Calibri"/>
          <w:i/>
          <w:iCs/>
          <w:sz w:val="18"/>
          <w:szCs w:val="18"/>
        </w:rPr>
        <w:t>elektrofiltra</w:t>
      </w:r>
      <w:bookmarkEnd w:id="355"/>
      <w:bookmarkEnd w:id="356"/>
      <w:proofErr w:type="spellEnd"/>
    </w:p>
    <w:p w:rsidR="00F256DB" w:rsidRPr="003D4E87" w:rsidRDefault="00F256DB" w:rsidP="007D1821">
      <w:pPr>
        <w:spacing w:after="0" w:line="276" w:lineRule="auto"/>
        <w:jc w:val="both"/>
      </w:pPr>
      <w:r w:rsidRPr="003D4E87">
        <w:rPr>
          <w:noProof/>
        </w:rPr>
        <w:drawing>
          <wp:inline distT="0" distB="0" distL="0" distR="0" wp14:anchorId="1072177F" wp14:editId="03FC2C58">
            <wp:extent cx="4157330" cy="2328530"/>
            <wp:effectExtent l="0" t="0" r="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srcRect t="3266" b="7310"/>
                    <a:stretch/>
                  </pic:blipFill>
                  <pic:spPr bwMode="auto">
                    <a:xfrm>
                      <a:off x="0" y="0"/>
                      <a:ext cx="4160983" cy="2330576"/>
                    </a:xfrm>
                    <a:prstGeom prst="rect">
                      <a:avLst/>
                    </a:prstGeom>
                    <a:ln>
                      <a:noFill/>
                    </a:ln>
                    <a:extLst>
                      <a:ext uri="{53640926-AAD7-44D8-BBD7-CCE9431645EC}">
                        <a14:shadowObscured xmlns:a14="http://schemas.microsoft.com/office/drawing/2010/main"/>
                      </a:ext>
                    </a:extLst>
                  </pic:spPr>
                </pic:pic>
              </a:graphicData>
            </a:graphic>
          </wp:inline>
        </w:drawing>
      </w:r>
    </w:p>
    <w:p w:rsidR="00F256DB" w:rsidRDefault="00F256DB" w:rsidP="007D1821">
      <w:pPr>
        <w:spacing w:after="0" w:line="276" w:lineRule="auto"/>
        <w:jc w:val="both"/>
        <w:rPr>
          <w:i/>
          <w:sz w:val="18"/>
          <w:szCs w:val="18"/>
        </w:rPr>
      </w:pPr>
      <w:r w:rsidRPr="003D4E87">
        <w:rPr>
          <w:i/>
          <w:sz w:val="18"/>
          <w:szCs w:val="18"/>
        </w:rPr>
        <w:t xml:space="preserve">Źródło: TECH </w:t>
      </w:r>
      <w:proofErr w:type="spellStart"/>
      <w:r w:rsidRPr="003D4E87">
        <w:rPr>
          <w:i/>
          <w:sz w:val="18"/>
          <w:szCs w:val="18"/>
        </w:rPr>
        <w:t>Sp.j</w:t>
      </w:r>
      <w:proofErr w:type="spellEnd"/>
      <w:r w:rsidRPr="003D4E87">
        <w:rPr>
          <w:i/>
          <w:sz w:val="18"/>
          <w:szCs w:val="18"/>
        </w:rPr>
        <w:t>.</w:t>
      </w:r>
    </w:p>
    <w:p w:rsidR="001D1614" w:rsidRPr="003D4E87" w:rsidRDefault="001D1614" w:rsidP="007D1821">
      <w:pPr>
        <w:spacing w:after="0" w:line="276" w:lineRule="auto"/>
        <w:jc w:val="both"/>
      </w:pPr>
    </w:p>
    <w:p w:rsidR="00F256DB" w:rsidRDefault="00F256DB" w:rsidP="007D1821">
      <w:pPr>
        <w:spacing w:after="0" w:line="276" w:lineRule="auto"/>
        <w:jc w:val="both"/>
      </w:pPr>
      <w:r w:rsidRPr="003D4E87">
        <w:t xml:space="preserve">Omawiana metoda odpylania spalin z instalacji spalania małej mocy (piec, kocioł), z technicznego punktu widzenia stanowi rozwiązanie typu BAT (Najlepsza dostępna technika). Gwarantuje ono spełnienie coraz wyższych wymogów energetyczno-emisyjnych stawianych przed instalacjami spalania małej mocy (również </w:t>
      </w:r>
      <w:r w:rsidRPr="003D4E87">
        <w:lastRenderedPageBreak/>
        <w:t xml:space="preserve">tych określonych w odnośnych standardach testowania EN303-5 oraz EN13289). W zależności od emisji pyłu właściwej dla danego źródła, kotła lub pieca, zastosowanie wysokosprawnego odpylacza jakim jest elektrofiltr, pozwala na przesunięcie urządzenia z klasy 3 wg normy 303-5 do klasy 4 lub nawet 5 </w:t>
      </w:r>
      <w:r w:rsidR="001D1614">
        <w:br/>
      </w:r>
      <w:r w:rsidRPr="003D4E87">
        <w:t>w odniesieniu do emisji pyłu. Odpowiada to emisji pyłu na poziomie poniżej 40 mg/mn</w:t>
      </w:r>
      <w:r w:rsidRPr="001D1614">
        <w:rPr>
          <w:vertAlign w:val="superscript"/>
        </w:rPr>
        <w:t>3</w:t>
      </w:r>
      <w:r w:rsidRPr="003D4E87">
        <w:t xml:space="preserve">. Szacunkowy koszt montażu </w:t>
      </w:r>
      <w:proofErr w:type="spellStart"/>
      <w:r w:rsidRPr="003D4E87">
        <w:t>elektrofiltra</w:t>
      </w:r>
      <w:proofErr w:type="spellEnd"/>
      <w:r w:rsidRPr="003D4E87">
        <w:t xml:space="preserve"> wynosi ok. 3000 zł.</w:t>
      </w:r>
    </w:p>
    <w:p w:rsidR="001D1614" w:rsidRPr="003D4E87" w:rsidRDefault="001D1614" w:rsidP="007D1821">
      <w:pPr>
        <w:spacing w:after="0" w:line="276" w:lineRule="auto"/>
        <w:jc w:val="both"/>
      </w:pPr>
    </w:p>
    <w:p w:rsidR="00F256DB" w:rsidRPr="00042E82" w:rsidRDefault="00F256DB" w:rsidP="007D1821">
      <w:pPr>
        <w:pStyle w:val="Nagwek3"/>
        <w:jc w:val="both"/>
      </w:pPr>
      <w:bookmarkStart w:id="357" w:name="_Toc431025553"/>
      <w:bookmarkStart w:id="358" w:name="_Toc437848754"/>
      <w:r w:rsidRPr="00042E82">
        <w:t>Typowe instalacje solarne przygotowania c.w.u. i układ wspomagania ogrzewania</w:t>
      </w:r>
      <w:bookmarkEnd w:id="357"/>
      <w:bookmarkEnd w:id="358"/>
      <w:r w:rsidRPr="00042E82">
        <w:t xml:space="preserve"> </w:t>
      </w:r>
    </w:p>
    <w:p w:rsidR="00F256DB" w:rsidRPr="00042E82" w:rsidRDefault="00F256DB" w:rsidP="007D1821">
      <w:pPr>
        <w:pStyle w:val="Nagwek4"/>
        <w:jc w:val="both"/>
      </w:pPr>
      <w:bookmarkStart w:id="359" w:name="_Toc437848755"/>
      <w:r w:rsidRPr="00042E82">
        <w:t>Kolektory słoneczne</w:t>
      </w:r>
      <w:bookmarkEnd w:id="359"/>
    </w:p>
    <w:p w:rsidR="00F256DB" w:rsidRPr="003D4E87" w:rsidRDefault="00F256DB" w:rsidP="007D1821">
      <w:pPr>
        <w:spacing w:after="0" w:line="276" w:lineRule="auto"/>
        <w:jc w:val="both"/>
      </w:pPr>
      <w:r w:rsidRPr="003D4E87">
        <w:t>Odpowiednio zaprojektowany układ solarny to nie tylko oszczędność w zużyciu paliwa do produkcji ciepłej wody użytkowej, ale również możliwość wspomagania instalacji centralnego ogrzewania i podgrzewania wody w basenach. Instalacja solarna w domu jednorodzinnym to także zmniejszenie emisji dwutlenku węgla do atmosfery. Najpopularniejszym sposobem wykorzystywania energii słonecznej jest podgrzewanie ciepłej wody użytkowej (c.w.u.).Prawidłowo dobrany system solarny powinien w miesiącach letnich zapewnić nam pokrycie energii na podgrzanie ciepłej wody użytkowej w granicach 85-95 %, co pozwoli na szybki zwrot poniesionych kosztów na zakup i montaż zestawu solarnego.</w:t>
      </w:r>
    </w:p>
    <w:p w:rsidR="00F256DB" w:rsidRPr="003D4E87" w:rsidRDefault="00F256DB" w:rsidP="007D1821">
      <w:pPr>
        <w:spacing w:after="0" w:line="276" w:lineRule="auto"/>
        <w:jc w:val="both"/>
      </w:pPr>
      <w:r w:rsidRPr="003D4E87">
        <w:t xml:space="preserve">W związku z tym, iż energia słoneczna jest źródłem, które nie może być traktowane jako przewidywalne, pewne i zawsze dostarczające wymaganej ilości energii (zima, noc, pochmurne dni, duży rozbiór ciepłej wody użytkowej) typowy zestaw solarny wykorzystuje dwa źródła ciepła. Zatem musi posiadać również drugie, dodatkowe źródło energii  (np. kocioł gazowy, kocioł na </w:t>
      </w:r>
      <w:proofErr w:type="spellStart"/>
      <w:r w:rsidRPr="003D4E87">
        <w:t>pelet</w:t>
      </w:r>
      <w:proofErr w:type="spellEnd"/>
      <w:r w:rsidRPr="003D4E87">
        <w:t>, grzałka elektryczna, itp.), które będzie w stanie zapewnić dogrzanie wody niezależnie od pogody, ekspozycji słonecznej kolektora słonecznego czy chwilowego, ponadnormatywnego zużycia wody. W lecie energia solarna jest wiodącym źródłem ciepła a drugie źródło ciepła je wspomaga. Natomiast w zimie drugie źródło ciepła jest wiodącym źródłem ciepła a energia solarna je wspomaga. Praktycznie zawsze oba źródła energii pozostają w gotowości i są w jakiejś części wykorzystywane. Poniższy rysunek przedstawia przykładowy układ solarny.</w:t>
      </w:r>
    </w:p>
    <w:p w:rsidR="001D1614" w:rsidRDefault="001D1614" w:rsidP="00B5198D">
      <w:pPr>
        <w:spacing w:after="0" w:line="276" w:lineRule="auto"/>
        <w:rPr>
          <w:rFonts w:eastAsia="Calibri"/>
          <w:i/>
          <w:iCs/>
          <w:sz w:val="18"/>
          <w:szCs w:val="18"/>
        </w:rPr>
      </w:pPr>
      <w:bookmarkStart w:id="360" w:name="_Toc431025582"/>
    </w:p>
    <w:p w:rsidR="00F256DB" w:rsidRDefault="00F256DB" w:rsidP="00B5198D">
      <w:pPr>
        <w:spacing w:after="0" w:line="276" w:lineRule="auto"/>
        <w:rPr>
          <w:rFonts w:eastAsia="Calibri"/>
          <w:i/>
          <w:iCs/>
          <w:sz w:val="20"/>
          <w:szCs w:val="18"/>
        </w:rPr>
      </w:pPr>
      <w:bookmarkStart w:id="361" w:name="_Toc437848574"/>
      <w:r w:rsidRPr="001D1614">
        <w:rPr>
          <w:rFonts w:eastAsia="Calibri"/>
          <w:i/>
          <w:iCs/>
          <w:sz w:val="20"/>
          <w:szCs w:val="18"/>
        </w:rPr>
        <w:t xml:space="preserve">Rysunek </w:t>
      </w:r>
      <w:r w:rsidRPr="001D1614">
        <w:rPr>
          <w:rFonts w:eastAsia="Calibri"/>
          <w:i/>
          <w:iCs/>
          <w:sz w:val="20"/>
          <w:szCs w:val="18"/>
        </w:rPr>
        <w:fldChar w:fldCharType="begin"/>
      </w:r>
      <w:r w:rsidRPr="001D1614">
        <w:rPr>
          <w:rFonts w:eastAsia="Calibri"/>
          <w:i/>
          <w:iCs/>
          <w:sz w:val="20"/>
          <w:szCs w:val="18"/>
        </w:rPr>
        <w:instrText xml:space="preserve"> SEQ Rysunek \* ARABIC </w:instrText>
      </w:r>
      <w:r w:rsidRPr="001D1614">
        <w:rPr>
          <w:rFonts w:eastAsia="Calibri"/>
          <w:i/>
          <w:iCs/>
          <w:sz w:val="20"/>
          <w:szCs w:val="18"/>
        </w:rPr>
        <w:fldChar w:fldCharType="separate"/>
      </w:r>
      <w:r w:rsidR="003C495C">
        <w:rPr>
          <w:rFonts w:eastAsia="Calibri"/>
          <w:i/>
          <w:iCs/>
          <w:noProof/>
          <w:sz w:val="20"/>
          <w:szCs w:val="18"/>
        </w:rPr>
        <w:t>24</w:t>
      </w:r>
      <w:r w:rsidRPr="001D1614">
        <w:rPr>
          <w:rFonts w:eastAsia="Calibri"/>
          <w:i/>
          <w:iCs/>
          <w:sz w:val="20"/>
          <w:szCs w:val="18"/>
        </w:rPr>
        <w:fldChar w:fldCharType="end"/>
      </w:r>
      <w:r w:rsidRPr="001D1614">
        <w:rPr>
          <w:rFonts w:eastAsia="Calibri"/>
          <w:i/>
          <w:iCs/>
          <w:sz w:val="20"/>
          <w:szCs w:val="18"/>
        </w:rPr>
        <w:t>. Przykładowy układ solarny</w:t>
      </w:r>
      <w:bookmarkEnd w:id="360"/>
      <w:r w:rsidR="001D1614">
        <w:rPr>
          <w:rFonts w:eastAsia="Calibri"/>
          <w:i/>
          <w:iCs/>
          <w:sz w:val="20"/>
          <w:szCs w:val="18"/>
        </w:rPr>
        <w:t>.</w:t>
      </w:r>
      <w:bookmarkEnd w:id="361"/>
    </w:p>
    <w:p w:rsidR="00F256DB" w:rsidRPr="003D4E87" w:rsidRDefault="00F256DB" w:rsidP="00B5198D">
      <w:pPr>
        <w:spacing w:after="0" w:line="276" w:lineRule="auto"/>
        <w:jc w:val="center"/>
      </w:pPr>
      <w:r w:rsidRPr="003D4E87">
        <w:rPr>
          <w:noProof/>
        </w:rPr>
        <w:drawing>
          <wp:inline distT="0" distB="0" distL="0" distR="0" wp14:anchorId="7C3DF133" wp14:editId="6F5B2B6F">
            <wp:extent cx="5225143" cy="3294588"/>
            <wp:effectExtent l="0" t="0" r="0" b="127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239449" cy="3303608"/>
                    </a:xfrm>
                    <a:prstGeom prst="rect">
                      <a:avLst/>
                    </a:prstGeom>
                    <a:noFill/>
                    <a:ln>
                      <a:noFill/>
                    </a:ln>
                  </pic:spPr>
                </pic:pic>
              </a:graphicData>
            </a:graphic>
          </wp:inline>
        </w:drawing>
      </w:r>
    </w:p>
    <w:p w:rsidR="00F256DB" w:rsidRPr="003D4E87" w:rsidRDefault="00F256DB" w:rsidP="00B5198D">
      <w:pPr>
        <w:spacing w:after="0" w:line="276" w:lineRule="auto"/>
        <w:rPr>
          <w:i/>
          <w:sz w:val="20"/>
          <w:szCs w:val="20"/>
        </w:rPr>
      </w:pPr>
      <w:r w:rsidRPr="003D4E87">
        <w:rPr>
          <w:i/>
          <w:sz w:val="20"/>
          <w:szCs w:val="20"/>
        </w:rPr>
        <w:t>Źródło: Ulrich®</w:t>
      </w:r>
    </w:p>
    <w:p w:rsidR="00F256DB" w:rsidRPr="003D4E87" w:rsidRDefault="00F256DB" w:rsidP="007D1821">
      <w:pPr>
        <w:spacing w:after="0" w:line="276" w:lineRule="auto"/>
        <w:jc w:val="both"/>
      </w:pPr>
      <w:r w:rsidRPr="003D4E87">
        <w:lastRenderedPageBreak/>
        <w:t>Zalety zastosowania systemu solarnego:</w:t>
      </w:r>
    </w:p>
    <w:p w:rsidR="00F256DB" w:rsidRPr="003D4E87" w:rsidRDefault="00F256DB" w:rsidP="007D1821">
      <w:pPr>
        <w:numPr>
          <w:ilvl w:val="0"/>
          <w:numId w:val="51"/>
        </w:numPr>
        <w:spacing w:after="0" w:line="276" w:lineRule="auto"/>
        <w:contextualSpacing/>
        <w:jc w:val="both"/>
      </w:pPr>
      <w:r w:rsidRPr="003D4E87">
        <w:t>bardzo niski miesięczny koszt eksploatacji,</w:t>
      </w:r>
    </w:p>
    <w:p w:rsidR="00F256DB" w:rsidRPr="003D4E87" w:rsidRDefault="00F256DB" w:rsidP="007D1821">
      <w:pPr>
        <w:numPr>
          <w:ilvl w:val="0"/>
          <w:numId w:val="51"/>
        </w:numPr>
        <w:spacing w:after="0" w:line="276" w:lineRule="auto"/>
        <w:contextualSpacing/>
        <w:jc w:val="both"/>
      </w:pPr>
      <w:r w:rsidRPr="003D4E87">
        <w:t>wysoka oszczędność na ogrzewaniu c.w.u.  w miesiącach letnich,</w:t>
      </w:r>
    </w:p>
    <w:p w:rsidR="00F256DB" w:rsidRPr="003D4E87" w:rsidRDefault="00F256DB" w:rsidP="007D1821">
      <w:pPr>
        <w:numPr>
          <w:ilvl w:val="0"/>
          <w:numId w:val="51"/>
        </w:numPr>
        <w:spacing w:after="0" w:line="276" w:lineRule="auto"/>
        <w:contextualSpacing/>
        <w:jc w:val="both"/>
      </w:pPr>
      <w:r w:rsidRPr="003D4E87">
        <w:t>możliwość pozyskania dotacji na montaż zestawu solarnego.</w:t>
      </w:r>
    </w:p>
    <w:p w:rsidR="00F256DB" w:rsidRPr="003D4E87" w:rsidRDefault="00F256DB" w:rsidP="007D1821">
      <w:pPr>
        <w:spacing w:after="0" w:line="276" w:lineRule="auto"/>
        <w:jc w:val="both"/>
      </w:pPr>
      <w:r w:rsidRPr="003D4E87">
        <w:t>Wady zastosowania systemu solarnego:</w:t>
      </w:r>
    </w:p>
    <w:p w:rsidR="00F256DB" w:rsidRPr="003D4E87" w:rsidRDefault="00F256DB" w:rsidP="007D1821">
      <w:pPr>
        <w:numPr>
          <w:ilvl w:val="0"/>
          <w:numId w:val="52"/>
        </w:numPr>
        <w:spacing w:after="0" w:line="276" w:lineRule="auto"/>
        <w:contextualSpacing/>
        <w:jc w:val="both"/>
      </w:pPr>
      <w:r w:rsidRPr="003D4E87">
        <w:t>stosunkowo wysoki koszt inwestycji,</w:t>
      </w:r>
    </w:p>
    <w:p w:rsidR="00F256DB" w:rsidRPr="003D4E87" w:rsidRDefault="00F256DB" w:rsidP="007D1821">
      <w:pPr>
        <w:numPr>
          <w:ilvl w:val="0"/>
          <w:numId w:val="52"/>
        </w:numPr>
        <w:spacing w:after="0" w:line="276" w:lineRule="auto"/>
        <w:contextualSpacing/>
        <w:jc w:val="both"/>
      </w:pPr>
      <w:r w:rsidRPr="003D4E87">
        <w:t>niewielki efekt ekologiczny inwestycji,</w:t>
      </w:r>
    </w:p>
    <w:p w:rsidR="00F256DB" w:rsidRPr="003D4E87" w:rsidRDefault="00F256DB" w:rsidP="007D1821">
      <w:pPr>
        <w:numPr>
          <w:ilvl w:val="0"/>
          <w:numId w:val="52"/>
        </w:numPr>
        <w:spacing w:after="0" w:line="276" w:lineRule="auto"/>
        <w:contextualSpacing/>
        <w:jc w:val="both"/>
      </w:pPr>
      <w:r w:rsidRPr="003D4E87">
        <w:t>brak możliwości magazynowania ciepła - trzeba je zużywać na bieżąco,</w:t>
      </w:r>
    </w:p>
    <w:p w:rsidR="00F256DB" w:rsidRPr="003D4E87" w:rsidRDefault="00F256DB" w:rsidP="007D1821">
      <w:pPr>
        <w:numPr>
          <w:ilvl w:val="0"/>
          <w:numId w:val="52"/>
        </w:numPr>
        <w:spacing w:after="0" w:line="276" w:lineRule="auto"/>
        <w:contextualSpacing/>
        <w:jc w:val="both"/>
      </w:pPr>
      <w:r w:rsidRPr="003D4E87">
        <w:t xml:space="preserve">nieprzewidywalność energii słonecznej  - zależność od pogody. </w:t>
      </w:r>
    </w:p>
    <w:p w:rsidR="00F256DB" w:rsidRPr="003D4E87" w:rsidRDefault="00F256DB" w:rsidP="007D1821">
      <w:pPr>
        <w:spacing w:after="0" w:line="276" w:lineRule="auto"/>
        <w:jc w:val="both"/>
      </w:pPr>
    </w:p>
    <w:p w:rsidR="00F256DB" w:rsidRPr="003D4E87" w:rsidRDefault="00F256DB" w:rsidP="007D1821">
      <w:pPr>
        <w:spacing w:after="0" w:line="276" w:lineRule="auto"/>
        <w:jc w:val="both"/>
      </w:pPr>
      <w:r w:rsidRPr="003D4E87">
        <w:t>Szacunkowy koszt zestawu kolektorów słonecznych z montażem (dla gospo</w:t>
      </w:r>
      <w:r w:rsidR="00635731">
        <w:t xml:space="preserve">darstwa domowego 5 </w:t>
      </w:r>
      <w:r w:rsidRPr="003D4E87">
        <w:t>osobowego)  to ok. 13 500 zł.</w:t>
      </w:r>
    </w:p>
    <w:p w:rsidR="00F256DB" w:rsidRPr="00042E82" w:rsidRDefault="00F256DB" w:rsidP="007D1821">
      <w:pPr>
        <w:pStyle w:val="Nagwek3"/>
        <w:jc w:val="both"/>
      </w:pPr>
      <w:bookmarkStart w:id="362" w:name="_Toc431025554"/>
      <w:bookmarkStart w:id="363" w:name="_Toc437848756"/>
      <w:r w:rsidRPr="00042E82">
        <w:t>Termomodernizacja budynku i instalacji wewnętrznych</w:t>
      </w:r>
      <w:bookmarkEnd w:id="362"/>
      <w:bookmarkEnd w:id="363"/>
      <w:r w:rsidRPr="00042E82">
        <w:t xml:space="preserve"> </w:t>
      </w:r>
    </w:p>
    <w:p w:rsidR="00F256DB" w:rsidRPr="00042E82" w:rsidRDefault="00F256DB" w:rsidP="007D1821">
      <w:pPr>
        <w:pStyle w:val="Nagwek4"/>
        <w:jc w:val="both"/>
      </w:pPr>
      <w:bookmarkStart w:id="364" w:name="_Toc437848757"/>
      <w:r w:rsidRPr="00042E82">
        <w:t>Termomodernizacja</w:t>
      </w:r>
      <w:bookmarkEnd w:id="364"/>
    </w:p>
    <w:p w:rsidR="00F256DB" w:rsidRPr="003D4E87" w:rsidRDefault="00F256DB" w:rsidP="007D1821">
      <w:pPr>
        <w:spacing w:after="0" w:line="276" w:lineRule="auto"/>
        <w:jc w:val="both"/>
      </w:pPr>
      <w:r w:rsidRPr="003D4E87">
        <w:t>Podstawowym działaniem prowadzącym do obniżenia zużycia energii na ogrzewanie jest termomodernizacja. Przedsięwzięcie mające na celu zmniejszenie zapotrzebowania i zużycia energii cieplnej w danym obiekcie budowlanym. Termomodernizacja wymaga poniesienia pewnych nakładów finansowych, ale przy dobrym rozpoznaniu i wyborze metody finansowania można ją wykonać w taki sposób, że związane z tym koszty będą pokrywane głównie z uzyskanych oszczędności.</w:t>
      </w:r>
    </w:p>
    <w:p w:rsidR="00F256DB" w:rsidRPr="003D4E87" w:rsidRDefault="00F256DB" w:rsidP="007D1821">
      <w:pPr>
        <w:spacing w:after="0" w:line="276" w:lineRule="auto"/>
        <w:jc w:val="both"/>
      </w:pPr>
    </w:p>
    <w:p w:rsidR="00F256DB" w:rsidRPr="003D4E87" w:rsidRDefault="00F256DB" w:rsidP="007D1821">
      <w:pPr>
        <w:pBdr>
          <w:top w:val="single" w:sz="4" w:space="1" w:color="auto"/>
          <w:left w:val="single" w:sz="4" w:space="4" w:color="auto"/>
          <w:bottom w:val="single" w:sz="4" w:space="1" w:color="auto"/>
          <w:right w:val="single" w:sz="4" w:space="4" w:color="auto"/>
        </w:pBdr>
        <w:shd w:val="clear" w:color="auto" w:fill="92D050"/>
        <w:spacing w:after="0" w:line="276" w:lineRule="auto"/>
        <w:jc w:val="both"/>
        <w:rPr>
          <w:b/>
          <w:sz w:val="28"/>
          <w:szCs w:val="28"/>
        </w:rPr>
      </w:pPr>
      <w:r w:rsidRPr="003D4E87">
        <w:rPr>
          <w:b/>
          <w:sz w:val="28"/>
          <w:szCs w:val="28"/>
        </w:rPr>
        <w:t>Termomodernizację należy wykonać przed wymianą źródła ciepła</w:t>
      </w:r>
    </w:p>
    <w:p w:rsidR="00F256DB" w:rsidRPr="003D4E87" w:rsidRDefault="00F256DB" w:rsidP="007D1821">
      <w:pPr>
        <w:spacing w:after="0" w:line="276" w:lineRule="auto"/>
        <w:jc w:val="both"/>
        <w:rPr>
          <w:rFonts w:eastAsia="Calibri"/>
          <w:i/>
          <w:iCs/>
          <w:sz w:val="18"/>
          <w:szCs w:val="18"/>
        </w:rPr>
      </w:pPr>
    </w:p>
    <w:p w:rsidR="00F256DB" w:rsidRPr="003D4E87" w:rsidRDefault="00F256DB" w:rsidP="007D1821">
      <w:pPr>
        <w:spacing w:after="0" w:line="276" w:lineRule="auto"/>
        <w:jc w:val="both"/>
        <w:rPr>
          <w:rFonts w:eastAsia="Calibri"/>
          <w:i/>
          <w:iCs/>
          <w:sz w:val="18"/>
          <w:szCs w:val="18"/>
        </w:rPr>
      </w:pPr>
      <w:bookmarkStart w:id="365" w:name="_Toc431025583"/>
      <w:bookmarkStart w:id="366" w:name="_Toc437848575"/>
      <w:r w:rsidRPr="003D4E87">
        <w:rPr>
          <w:rFonts w:eastAsia="Calibri"/>
          <w:i/>
          <w:iCs/>
          <w:sz w:val="18"/>
          <w:szCs w:val="18"/>
        </w:rPr>
        <w:t xml:space="preserve">Rysunek </w:t>
      </w:r>
      <w:r w:rsidRPr="003D4E87">
        <w:rPr>
          <w:rFonts w:eastAsia="Calibri"/>
          <w:i/>
          <w:iCs/>
          <w:sz w:val="18"/>
          <w:szCs w:val="18"/>
        </w:rPr>
        <w:fldChar w:fldCharType="begin"/>
      </w:r>
      <w:r w:rsidRPr="003D4E87">
        <w:rPr>
          <w:rFonts w:eastAsia="Calibri"/>
          <w:i/>
          <w:iCs/>
          <w:sz w:val="18"/>
          <w:szCs w:val="18"/>
        </w:rPr>
        <w:instrText xml:space="preserve"> SEQ Rysunek \* ARABIC </w:instrText>
      </w:r>
      <w:r w:rsidRPr="003D4E87">
        <w:rPr>
          <w:rFonts w:eastAsia="Calibri"/>
          <w:i/>
          <w:iCs/>
          <w:sz w:val="18"/>
          <w:szCs w:val="18"/>
        </w:rPr>
        <w:fldChar w:fldCharType="separate"/>
      </w:r>
      <w:r w:rsidR="003C495C">
        <w:rPr>
          <w:rFonts w:eastAsia="Calibri"/>
          <w:i/>
          <w:iCs/>
          <w:noProof/>
          <w:sz w:val="18"/>
          <w:szCs w:val="18"/>
        </w:rPr>
        <w:t>25</w:t>
      </w:r>
      <w:r w:rsidRPr="003D4E87">
        <w:rPr>
          <w:rFonts w:eastAsia="Calibri"/>
          <w:i/>
          <w:iCs/>
          <w:sz w:val="18"/>
          <w:szCs w:val="18"/>
        </w:rPr>
        <w:fldChar w:fldCharType="end"/>
      </w:r>
      <w:r w:rsidRPr="003D4E87">
        <w:rPr>
          <w:rFonts w:eastAsia="Calibri"/>
          <w:i/>
          <w:iCs/>
          <w:sz w:val="18"/>
          <w:szCs w:val="18"/>
        </w:rPr>
        <w:t>. Straty ciepła w budynku jednorodzinnym</w:t>
      </w:r>
      <w:bookmarkEnd w:id="365"/>
      <w:bookmarkEnd w:id="366"/>
    </w:p>
    <w:p w:rsidR="00F256DB" w:rsidRPr="003D4E87" w:rsidRDefault="00F256DB" w:rsidP="007D1821">
      <w:pPr>
        <w:spacing w:after="0" w:line="276" w:lineRule="auto"/>
        <w:jc w:val="both"/>
      </w:pPr>
      <w:r w:rsidRPr="003D4E87">
        <w:rPr>
          <w:noProof/>
        </w:rPr>
        <w:drawing>
          <wp:inline distT="0" distB="0" distL="0" distR="0" wp14:anchorId="179E2F8C" wp14:editId="2A92C8D4">
            <wp:extent cx="2854519" cy="2282421"/>
            <wp:effectExtent l="0" t="0" r="3175" b="3810"/>
            <wp:docPr id="26" name="Obraz 26" descr="C:\Users\Dr Strangepork\Desktop\Zachód słońca\Termo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 Strangepork\Desktop\Zachód słońca\Termomo.jpg"/>
                    <pic:cNvPicPr>
                      <a:picLocks noChangeAspect="1" noChangeArrowheads="1"/>
                    </pic:cNvPicPr>
                  </pic:nvPicPr>
                  <pic:blipFill rotWithShape="1">
                    <a:blip r:embed="rId102" cstate="print">
                      <a:biLevel thresh="75000"/>
                      <a:extLst>
                        <a:ext uri="{28A0092B-C50C-407E-A947-70E740481C1C}">
                          <a14:useLocalDpi xmlns:a14="http://schemas.microsoft.com/office/drawing/2010/main" val="0"/>
                        </a:ext>
                      </a:extLst>
                    </a:blip>
                    <a:srcRect l="23411" r="20930"/>
                    <a:stretch/>
                  </pic:blipFill>
                  <pic:spPr bwMode="auto">
                    <a:xfrm>
                      <a:off x="0" y="0"/>
                      <a:ext cx="2855183" cy="2282952"/>
                    </a:xfrm>
                    <a:prstGeom prst="rect">
                      <a:avLst/>
                    </a:prstGeom>
                    <a:noFill/>
                    <a:ln>
                      <a:noFill/>
                    </a:ln>
                    <a:extLst>
                      <a:ext uri="{53640926-AAD7-44D8-BBD7-CCE9431645EC}">
                        <a14:shadowObscured xmlns:a14="http://schemas.microsoft.com/office/drawing/2010/main"/>
                      </a:ext>
                    </a:extLst>
                  </pic:spPr>
                </pic:pic>
              </a:graphicData>
            </a:graphic>
          </wp:inline>
        </w:drawing>
      </w:r>
    </w:p>
    <w:p w:rsidR="00F256DB" w:rsidRPr="003D4E87" w:rsidRDefault="00F256DB" w:rsidP="007D1821">
      <w:pPr>
        <w:spacing w:after="0" w:line="276" w:lineRule="auto"/>
        <w:jc w:val="both"/>
        <w:rPr>
          <w:i/>
          <w:sz w:val="18"/>
          <w:szCs w:val="18"/>
        </w:rPr>
      </w:pPr>
      <w:r w:rsidRPr="003D4E87">
        <w:rPr>
          <w:i/>
          <w:sz w:val="18"/>
          <w:szCs w:val="18"/>
        </w:rPr>
        <w:t>Źródło: Jak ogrzewać oszczędnie i bezpiecznie – Broszura informacyjna</w:t>
      </w:r>
    </w:p>
    <w:p w:rsidR="00F256DB" w:rsidRPr="003D4E87" w:rsidRDefault="00F256DB" w:rsidP="007D1821">
      <w:pPr>
        <w:spacing w:after="0" w:line="276" w:lineRule="auto"/>
        <w:jc w:val="both"/>
      </w:pPr>
    </w:p>
    <w:p w:rsidR="00F256DB" w:rsidRPr="003D4E87" w:rsidRDefault="00F256DB" w:rsidP="007D1821">
      <w:pPr>
        <w:spacing w:after="0" w:line="276" w:lineRule="auto"/>
        <w:jc w:val="both"/>
      </w:pPr>
      <w:r w:rsidRPr="003D4E87">
        <w:t>Jakie usprawnienia można wykonać, żeby poddać budynek skutecznej termomodernizacji:</w:t>
      </w:r>
    </w:p>
    <w:p w:rsidR="00F256DB" w:rsidRPr="003D4E87" w:rsidRDefault="00F256DB" w:rsidP="007D1821">
      <w:pPr>
        <w:numPr>
          <w:ilvl w:val="0"/>
          <w:numId w:val="48"/>
        </w:numPr>
        <w:spacing w:after="0" w:line="276" w:lineRule="auto"/>
        <w:contextualSpacing/>
        <w:jc w:val="both"/>
      </w:pPr>
      <w:r w:rsidRPr="003D4E87">
        <w:t>ocieplić przegrody zewnętrzne,</w:t>
      </w:r>
    </w:p>
    <w:p w:rsidR="00F256DB" w:rsidRPr="003D4E87" w:rsidRDefault="00F256DB" w:rsidP="007D1821">
      <w:pPr>
        <w:numPr>
          <w:ilvl w:val="0"/>
          <w:numId w:val="48"/>
        </w:numPr>
        <w:spacing w:after="0" w:line="276" w:lineRule="auto"/>
        <w:contextualSpacing/>
        <w:jc w:val="both"/>
      </w:pPr>
      <w:r w:rsidRPr="003D4E87">
        <w:t>wymienić lub wyremontować okna,</w:t>
      </w:r>
    </w:p>
    <w:p w:rsidR="00F256DB" w:rsidRPr="003D4E87" w:rsidRDefault="00F256DB" w:rsidP="007D1821">
      <w:pPr>
        <w:numPr>
          <w:ilvl w:val="0"/>
          <w:numId w:val="48"/>
        </w:numPr>
        <w:spacing w:after="0" w:line="276" w:lineRule="auto"/>
        <w:contextualSpacing/>
        <w:jc w:val="both"/>
      </w:pPr>
      <w:r w:rsidRPr="003D4E87">
        <w:t>zmodernizować lub wymienić system grzewczy w budynku,</w:t>
      </w:r>
    </w:p>
    <w:p w:rsidR="00F256DB" w:rsidRPr="003D4E87" w:rsidRDefault="00F256DB" w:rsidP="007D1821">
      <w:pPr>
        <w:numPr>
          <w:ilvl w:val="0"/>
          <w:numId w:val="48"/>
        </w:numPr>
        <w:spacing w:after="0" w:line="276" w:lineRule="auto"/>
        <w:contextualSpacing/>
        <w:jc w:val="both"/>
      </w:pPr>
      <w:r w:rsidRPr="003D4E87">
        <w:t>unowocześnić system wentylacji,</w:t>
      </w:r>
    </w:p>
    <w:p w:rsidR="00F256DB" w:rsidRPr="003D4E87" w:rsidRDefault="00F256DB" w:rsidP="007D1821">
      <w:pPr>
        <w:numPr>
          <w:ilvl w:val="0"/>
          <w:numId w:val="48"/>
        </w:numPr>
        <w:spacing w:after="0" w:line="276" w:lineRule="auto"/>
        <w:contextualSpacing/>
        <w:jc w:val="both"/>
      </w:pPr>
      <w:r w:rsidRPr="003D4E87">
        <w:t>usprawnić system wytwarzania ciepłej wody,</w:t>
      </w:r>
    </w:p>
    <w:p w:rsidR="00F256DB" w:rsidRPr="003D4E87" w:rsidRDefault="00F256DB" w:rsidP="007D1821">
      <w:pPr>
        <w:numPr>
          <w:ilvl w:val="0"/>
          <w:numId w:val="48"/>
        </w:numPr>
        <w:spacing w:after="0" w:line="276" w:lineRule="auto"/>
        <w:contextualSpacing/>
        <w:jc w:val="both"/>
      </w:pPr>
      <w:r w:rsidRPr="003D4E87">
        <w:lastRenderedPageBreak/>
        <w:t>zacząć wykorzystywać energię słoneczną lub inna energię odnawialną.</w:t>
      </w:r>
    </w:p>
    <w:p w:rsidR="00F256DB" w:rsidRPr="003D4E87" w:rsidRDefault="00F256DB" w:rsidP="007D1821">
      <w:pPr>
        <w:spacing w:after="0" w:line="276" w:lineRule="auto"/>
        <w:jc w:val="both"/>
      </w:pPr>
      <w:r w:rsidRPr="003D4E87">
        <w:t xml:space="preserve">Warto przed podjęciem decyzji, co do zakresu modernizacji zasięgnąć porady doświadczonego audytora energetycznego i ponieść niewielkie w skali wartości modernizacji koszty audytu energetycznego. Może to uchronić nas przed nietrafioną modernizacją elementu, który w rzeczywistości ma niewielki wpływ na efektywność energetyczną całego budynku. </w:t>
      </w:r>
    </w:p>
    <w:p w:rsidR="00F256DB" w:rsidRPr="003D4E87" w:rsidRDefault="00F256DB" w:rsidP="007D1821">
      <w:pPr>
        <w:spacing w:after="0" w:line="276" w:lineRule="auto"/>
        <w:jc w:val="both"/>
        <w:rPr>
          <w:rFonts w:cs="Calibri"/>
        </w:rPr>
      </w:pPr>
      <w:r w:rsidRPr="003D4E87">
        <w:rPr>
          <w:rFonts w:cs="Calibri"/>
        </w:rPr>
        <w:t>Obecnie stosowana metoda dociepleniowa ścian to tzw. lekka-mokra. Jest ona wybierana dzięki swoim zaletom technicznym, estetycznym i jakościowym. Proponowane w projektach styropian czy wełna mineralna mają bardzo dobre właściwości izolacyjne. Wybór odpowiednich grubości izolacji termicznych poszczególnych przegród powinien zostać określony na podstawie tzw. optymalizacji.</w:t>
      </w:r>
    </w:p>
    <w:p w:rsidR="00F256DB" w:rsidRPr="003D4E87" w:rsidRDefault="00F256DB" w:rsidP="007D1821">
      <w:pPr>
        <w:spacing w:after="0" w:line="276" w:lineRule="auto"/>
        <w:jc w:val="both"/>
        <w:rPr>
          <w:rFonts w:cs="Calibri"/>
        </w:rPr>
      </w:pPr>
      <w:r w:rsidRPr="003D4E87">
        <w:rPr>
          <w:rFonts w:cs="Calibri"/>
        </w:rPr>
        <w:t>Korzyści z termomodernizacji:</w:t>
      </w:r>
    </w:p>
    <w:p w:rsidR="00F256DB" w:rsidRPr="003D4E87" w:rsidRDefault="00F256DB" w:rsidP="007D1821">
      <w:pPr>
        <w:numPr>
          <w:ilvl w:val="0"/>
          <w:numId w:val="49"/>
        </w:numPr>
        <w:spacing w:after="0" w:line="276" w:lineRule="auto"/>
        <w:contextualSpacing/>
        <w:jc w:val="both"/>
        <w:rPr>
          <w:rFonts w:cs="Calibri"/>
        </w:rPr>
      </w:pPr>
      <w:r w:rsidRPr="003D4E87">
        <w:rPr>
          <w:rFonts w:cs="Calibri"/>
        </w:rPr>
        <w:t>ocieplenie zewnętrznych przegród budowlanych (ścian, dachu, stropodachu, stropu nad piwnicą) spowoduje zmniejszenie zużycia ciepła o 15 – 25 %,</w:t>
      </w:r>
    </w:p>
    <w:p w:rsidR="00F256DB" w:rsidRPr="003D4E87" w:rsidRDefault="00F256DB" w:rsidP="007D1821">
      <w:pPr>
        <w:numPr>
          <w:ilvl w:val="0"/>
          <w:numId w:val="49"/>
        </w:numPr>
        <w:spacing w:after="0" w:line="276" w:lineRule="auto"/>
        <w:contextualSpacing/>
        <w:jc w:val="both"/>
        <w:rPr>
          <w:rFonts w:cs="Calibri"/>
        </w:rPr>
      </w:pPr>
      <w:r w:rsidRPr="003D4E87">
        <w:rPr>
          <w:rFonts w:cs="Calibri"/>
        </w:rPr>
        <w:t>wymiana okien na okna szczelne, o niższej wartości współczynnika przenikania zaoszczędzi 10 – 15% ciepła,</w:t>
      </w:r>
    </w:p>
    <w:p w:rsidR="00F256DB" w:rsidRPr="003D4E87" w:rsidRDefault="00F256DB" w:rsidP="007D1821">
      <w:pPr>
        <w:numPr>
          <w:ilvl w:val="0"/>
          <w:numId w:val="49"/>
        </w:numPr>
        <w:spacing w:after="0" w:line="276" w:lineRule="auto"/>
        <w:contextualSpacing/>
        <w:jc w:val="both"/>
        <w:rPr>
          <w:rFonts w:cs="Calibri"/>
        </w:rPr>
      </w:pPr>
      <w:r w:rsidRPr="003D4E87">
        <w:rPr>
          <w:rFonts w:cs="Calibri"/>
        </w:rPr>
        <w:t>wprowadzenie automatyki pogodowej oraz urządzeń regulacyjnych powoduje 5 -15% oszczędności,</w:t>
      </w:r>
    </w:p>
    <w:p w:rsidR="00F256DB" w:rsidRPr="003D4E87" w:rsidRDefault="00F256DB" w:rsidP="007D1821">
      <w:pPr>
        <w:numPr>
          <w:ilvl w:val="0"/>
          <w:numId w:val="49"/>
        </w:numPr>
        <w:spacing w:after="0" w:line="276" w:lineRule="auto"/>
        <w:contextualSpacing/>
        <w:jc w:val="both"/>
        <w:rPr>
          <w:rFonts w:cs="Calibri"/>
        </w:rPr>
      </w:pPr>
      <w:r w:rsidRPr="003D4E87">
        <w:rPr>
          <w:rFonts w:cs="Calibri"/>
        </w:rPr>
        <w:t>kompleksowa modernizacja wewnętrznej instalacji c.o. zaoszczędzi 10 – 15% zużycia ciepła,</w:t>
      </w:r>
    </w:p>
    <w:p w:rsidR="00F256DB" w:rsidRPr="003D4E87" w:rsidRDefault="00F256DB" w:rsidP="007D1821">
      <w:pPr>
        <w:numPr>
          <w:ilvl w:val="0"/>
          <w:numId w:val="49"/>
        </w:numPr>
        <w:spacing w:after="0" w:line="276" w:lineRule="auto"/>
        <w:contextualSpacing/>
        <w:jc w:val="both"/>
        <w:rPr>
          <w:rFonts w:cs="Calibri"/>
        </w:rPr>
      </w:pPr>
      <w:r w:rsidRPr="003D4E87">
        <w:rPr>
          <w:rFonts w:cs="Calibri"/>
        </w:rPr>
        <w:t>budynki energooszczędne mają dwukrotnie mniejsze zapotrzebowanie na energię niż budynki tradycyjne.</w:t>
      </w:r>
    </w:p>
    <w:p w:rsidR="00F256DB" w:rsidRPr="00042E82" w:rsidRDefault="00F256DB" w:rsidP="007D1821">
      <w:pPr>
        <w:spacing w:after="0" w:line="276" w:lineRule="auto"/>
        <w:jc w:val="both"/>
        <w:rPr>
          <w:color w:val="9CC2E5" w:themeColor="accent1" w:themeTint="99"/>
        </w:rPr>
      </w:pPr>
    </w:p>
    <w:p w:rsidR="00F256DB" w:rsidRPr="003D4E87" w:rsidRDefault="00F256DB" w:rsidP="007D1821">
      <w:pPr>
        <w:pStyle w:val="Nagwek2"/>
        <w:spacing w:before="0" w:line="276" w:lineRule="auto"/>
        <w:jc w:val="both"/>
        <w:rPr>
          <w:color w:val="auto"/>
        </w:rPr>
      </w:pPr>
      <w:bookmarkStart w:id="367" w:name="_Toc431025555"/>
      <w:bookmarkStart w:id="368" w:name="_Toc437848758"/>
      <w:r w:rsidRPr="003D4E87">
        <w:rPr>
          <w:color w:val="auto"/>
        </w:rPr>
        <w:t>Charakterystyka ekonomiczna i ekologiczna przedsięwzięć oraz ich efekty</w:t>
      </w:r>
      <w:bookmarkEnd w:id="367"/>
      <w:bookmarkEnd w:id="368"/>
      <w:r w:rsidRPr="003D4E87">
        <w:rPr>
          <w:color w:val="auto"/>
        </w:rPr>
        <w:t xml:space="preserve"> </w:t>
      </w:r>
    </w:p>
    <w:p w:rsidR="00F256DB" w:rsidRPr="003D4E87" w:rsidRDefault="00F256DB" w:rsidP="007D1821">
      <w:pPr>
        <w:pStyle w:val="Nagwek3"/>
        <w:jc w:val="both"/>
        <w:rPr>
          <w:color w:val="auto"/>
        </w:rPr>
      </w:pPr>
      <w:bookmarkStart w:id="369" w:name="_Toc437848759"/>
      <w:r w:rsidRPr="003D4E87">
        <w:rPr>
          <w:color w:val="auto"/>
        </w:rPr>
        <w:t>Analiza ekonomiczna realizacji programu</w:t>
      </w:r>
      <w:bookmarkEnd w:id="369"/>
    </w:p>
    <w:p w:rsidR="00F256DB" w:rsidRPr="003D4E87" w:rsidRDefault="00F256DB" w:rsidP="007D1821">
      <w:pPr>
        <w:spacing w:after="0" w:line="276" w:lineRule="auto"/>
        <w:jc w:val="both"/>
      </w:pPr>
      <w:r w:rsidRPr="003D4E87">
        <w:t xml:space="preserve">W niniejszym rozdziale przedstawiono analizę ekonomiczną proponowanych do wdrożenia działań naprawczych zawartych w programie w celu wskazania zasadności ich realizacji. </w:t>
      </w:r>
    </w:p>
    <w:p w:rsidR="00F256DB" w:rsidRPr="003D4E87" w:rsidRDefault="00F256DB" w:rsidP="007D1821">
      <w:pPr>
        <w:spacing w:after="0" w:line="276" w:lineRule="auto"/>
        <w:jc w:val="both"/>
      </w:pPr>
      <w:r w:rsidRPr="003D4E87">
        <w:t xml:space="preserve">Jednym z największych problemów przy realizacji zadań wskazanych w Programach ochrony powietrza jest zbyt mała ilość środków finansowych jakimi dysponują jednostki odpowiedzialne na realizację tych działań. Dlatego też niezbędne jest przeprowadzenie analizy mającej na celu wskazanie, które z proponowanych działań naprawczych są najbardziej efektywne pod względem ekologicznym i ekonomicznym. </w:t>
      </w:r>
    </w:p>
    <w:p w:rsidR="00F256DB" w:rsidRPr="003D4E87" w:rsidRDefault="00F256DB" w:rsidP="007D1821">
      <w:pPr>
        <w:spacing w:after="0" w:line="276" w:lineRule="auto"/>
        <w:jc w:val="both"/>
      </w:pPr>
    </w:p>
    <w:p w:rsidR="00F256DB" w:rsidRPr="003D4E87" w:rsidRDefault="00F256DB" w:rsidP="007D1821">
      <w:pPr>
        <w:spacing w:after="0" w:line="276" w:lineRule="auto"/>
        <w:jc w:val="both"/>
      </w:pPr>
      <w:r w:rsidRPr="003D4E87">
        <w:t>W celu wyznaczenia wskaźników efektywności ekonomicznej przeprowadzono analizę prowadzonych w powiecie suskim działań w zakresie ograniczenia emisji powierzchniowej:</w:t>
      </w:r>
    </w:p>
    <w:p w:rsidR="00F256DB" w:rsidRPr="003D4E87" w:rsidRDefault="00F256DB" w:rsidP="007D1821">
      <w:pPr>
        <w:spacing w:after="0" w:line="276" w:lineRule="auto"/>
        <w:jc w:val="both"/>
      </w:pPr>
      <w:r w:rsidRPr="003D4E87">
        <w:t>•</w:t>
      </w:r>
      <w:r w:rsidRPr="003D4E87">
        <w:tab/>
        <w:t>porównano koszty poszczególnych działań,</w:t>
      </w:r>
    </w:p>
    <w:p w:rsidR="00F256DB" w:rsidRPr="003D4E87" w:rsidRDefault="00F256DB" w:rsidP="007D1821">
      <w:pPr>
        <w:spacing w:after="0" w:line="276" w:lineRule="auto"/>
        <w:jc w:val="both"/>
      </w:pPr>
      <w:r w:rsidRPr="003D4E87">
        <w:t>•</w:t>
      </w:r>
      <w:r w:rsidRPr="003D4E87">
        <w:tab/>
        <w:t>porównano efekt ekologiczny przeprowadzonych działań,</w:t>
      </w:r>
    </w:p>
    <w:p w:rsidR="00F256DB" w:rsidRPr="003D4E87" w:rsidRDefault="00F256DB" w:rsidP="007D1821">
      <w:pPr>
        <w:spacing w:after="0" w:line="276" w:lineRule="auto"/>
        <w:jc w:val="both"/>
      </w:pPr>
      <w:r w:rsidRPr="003D4E87">
        <w:t>•</w:t>
      </w:r>
      <w:r w:rsidRPr="003D4E87">
        <w:tab/>
        <w:t>wyznaczono wskaźnik efektywności ekonomicznej.</w:t>
      </w:r>
    </w:p>
    <w:p w:rsidR="00F256DB" w:rsidRPr="00042E82" w:rsidRDefault="00F256DB" w:rsidP="007D1821">
      <w:pPr>
        <w:pStyle w:val="Nagwek3"/>
        <w:jc w:val="both"/>
      </w:pPr>
      <w:bookmarkStart w:id="370" w:name="_Toc437848760"/>
      <w:r w:rsidRPr="00042E82">
        <w:t xml:space="preserve">Wskaźniki efektywności </w:t>
      </w:r>
      <w:proofErr w:type="spellStart"/>
      <w:r w:rsidRPr="00042E82">
        <w:t>ekonomiczno</w:t>
      </w:r>
      <w:proofErr w:type="spellEnd"/>
      <w:r w:rsidRPr="00042E82">
        <w:t xml:space="preserve"> – ekologicznej działań naprawczych</w:t>
      </w:r>
      <w:bookmarkEnd w:id="370"/>
      <w:r w:rsidRPr="00042E82">
        <w:t xml:space="preserve"> </w:t>
      </w:r>
    </w:p>
    <w:p w:rsidR="00F256DB" w:rsidRPr="00042E82" w:rsidRDefault="00F256DB" w:rsidP="007D1821">
      <w:pPr>
        <w:spacing w:after="0" w:line="276" w:lineRule="auto"/>
        <w:jc w:val="both"/>
        <w:rPr>
          <w:color w:val="9CC2E5" w:themeColor="accent1" w:themeTint="99"/>
        </w:rPr>
      </w:pPr>
    </w:p>
    <w:p w:rsidR="00F256DB" w:rsidRPr="003D4E87" w:rsidRDefault="00F256DB" w:rsidP="007D1821">
      <w:pPr>
        <w:autoSpaceDE w:val="0"/>
        <w:autoSpaceDN w:val="0"/>
        <w:adjustRightInd w:val="0"/>
        <w:spacing w:after="0" w:line="276" w:lineRule="auto"/>
        <w:jc w:val="both"/>
        <w:rPr>
          <w:rFonts w:cs="Arial"/>
          <w:b/>
        </w:rPr>
      </w:pPr>
      <w:r w:rsidRPr="003D4E87">
        <w:rPr>
          <w:rFonts w:cs="Arial"/>
          <w:b/>
        </w:rPr>
        <w:t>Wskaźnik efektywności ekologicznej</w:t>
      </w:r>
    </w:p>
    <w:p w:rsidR="00F256DB" w:rsidRPr="003D4E87" w:rsidRDefault="00F256DB" w:rsidP="007D1821">
      <w:pPr>
        <w:spacing w:after="0" w:line="276" w:lineRule="auto"/>
        <w:jc w:val="both"/>
        <w:rPr>
          <w:rFonts w:cs="Arial"/>
        </w:rPr>
      </w:pPr>
      <w:r w:rsidRPr="003D4E87">
        <w:rPr>
          <w:rFonts w:cs="Arial"/>
        </w:rPr>
        <w:t>Poniższe tabele przedstawiają wskaźniki kosztowe (zł/m</w:t>
      </w:r>
      <w:r w:rsidRPr="003D4E87">
        <w:rPr>
          <w:rFonts w:cs="Arial"/>
          <w:vertAlign w:val="superscript"/>
        </w:rPr>
        <w:t>2</w:t>
      </w:r>
      <w:r w:rsidRPr="003D4E87">
        <w:rPr>
          <w:rFonts w:cs="Arial"/>
        </w:rPr>
        <w:t>)</w:t>
      </w:r>
      <w:r w:rsidRPr="003D4E87">
        <w:t xml:space="preserve"> </w:t>
      </w:r>
      <w:r w:rsidRPr="003D4E87">
        <w:rPr>
          <w:rFonts w:cs="Arial"/>
        </w:rPr>
        <w:t>obliczone na pods</w:t>
      </w:r>
      <w:r w:rsidR="001D1614">
        <w:rPr>
          <w:rFonts w:cs="Arial"/>
        </w:rPr>
        <w:t>tawie danych</w:t>
      </w:r>
      <w:r w:rsidR="001D1614">
        <w:rPr>
          <w:rFonts w:cs="Arial"/>
        </w:rPr>
        <w:br/>
      </w:r>
      <w:r w:rsidRPr="003D4E87">
        <w:rPr>
          <w:rFonts w:cs="Arial"/>
        </w:rPr>
        <w:t xml:space="preserve">z przeprowadzonych w gminie działań naprawczych pod kątem ograniczania emisji powierzchniowej </w:t>
      </w:r>
      <w:r w:rsidRPr="003D4E87">
        <w:rPr>
          <w:rFonts w:cs="Arial"/>
        </w:rPr>
        <w:br/>
        <w:t>i jakościowe (kg/m</w:t>
      </w:r>
      <w:r w:rsidRPr="003D4E87">
        <w:rPr>
          <w:rFonts w:cs="Arial"/>
          <w:vertAlign w:val="superscript"/>
        </w:rPr>
        <w:t>2</w:t>
      </w:r>
      <w:r w:rsidRPr="003D4E87">
        <w:rPr>
          <w:rFonts w:cs="Arial"/>
        </w:rPr>
        <w:t>) zawarte w Programie Ochrony Powietrza dla województwa małopolskiego. Poniższe wskaźniki obliczone zostały dla standardowego domu o powierzchni 150 m</w:t>
      </w:r>
      <w:r w:rsidRPr="003D4E87">
        <w:rPr>
          <w:rFonts w:cs="Arial"/>
          <w:vertAlign w:val="superscript"/>
        </w:rPr>
        <w:t>2</w:t>
      </w:r>
      <w:r w:rsidRPr="003D4E87">
        <w:rPr>
          <w:rFonts w:cs="Arial"/>
        </w:rPr>
        <w:t>.</w:t>
      </w:r>
    </w:p>
    <w:p w:rsidR="00F256DB" w:rsidRDefault="00F256DB" w:rsidP="007D1821">
      <w:pPr>
        <w:spacing w:after="0" w:line="276" w:lineRule="auto"/>
        <w:jc w:val="both"/>
      </w:pPr>
    </w:p>
    <w:p w:rsidR="001D1614" w:rsidRDefault="001D1614" w:rsidP="007D1821">
      <w:pPr>
        <w:spacing w:after="0" w:line="276" w:lineRule="auto"/>
        <w:jc w:val="both"/>
      </w:pPr>
    </w:p>
    <w:p w:rsidR="001D1614" w:rsidRPr="003D4E87" w:rsidRDefault="001D1614" w:rsidP="007D1821">
      <w:pPr>
        <w:spacing w:after="0" w:line="276" w:lineRule="auto"/>
        <w:jc w:val="both"/>
      </w:pPr>
    </w:p>
    <w:p w:rsidR="00F256DB" w:rsidRPr="001D1614" w:rsidRDefault="00F256DB" w:rsidP="007D1821">
      <w:pPr>
        <w:spacing w:after="0" w:line="276" w:lineRule="auto"/>
        <w:jc w:val="both"/>
        <w:rPr>
          <w:i/>
          <w:sz w:val="20"/>
          <w:szCs w:val="18"/>
        </w:rPr>
      </w:pPr>
      <w:bookmarkStart w:id="371" w:name="_Toc431025618"/>
      <w:bookmarkStart w:id="372" w:name="_Toc437848612"/>
      <w:r w:rsidRPr="001D1614">
        <w:rPr>
          <w:i/>
          <w:sz w:val="20"/>
          <w:szCs w:val="18"/>
        </w:rPr>
        <w:lastRenderedPageBreak/>
        <w:t xml:space="preserve">Tabela </w:t>
      </w:r>
      <w:r w:rsidRPr="001D1614">
        <w:rPr>
          <w:i/>
          <w:sz w:val="20"/>
          <w:szCs w:val="18"/>
        </w:rPr>
        <w:fldChar w:fldCharType="begin"/>
      </w:r>
      <w:r w:rsidRPr="001D1614">
        <w:rPr>
          <w:i/>
          <w:sz w:val="20"/>
          <w:szCs w:val="18"/>
        </w:rPr>
        <w:instrText xml:space="preserve"> SEQ Tabela \* ARABIC </w:instrText>
      </w:r>
      <w:r w:rsidRPr="001D1614">
        <w:rPr>
          <w:i/>
          <w:sz w:val="20"/>
          <w:szCs w:val="18"/>
        </w:rPr>
        <w:fldChar w:fldCharType="separate"/>
      </w:r>
      <w:r w:rsidR="003C495C">
        <w:rPr>
          <w:i/>
          <w:noProof/>
          <w:sz w:val="20"/>
          <w:szCs w:val="18"/>
        </w:rPr>
        <w:t>36</w:t>
      </w:r>
      <w:r w:rsidRPr="001D1614">
        <w:rPr>
          <w:i/>
          <w:sz w:val="20"/>
          <w:szCs w:val="18"/>
        </w:rPr>
        <w:fldChar w:fldCharType="end"/>
      </w:r>
      <w:r w:rsidRPr="001D1614">
        <w:rPr>
          <w:i/>
          <w:sz w:val="20"/>
          <w:szCs w:val="18"/>
        </w:rPr>
        <w:t>.  Wskaźnik osiągnięcia efektu ekologicznego działań naprawczych</w:t>
      </w:r>
      <w:bookmarkEnd w:id="371"/>
      <w:bookmarkEnd w:id="372"/>
      <w:r w:rsidRPr="001D1614">
        <w:rPr>
          <w:i/>
          <w:sz w:val="20"/>
          <w:szCs w:val="18"/>
        </w:rPr>
        <w:t xml:space="preserve"> </w:t>
      </w:r>
    </w:p>
    <w:tbl>
      <w:tblPr>
        <w:tblW w:w="5000" w:type="pct"/>
        <w:tblCellMar>
          <w:left w:w="70" w:type="dxa"/>
          <w:right w:w="70" w:type="dxa"/>
        </w:tblCellMar>
        <w:tblLook w:val="04A0" w:firstRow="1" w:lastRow="0" w:firstColumn="1" w:lastColumn="0" w:noHBand="0" w:noVBand="1"/>
      </w:tblPr>
      <w:tblGrid>
        <w:gridCol w:w="4890"/>
        <w:gridCol w:w="4945"/>
      </w:tblGrid>
      <w:tr w:rsidR="00F256DB" w:rsidRPr="003D4E87" w:rsidTr="00635731">
        <w:trPr>
          <w:trHeight w:val="136"/>
        </w:trPr>
        <w:tc>
          <w:tcPr>
            <w:tcW w:w="248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256DB" w:rsidRPr="001D1614" w:rsidRDefault="00F256DB" w:rsidP="007D1821">
            <w:pPr>
              <w:spacing w:after="0" w:line="276" w:lineRule="auto"/>
              <w:jc w:val="both"/>
              <w:rPr>
                <w:b/>
                <w:bCs/>
                <w:sz w:val="20"/>
              </w:rPr>
            </w:pPr>
            <w:r w:rsidRPr="001D1614">
              <w:rPr>
                <w:b/>
                <w:bCs/>
                <w:sz w:val="20"/>
              </w:rPr>
              <w:t>Rodzaj działania – wymiana na</w:t>
            </w:r>
          </w:p>
        </w:tc>
        <w:tc>
          <w:tcPr>
            <w:tcW w:w="2514" w:type="pct"/>
            <w:tcBorders>
              <w:top w:val="single" w:sz="4" w:space="0" w:color="auto"/>
              <w:left w:val="nil"/>
              <w:bottom w:val="single" w:sz="4" w:space="0" w:color="auto"/>
              <w:right w:val="single" w:sz="4" w:space="0" w:color="auto"/>
            </w:tcBorders>
            <w:shd w:val="clear" w:color="auto" w:fill="auto"/>
            <w:vAlign w:val="center"/>
            <w:hideMark/>
          </w:tcPr>
          <w:p w:rsidR="00F256DB" w:rsidRPr="001D1614" w:rsidRDefault="001D1614" w:rsidP="007D1821">
            <w:pPr>
              <w:spacing w:after="0" w:line="276" w:lineRule="auto"/>
              <w:jc w:val="both"/>
              <w:rPr>
                <w:b/>
                <w:bCs/>
                <w:sz w:val="20"/>
              </w:rPr>
            </w:pPr>
            <w:r>
              <w:rPr>
                <w:b/>
                <w:bCs/>
                <w:sz w:val="20"/>
              </w:rPr>
              <w:t xml:space="preserve">Wskaźnik redukcji PM10 </w:t>
            </w:r>
            <w:r w:rsidR="00F256DB" w:rsidRPr="001D1614">
              <w:rPr>
                <w:b/>
                <w:bCs/>
                <w:sz w:val="20"/>
              </w:rPr>
              <w:t>w kg/m</w:t>
            </w:r>
            <w:r w:rsidR="00F256DB" w:rsidRPr="001D1614">
              <w:rPr>
                <w:b/>
                <w:bCs/>
                <w:sz w:val="20"/>
                <w:vertAlign w:val="superscript"/>
              </w:rPr>
              <w:t>2</w:t>
            </w:r>
          </w:p>
        </w:tc>
      </w:tr>
      <w:tr w:rsidR="00F256DB" w:rsidRPr="003D4E87" w:rsidTr="001D1614">
        <w:trPr>
          <w:trHeight w:val="181"/>
        </w:trPr>
        <w:tc>
          <w:tcPr>
            <w:tcW w:w="2486" w:type="pct"/>
            <w:tcBorders>
              <w:top w:val="nil"/>
              <w:left w:val="single" w:sz="4" w:space="0" w:color="auto"/>
              <w:bottom w:val="single" w:sz="4" w:space="0" w:color="auto"/>
              <w:right w:val="single" w:sz="4" w:space="0" w:color="auto"/>
            </w:tcBorders>
            <w:shd w:val="clear" w:color="auto" w:fill="auto"/>
            <w:vAlign w:val="center"/>
            <w:hideMark/>
          </w:tcPr>
          <w:p w:rsidR="00F256DB" w:rsidRPr="003D4E87" w:rsidRDefault="00F256DB" w:rsidP="007D1821">
            <w:pPr>
              <w:spacing w:after="0" w:line="276" w:lineRule="auto"/>
              <w:jc w:val="both"/>
              <w:rPr>
                <w:sz w:val="20"/>
              </w:rPr>
            </w:pPr>
            <w:r w:rsidRPr="003D4E87">
              <w:rPr>
                <w:sz w:val="20"/>
              </w:rPr>
              <w:t>gazowe</w:t>
            </w:r>
          </w:p>
        </w:tc>
        <w:tc>
          <w:tcPr>
            <w:tcW w:w="2514" w:type="pct"/>
            <w:tcBorders>
              <w:top w:val="nil"/>
              <w:left w:val="nil"/>
              <w:bottom w:val="single" w:sz="4" w:space="0" w:color="auto"/>
              <w:right w:val="single" w:sz="4" w:space="0" w:color="auto"/>
            </w:tcBorders>
            <w:shd w:val="clear" w:color="auto" w:fill="auto"/>
            <w:vAlign w:val="center"/>
            <w:hideMark/>
          </w:tcPr>
          <w:p w:rsidR="00F256DB" w:rsidRPr="003D4E87" w:rsidRDefault="00F256DB" w:rsidP="007D1821">
            <w:pPr>
              <w:spacing w:after="0" w:line="276" w:lineRule="auto"/>
              <w:jc w:val="both"/>
              <w:rPr>
                <w:sz w:val="20"/>
              </w:rPr>
            </w:pPr>
            <w:r w:rsidRPr="003D4E87">
              <w:rPr>
                <w:sz w:val="20"/>
              </w:rPr>
              <w:t>0,2</w:t>
            </w:r>
          </w:p>
        </w:tc>
      </w:tr>
      <w:tr w:rsidR="00F256DB" w:rsidRPr="003D4E87" w:rsidTr="001D1614">
        <w:trPr>
          <w:trHeight w:val="157"/>
        </w:trPr>
        <w:tc>
          <w:tcPr>
            <w:tcW w:w="2486" w:type="pct"/>
            <w:tcBorders>
              <w:top w:val="nil"/>
              <w:left w:val="single" w:sz="4" w:space="0" w:color="auto"/>
              <w:bottom w:val="single" w:sz="4" w:space="0" w:color="auto"/>
              <w:right w:val="single" w:sz="4" w:space="0" w:color="auto"/>
            </w:tcBorders>
            <w:shd w:val="clear" w:color="auto" w:fill="auto"/>
            <w:vAlign w:val="center"/>
            <w:hideMark/>
          </w:tcPr>
          <w:p w:rsidR="00F256DB" w:rsidRPr="003D4E87" w:rsidRDefault="00F256DB" w:rsidP="007D1821">
            <w:pPr>
              <w:spacing w:after="0" w:line="276" w:lineRule="auto"/>
              <w:jc w:val="both"/>
              <w:rPr>
                <w:sz w:val="20"/>
              </w:rPr>
            </w:pPr>
            <w:r w:rsidRPr="003D4E87">
              <w:rPr>
                <w:sz w:val="20"/>
              </w:rPr>
              <w:t>pompa ciepła</w:t>
            </w:r>
          </w:p>
        </w:tc>
        <w:tc>
          <w:tcPr>
            <w:tcW w:w="2514" w:type="pct"/>
            <w:tcBorders>
              <w:top w:val="nil"/>
              <w:left w:val="nil"/>
              <w:bottom w:val="single" w:sz="4" w:space="0" w:color="auto"/>
              <w:right w:val="single" w:sz="4" w:space="0" w:color="auto"/>
            </w:tcBorders>
            <w:shd w:val="clear" w:color="auto" w:fill="auto"/>
            <w:vAlign w:val="center"/>
            <w:hideMark/>
          </w:tcPr>
          <w:p w:rsidR="00F256DB" w:rsidRPr="003D4E87" w:rsidRDefault="00F256DB" w:rsidP="007D1821">
            <w:pPr>
              <w:spacing w:after="0" w:line="276" w:lineRule="auto"/>
              <w:jc w:val="both"/>
              <w:rPr>
                <w:sz w:val="20"/>
              </w:rPr>
            </w:pPr>
            <w:r w:rsidRPr="003D4E87">
              <w:rPr>
                <w:sz w:val="20"/>
              </w:rPr>
              <w:t>0,2</w:t>
            </w:r>
          </w:p>
        </w:tc>
      </w:tr>
      <w:tr w:rsidR="00F256DB" w:rsidRPr="003D4E87" w:rsidTr="001D1614">
        <w:trPr>
          <w:trHeight w:val="275"/>
        </w:trPr>
        <w:tc>
          <w:tcPr>
            <w:tcW w:w="2486" w:type="pct"/>
            <w:tcBorders>
              <w:top w:val="nil"/>
              <w:left w:val="single" w:sz="4" w:space="0" w:color="auto"/>
              <w:bottom w:val="single" w:sz="4" w:space="0" w:color="auto"/>
              <w:right w:val="single" w:sz="4" w:space="0" w:color="auto"/>
            </w:tcBorders>
            <w:shd w:val="clear" w:color="auto" w:fill="auto"/>
            <w:vAlign w:val="center"/>
            <w:hideMark/>
          </w:tcPr>
          <w:p w:rsidR="00F256DB" w:rsidRPr="003D4E87" w:rsidRDefault="00F256DB" w:rsidP="007D1821">
            <w:pPr>
              <w:spacing w:after="0" w:line="276" w:lineRule="auto"/>
              <w:jc w:val="both"/>
              <w:rPr>
                <w:sz w:val="20"/>
              </w:rPr>
            </w:pPr>
            <w:r w:rsidRPr="003D4E87">
              <w:rPr>
                <w:sz w:val="20"/>
              </w:rPr>
              <w:t>nowoczesne - węglowe, retortowe lub opalane biomasą</w:t>
            </w:r>
          </w:p>
        </w:tc>
        <w:tc>
          <w:tcPr>
            <w:tcW w:w="2514" w:type="pct"/>
            <w:tcBorders>
              <w:top w:val="nil"/>
              <w:left w:val="nil"/>
              <w:bottom w:val="single" w:sz="4" w:space="0" w:color="auto"/>
              <w:right w:val="single" w:sz="4" w:space="0" w:color="auto"/>
            </w:tcBorders>
            <w:shd w:val="clear" w:color="000000" w:fill="FFFFFF"/>
            <w:vAlign w:val="center"/>
            <w:hideMark/>
          </w:tcPr>
          <w:p w:rsidR="00F256DB" w:rsidRPr="003D4E87" w:rsidRDefault="00F256DB" w:rsidP="007D1821">
            <w:pPr>
              <w:spacing w:after="0" w:line="276" w:lineRule="auto"/>
              <w:jc w:val="both"/>
              <w:rPr>
                <w:sz w:val="20"/>
              </w:rPr>
            </w:pPr>
            <w:r w:rsidRPr="003D4E87">
              <w:rPr>
                <w:sz w:val="20"/>
              </w:rPr>
              <w:t>0,13</w:t>
            </w:r>
          </w:p>
        </w:tc>
      </w:tr>
      <w:tr w:rsidR="00F256DB" w:rsidRPr="003D4E87" w:rsidTr="001D1614">
        <w:trPr>
          <w:trHeight w:val="236"/>
        </w:trPr>
        <w:tc>
          <w:tcPr>
            <w:tcW w:w="2486" w:type="pct"/>
            <w:tcBorders>
              <w:top w:val="nil"/>
              <w:left w:val="single" w:sz="4" w:space="0" w:color="auto"/>
              <w:bottom w:val="single" w:sz="4" w:space="0" w:color="auto"/>
              <w:right w:val="single" w:sz="4" w:space="0" w:color="auto"/>
            </w:tcBorders>
            <w:shd w:val="clear" w:color="auto" w:fill="auto"/>
            <w:vAlign w:val="center"/>
            <w:hideMark/>
          </w:tcPr>
          <w:p w:rsidR="00F256DB" w:rsidRPr="003D4E87" w:rsidRDefault="00F256DB" w:rsidP="007D1821">
            <w:pPr>
              <w:spacing w:after="0" w:line="276" w:lineRule="auto"/>
              <w:jc w:val="both"/>
              <w:rPr>
                <w:sz w:val="20"/>
              </w:rPr>
            </w:pPr>
            <w:r w:rsidRPr="003D4E87">
              <w:rPr>
                <w:sz w:val="20"/>
              </w:rPr>
              <w:t>kolektory słoneczne</w:t>
            </w:r>
          </w:p>
        </w:tc>
        <w:tc>
          <w:tcPr>
            <w:tcW w:w="2514" w:type="pct"/>
            <w:tcBorders>
              <w:top w:val="nil"/>
              <w:left w:val="nil"/>
              <w:bottom w:val="single" w:sz="4" w:space="0" w:color="auto"/>
              <w:right w:val="single" w:sz="4" w:space="0" w:color="auto"/>
            </w:tcBorders>
            <w:shd w:val="clear" w:color="auto" w:fill="auto"/>
            <w:vAlign w:val="center"/>
            <w:hideMark/>
          </w:tcPr>
          <w:p w:rsidR="00F256DB" w:rsidRPr="003D4E87" w:rsidRDefault="00F256DB" w:rsidP="007D1821">
            <w:pPr>
              <w:spacing w:after="0" w:line="276" w:lineRule="auto"/>
              <w:jc w:val="both"/>
              <w:rPr>
                <w:sz w:val="20"/>
              </w:rPr>
            </w:pPr>
            <w:r w:rsidRPr="003D4E87">
              <w:rPr>
                <w:sz w:val="20"/>
              </w:rPr>
              <w:t>0,03</w:t>
            </w:r>
          </w:p>
        </w:tc>
      </w:tr>
      <w:tr w:rsidR="00F256DB" w:rsidRPr="003D4E87" w:rsidTr="001D1614">
        <w:trPr>
          <w:trHeight w:val="226"/>
        </w:trPr>
        <w:tc>
          <w:tcPr>
            <w:tcW w:w="2486" w:type="pct"/>
            <w:tcBorders>
              <w:top w:val="nil"/>
              <w:left w:val="single" w:sz="4" w:space="0" w:color="auto"/>
              <w:bottom w:val="single" w:sz="4" w:space="0" w:color="auto"/>
              <w:right w:val="single" w:sz="4" w:space="0" w:color="auto"/>
            </w:tcBorders>
            <w:shd w:val="clear" w:color="auto" w:fill="auto"/>
            <w:vAlign w:val="center"/>
            <w:hideMark/>
          </w:tcPr>
          <w:p w:rsidR="00F256DB" w:rsidRPr="003D4E87" w:rsidRDefault="00F256DB" w:rsidP="007D1821">
            <w:pPr>
              <w:spacing w:after="0" w:line="276" w:lineRule="auto"/>
              <w:jc w:val="both"/>
              <w:rPr>
                <w:sz w:val="20"/>
              </w:rPr>
            </w:pPr>
            <w:r w:rsidRPr="003D4E87">
              <w:rPr>
                <w:sz w:val="20"/>
              </w:rPr>
              <w:t>termomodernizacja</w:t>
            </w:r>
          </w:p>
        </w:tc>
        <w:tc>
          <w:tcPr>
            <w:tcW w:w="2514" w:type="pct"/>
            <w:tcBorders>
              <w:top w:val="nil"/>
              <w:left w:val="nil"/>
              <w:bottom w:val="single" w:sz="4" w:space="0" w:color="auto"/>
              <w:right w:val="single" w:sz="4" w:space="0" w:color="auto"/>
            </w:tcBorders>
            <w:shd w:val="clear" w:color="auto" w:fill="auto"/>
            <w:vAlign w:val="center"/>
            <w:hideMark/>
          </w:tcPr>
          <w:p w:rsidR="00F256DB" w:rsidRPr="003D4E87" w:rsidRDefault="00F256DB" w:rsidP="007D1821">
            <w:pPr>
              <w:spacing w:after="0" w:line="276" w:lineRule="auto"/>
              <w:jc w:val="both"/>
              <w:rPr>
                <w:sz w:val="20"/>
              </w:rPr>
            </w:pPr>
            <w:r w:rsidRPr="003D4E87">
              <w:rPr>
                <w:sz w:val="20"/>
              </w:rPr>
              <w:t>0,11</w:t>
            </w:r>
          </w:p>
        </w:tc>
      </w:tr>
      <w:tr w:rsidR="00F256DB" w:rsidRPr="003D4E87" w:rsidTr="001D1614">
        <w:trPr>
          <w:trHeight w:val="300"/>
        </w:trPr>
        <w:tc>
          <w:tcPr>
            <w:tcW w:w="2486" w:type="pct"/>
            <w:tcBorders>
              <w:top w:val="nil"/>
              <w:left w:val="single" w:sz="4" w:space="0" w:color="auto"/>
              <w:bottom w:val="single" w:sz="4" w:space="0" w:color="auto"/>
              <w:right w:val="single" w:sz="4" w:space="0" w:color="auto"/>
            </w:tcBorders>
            <w:shd w:val="clear" w:color="auto" w:fill="auto"/>
            <w:vAlign w:val="center"/>
            <w:hideMark/>
          </w:tcPr>
          <w:p w:rsidR="00F256DB" w:rsidRPr="003D4E87" w:rsidRDefault="00F256DB" w:rsidP="007D1821">
            <w:pPr>
              <w:spacing w:after="0" w:line="276" w:lineRule="auto"/>
              <w:jc w:val="both"/>
              <w:rPr>
                <w:sz w:val="20"/>
              </w:rPr>
            </w:pPr>
            <w:r w:rsidRPr="003D4E87">
              <w:rPr>
                <w:sz w:val="20"/>
              </w:rPr>
              <w:t>elektrofiltr</w:t>
            </w:r>
          </w:p>
        </w:tc>
        <w:tc>
          <w:tcPr>
            <w:tcW w:w="2514" w:type="pct"/>
            <w:tcBorders>
              <w:top w:val="nil"/>
              <w:left w:val="nil"/>
              <w:bottom w:val="single" w:sz="4" w:space="0" w:color="auto"/>
              <w:right w:val="single" w:sz="4" w:space="0" w:color="auto"/>
            </w:tcBorders>
            <w:shd w:val="clear" w:color="auto" w:fill="auto"/>
            <w:noWrap/>
            <w:vAlign w:val="bottom"/>
            <w:hideMark/>
          </w:tcPr>
          <w:p w:rsidR="00F256DB" w:rsidRPr="003D4E87" w:rsidRDefault="00F256DB" w:rsidP="007D1821">
            <w:pPr>
              <w:spacing w:after="0" w:line="276" w:lineRule="auto"/>
              <w:jc w:val="both"/>
              <w:rPr>
                <w:sz w:val="20"/>
              </w:rPr>
            </w:pPr>
            <w:r w:rsidRPr="003D4E87">
              <w:rPr>
                <w:sz w:val="20"/>
              </w:rPr>
              <w:t>0,12</w:t>
            </w:r>
          </w:p>
        </w:tc>
      </w:tr>
    </w:tbl>
    <w:p w:rsidR="00F256DB" w:rsidRPr="003D4E87" w:rsidRDefault="00F256DB" w:rsidP="007D1821">
      <w:pPr>
        <w:spacing w:after="0" w:line="276" w:lineRule="auto"/>
        <w:jc w:val="both"/>
        <w:rPr>
          <w:i/>
          <w:sz w:val="18"/>
          <w:szCs w:val="18"/>
        </w:rPr>
      </w:pPr>
      <w:r w:rsidRPr="003D4E87">
        <w:rPr>
          <w:i/>
          <w:sz w:val="18"/>
          <w:szCs w:val="18"/>
        </w:rPr>
        <w:t>Źródło: Program Ochrony Powietrza dla województwa małopolskiego, obliczenia własne</w:t>
      </w:r>
    </w:p>
    <w:p w:rsidR="001D1614" w:rsidRDefault="001D1614" w:rsidP="007D1821">
      <w:pPr>
        <w:autoSpaceDE w:val="0"/>
        <w:autoSpaceDN w:val="0"/>
        <w:adjustRightInd w:val="0"/>
        <w:spacing w:after="0" w:line="276" w:lineRule="auto"/>
        <w:jc w:val="both"/>
        <w:rPr>
          <w:rFonts w:cs="Arial"/>
        </w:rPr>
      </w:pPr>
    </w:p>
    <w:p w:rsidR="00F256DB" w:rsidRDefault="00F256DB" w:rsidP="007D1821">
      <w:pPr>
        <w:autoSpaceDE w:val="0"/>
        <w:autoSpaceDN w:val="0"/>
        <w:adjustRightInd w:val="0"/>
        <w:spacing w:after="0" w:line="276" w:lineRule="auto"/>
        <w:jc w:val="both"/>
        <w:rPr>
          <w:rFonts w:cs="Arial"/>
        </w:rPr>
      </w:pPr>
      <w:r w:rsidRPr="003D4E87">
        <w:rPr>
          <w:rFonts w:cs="Arial"/>
        </w:rPr>
        <w:t>Wskaźnik efektywności ekologicznej przedstawia ilość redukcji emisji pyłu PM10 uzyskanej ze zrealizowanych działań naprawczych w przeliczeniu na m</w:t>
      </w:r>
      <w:r w:rsidRPr="003D4E87">
        <w:rPr>
          <w:rFonts w:cs="Arial"/>
          <w:vertAlign w:val="superscript"/>
        </w:rPr>
        <w:t>2</w:t>
      </w:r>
      <w:r w:rsidRPr="003D4E87">
        <w:rPr>
          <w:rFonts w:cs="Arial"/>
        </w:rPr>
        <w:t xml:space="preserve"> lokalu. Jak widać z powyższej tabeli najwyższe wskaźniki, a zatem najbardziej efektywne ekologicznie jest realizowanie działań prowadzących do wymiany starych kotłów węglowych na nowe gazowe oraz instalacja pomp ciepła. Najmniejszy efekt osiągnięto w wyniku prowadzenia działań związanych z instalowaniem alternatywnych lub odnawialnych źródeł ciepła. Jest to spowodowane wykorzystaniem tych źródeł jedynie do wspomagania już istniejących systemów ogrzewania, szczególnie wykorzystywane są do ogrzewania wody użytkowej.</w:t>
      </w:r>
    </w:p>
    <w:p w:rsidR="001D1614" w:rsidRPr="003D4E87" w:rsidRDefault="001D1614" w:rsidP="007D1821">
      <w:pPr>
        <w:autoSpaceDE w:val="0"/>
        <w:autoSpaceDN w:val="0"/>
        <w:adjustRightInd w:val="0"/>
        <w:spacing w:after="0" w:line="276" w:lineRule="auto"/>
        <w:jc w:val="both"/>
        <w:rPr>
          <w:rFonts w:cs="Arial"/>
        </w:rPr>
      </w:pPr>
    </w:p>
    <w:p w:rsidR="00F256DB" w:rsidRPr="003D4E87" w:rsidRDefault="00F256DB" w:rsidP="007D1821">
      <w:pPr>
        <w:autoSpaceDE w:val="0"/>
        <w:autoSpaceDN w:val="0"/>
        <w:adjustRightInd w:val="0"/>
        <w:spacing w:after="0" w:line="276" w:lineRule="auto"/>
        <w:jc w:val="both"/>
        <w:rPr>
          <w:rFonts w:cs="Arial"/>
          <w:b/>
        </w:rPr>
      </w:pPr>
      <w:r w:rsidRPr="003D4E87">
        <w:rPr>
          <w:rFonts w:cs="Arial"/>
          <w:b/>
        </w:rPr>
        <w:t>Wskaźnik kosztowy</w:t>
      </w:r>
    </w:p>
    <w:p w:rsidR="00F256DB" w:rsidRPr="001D1614" w:rsidRDefault="00F256DB" w:rsidP="007D1821">
      <w:pPr>
        <w:spacing w:after="0" w:line="276" w:lineRule="auto"/>
        <w:jc w:val="both"/>
        <w:rPr>
          <w:i/>
          <w:iCs/>
          <w:sz w:val="24"/>
        </w:rPr>
      </w:pPr>
      <w:bookmarkStart w:id="373" w:name="_Toc431025619"/>
      <w:bookmarkStart w:id="374" w:name="_Toc437848613"/>
      <w:r w:rsidRPr="001D1614">
        <w:rPr>
          <w:i/>
          <w:sz w:val="20"/>
          <w:szCs w:val="18"/>
        </w:rPr>
        <w:t xml:space="preserve">Tabela </w:t>
      </w:r>
      <w:r w:rsidRPr="001D1614">
        <w:rPr>
          <w:i/>
          <w:sz w:val="20"/>
          <w:szCs w:val="18"/>
        </w:rPr>
        <w:fldChar w:fldCharType="begin"/>
      </w:r>
      <w:r w:rsidRPr="001D1614">
        <w:rPr>
          <w:i/>
          <w:sz w:val="20"/>
          <w:szCs w:val="18"/>
        </w:rPr>
        <w:instrText xml:space="preserve"> SEQ Tabela \* ARABIC </w:instrText>
      </w:r>
      <w:r w:rsidRPr="001D1614">
        <w:rPr>
          <w:i/>
          <w:sz w:val="20"/>
          <w:szCs w:val="18"/>
        </w:rPr>
        <w:fldChar w:fldCharType="separate"/>
      </w:r>
      <w:r w:rsidR="003C495C">
        <w:rPr>
          <w:i/>
          <w:noProof/>
          <w:sz w:val="20"/>
          <w:szCs w:val="18"/>
        </w:rPr>
        <w:t>37</w:t>
      </w:r>
      <w:r w:rsidRPr="001D1614">
        <w:rPr>
          <w:i/>
          <w:sz w:val="20"/>
          <w:szCs w:val="18"/>
        </w:rPr>
        <w:fldChar w:fldCharType="end"/>
      </w:r>
      <w:r w:rsidRPr="001D1614">
        <w:rPr>
          <w:i/>
          <w:sz w:val="20"/>
          <w:szCs w:val="18"/>
        </w:rPr>
        <w:t>. Wskaźniki kosztowe realizacji działań naprawczych – koszt inwestycji bez dotacji</w:t>
      </w:r>
      <w:bookmarkEnd w:id="373"/>
      <w:bookmarkEnd w:id="374"/>
    </w:p>
    <w:tbl>
      <w:tblPr>
        <w:tblW w:w="9600" w:type="dxa"/>
        <w:tblInd w:w="55" w:type="dxa"/>
        <w:tblCellMar>
          <w:left w:w="70" w:type="dxa"/>
          <w:right w:w="70" w:type="dxa"/>
        </w:tblCellMar>
        <w:tblLook w:val="04A0" w:firstRow="1" w:lastRow="0" w:firstColumn="1" w:lastColumn="0" w:noHBand="0" w:noVBand="1"/>
      </w:tblPr>
      <w:tblGrid>
        <w:gridCol w:w="5260"/>
        <w:gridCol w:w="2126"/>
        <w:gridCol w:w="2214"/>
      </w:tblGrid>
      <w:tr w:rsidR="00F256DB" w:rsidRPr="001D1614" w:rsidTr="00635731">
        <w:trPr>
          <w:trHeight w:val="204"/>
        </w:trPr>
        <w:tc>
          <w:tcPr>
            <w:tcW w:w="52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256DB" w:rsidRPr="001D1614" w:rsidRDefault="00F256DB" w:rsidP="007D1821">
            <w:pPr>
              <w:spacing w:after="0" w:line="276" w:lineRule="auto"/>
              <w:jc w:val="both"/>
              <w:rPr>
                <w:b/>
                <w:bCs/>
                <w:sz w:val="20"/>
              </w:rPr>
            </w:pPr>
            <w:r w:rsidRPr="001D1614">
              <w:rPr>
                <w:b/>
                <w:bCs/>
                <w:sz w:val="20"/>
              </w:rPr>
              <w:t>Rodzaj działania – wymiana na</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rsidR="00F256DB" w:rsidRPr="001D1614" w:rsidRDefault="00F256DB" w:rsidP="007D1821">
            <w:pPr>
              <w:spacing w:after="0" w:line="276" w:lineRule="auto"/>
              <w:jc w:val="both"/>
              <w:rPr>
                <w:b/>
                <w:bCs/>
                <w:sz w:val="20"/>
              </w:rPr>
            </w:pPr>
            <w:r w:rsidRPr="001D1614">
              <w:rPr>
                <w:b/>
                <w:bCs/>
                <w:sz w:val="20"/>
              </w:rPr>
              <w:t>Wskaźnik zł/m</w:t>
            </w:r>
            <w:r w:rsidRPr="001D1614">
              <w:rPr>
                <w:b/>
                <w:bCs/>
                <w:sz w:val="20"/>
                <w:vertAlign w:val="superscript"/>
              </w:rPr>
              <w:t>2</w:t>
            </w:r>
          </w:p>
        </w:tc>
        <w:tc>
          <w:tcPr>
            <w:tcW w:w="2214" w:type="dxa"/>
            <w:tcBorders>
              <w:top w:val="single" w:sz="4" w:space="0" w:color="auto"/>
              <w:left w:val="nil"/>
              <w:bottom w:val="single" w:sz="4" w:space="0" w:color="auto"/>
              <w:right w:val="single" w:sz="4" w:space="0" w:color="auto"/>
            </w:tcBorders>
            <w:shd w:val="clear" w:color="auto" w:fill="auto"/>
            <w:vAlign w:val="center"/>
            <w:hideMark/>
          </w:tcPr>
          <w:p w:rsidR="00F256DB" w:rsidRPr="001D1614" w:rsidRDefault="00F256DB" w:rsidP="007D1821">
            <w:pPr>
              <w:spacing w:after="0" w:line="276" w:lineRule="auto"/>
              <w:jc w:val="both"/>
              <w:rPr>
                <w:b/>
                <w:bCs/>
                <w:sz w:val="20"/>
              </w:rPr>
            </w:pPr>
            <w:r w:rsidRPr="001D1614">
              <w:rPr>
                <w:b/>
                <w:bCs/>
                <w:sz w:val="20"/>
              </w:rPr>
              <w:t xml:space="preserve">koszt </w:t>
            </w:r>
            <w:proofErr w:type="spellStart"/>
            <w:r w:rsidRPr="001D1614">
              <w:rPr>
                <w:b/>
                <w:bCs/>
                <w:sz w:val="20"/>
              </w:rPr>
              <w:t>inwest</w:t>
            </w:r>
            <w:proofErr w:type="spellEnd"/>
            <w:r w:rsidRPr="001D1614">
              <w:rPr>
                <w:b/>
                <w:bCs/>
                <w:sz w:val="20"/>
              </w:rPr>
              <w:t>.</w:t>
            </w:r>
          </w:p>
        </w:tc>
      </w:tr>
      <w:tr w:rsidR="00F256DB" w:rsidRPr="003D4E87" w:rsidTr="001D1614">
        <w:trPr>
          <w:trHeight w:val="116"/>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F256DB" w:rsidRPr="003D4E87" w:rsidRDefault="00F256DB" w:rsidP="007D1821">
            <w:pPr>
              <w:spacing w:after="0" w:line="276" w:lineRule="auto"/>
              <w:jc w:val="both"/>
              <w:rPr>
                <w:sz w:val="20"/>
              </w:rPr>
            </w:pPr>
            <w:r w:rsidRPr="003D4E87">
              <w:rPr>
                <w:sz w:val="20"/>
              </w:rPr>
              <w:t>gazowe</w:t>
            </w:r>
          </w:p>
        </w:tc>
        <w:tc>
          <w:tcPr>
            <w:tcW w:w="2126" w:type="dxa"/>
            <w:tcBorders>
              <w:top w:val="nil"/>
              <w:left w:val="nil"/>
              <w:bottom w:val="single" w:sz="4" w:space="0" w:color="auto"/>
              <w:right w:val="single" w:sz="4" w:space="0" w:color="auto"/>
            </w:tcBorders>
            <w:shd w:val="clear" w:color="auto" w:fill="auto"/>
            <w:vAlign w:val="center"/>
            <w:hideMark/>
          </w:tcPr>
          <w:p w:rsidR="00F256DB" w:rsidRPr="003D4E87" w:rsidRDefault="00F256DB" w:rsidP="007D1821">
            <w:pPr>
              <w:spacing w:after="0" w:line="276" w:lineRule="auto"/>
              <w:jc w:val="both"/>
              <w:rPr>
                <w:sz w:val="20"/>
              </w:rPr>
            </w:pPr>
            <w:r w:rsidRPr="003D4E87">
              <w:rPr>
                <w:sz w:val="20"/>
              </w:rPr>
              <w:t>54</w:t>
            </w:r>
          </w:p>
        </w:tc>
        <w:tc>
          <w:tcPr>
            <w:tcW w:w="2214" w:type="dxa"/>
            <w:tcBorders>
              <w:top w:val="nil"/>
              <w:left w:val="nil"/>
              <w:bottom w:val="single" w:sz="4" w:space="0" w:color="auto"/>
              <w:right w:val="single" w:sz="4" w:space="0" w:color="auto"/>
            </w:tcBorders>
            <w:shd w:val="clear" w:color="auto" w:fill="auto"/>
            <w:noWrap/>
            <w:vAlign w:val="bottom"/>
            <w:hideMark/>
          </w:tcPr>
          <w:p w:rsidR="00F256DB" w:rsidRPr="003D4E87" w:rsidRDefault="00F256DB" w:rsidP="007D1821">
            <w:pPr>
              <w:spacing w:after="0" w:line="276" w:lineRule="auto"/>
              <w:jc w:val="both"/>
              <w:rPr>
                <w:sz w:val="20"/>
              </w:rPr>
            </w:pPr>
            <w:r w:rsidRPr="003D4E87">
              <w:rPr>
                <w:sz w:val="20"/>
              </w:rPr>
              <w:t>8100</w:t>
            </w:r>
          </w:p>
        </w:tc>
      </w:tr>
      <w:tr w:rsidR="00F256DB" w:rsidRPr="003D4E87" w:rsidTr="001D1614">
        <w:trPr>
          <w:trHeight w:val="148"/>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F256DB" w:rsidRPr="003D4E87" w:rsidRDefault="00F256DB" w:rsidP="007D1821">
            <w:pPr>
              <w:spacing w:after="0" w:line="276" w:lineRule="auto"/>
              <w:jc w:val="both"/>
              <w:rPr>
                <w:sz w:val="20"/>
              </w:rPr>
            </w:pPr>
            <w:r w:rsidRPr="003D4E87">
              <w:rPr>
                <w:sz w:val="20"/>
              </w:rPr>
              <w:t>pompa ciepła</w:t>
            </w:r>
          </w:p>
        </w:tc>
        <w:tc>
          <w:tcPr>
            <w:tcW w:w="2126" w:type="dxa"/>
            <w:tcBorders>
              <w:top w:val="nil"/>
              <w:left w:val="nil"/>
              <w:bottom w:val="single" w:sz="4" w:space="0" w:color="auto"/>
              <w:right w:val="single" w:sz="4" w:space="0" w:color="auto"/>
            </w:tcBorders>
            <w:shd w:val="clear" w:color="auto" w:fill="auto"/>
            <w:vAlign w:val="center"/>
            <w:hideMark/>
          </w:tcPr>
          <w:p w:rsidR="00F256DB" w:rsidRPr="003D4E87" w:rsidRDefault="00F256DB" w:rsidP="007D1821">
            <w:pPr>
              <w:spacing w:after="0" w:line="276" w:lineRule="auto"/>
              <w:jc w:val="both"/>
              <w:rPr>
                <w:sz w:val="20"/>
              </w:rPr>
            </w:pPr>
            <w:r w:rsidRPr="003D4E87">
              <w:rPr>
                <w:sz w:val="20"/>
              </w:rPr>
              <w:t>300</w:t>
            </w:r>
          </w:p>
        </w:tc>
        <w:tc>
          <w:tcPr>
            <w:tcW w:w="2214" w:type="dxa"/>
            <w:tcBorders>
              <w:top w:val="nil"/>
              <w:left w:val="nil"/>
              <w:bottom w:val="single" w:sz="4" w:space="0" w:color="auto"/>
              <w:right w:val="single" w:sz="4" w:space="0" w:color="auto"/>
            </w:tcBorders>
            <w:shd w:val="clear" w:color="auto" w:fill="auto"/>
            <w:noWrap/>
            <w:vAlign w:val="bottom"/>
            <w:hideMark/>
          </w:tcPr>
          <w:p w:rsidR="00F256DB" w:rsidRPr="003D4E87" w:rsidRDefault="00F256DB" w:rsidP="007D1821">
            <w:pPr>
              <w:spacing w:after="0" w:line="276" w:lineRule="auto"/>
              <w:jc w:val="both"/>
              <w:rPr>
                <w:sz w:val="20"/>
              </w:rPr>
            </w:pPr>
            <w:r w:rsidRPr="003D4E87">
              <w:rPr>
                <w:sz w:val="20"/>
              </w:rPr>
              <w:t>45000</w:t>
            </w:r>
          </w:p>
        </w:tc>
      </w:tr>
      <w:tr w:rsidR="00F256DB" w:rsidRPr="003D4E87" w:rsidTr="001D1614">
        <w:trPr>
          <w:trHeight w:val="180"/>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F256DB" w:rsidRPr="003D4E87" w:rsidRDefault="00F256DB" w:rsidP="007D1821">
            <w:pPr>
              <w:spacing w:after="0" w:line="276" w:lineRule="auto"/>
              <w:jc w:val="both"/>
              <w:rPr>
                <w:sz w:val="20"/>
              </w:rPr>
            </w:pPr>
            <w:r w:rsidRPr="003D4E87">
              <w:rPr>
                <w:sz w:val="20"/>
              </w:rPr>
              <w:t>nowoczesne - węglowe, retortowe lub opalane biomasą</w:t>
            </w:r>
          </w:p>
        </w:tc>
        <w:tc>
          <w:tcPr>
            <w:tcW w:w="2126" w:type="dxa"/>
            <w:tcBorders>
              <w:top w:val="nil"/>
              <w:left w:val="nil"/>
              <w:bottom w:val="single" w:sz="4" w:space="0" w:color="auto"/>
              <w:right w:val="single" w:sz="4" w:space="0" w:color="auto"/>
            </w:tcBorders>
            <w:shd w:val="clear" w:color="auto" w:fill="auto"/>
            <w:vAlign w:val="center"/>
            <w:hideMark/>
          </w:tcPr>
          <w:p w:rsidR="00F256DB" w:rsidRPr="003D4E87" w:rsidRDefault="00F256DB" w:rsidP="007D1821">
            <w:pPr>
              <w:spacing w:after="0" w:line="276" w:lineRule="auto"/>
              <w:jc w:val="both"/>
              <w:rPr>
                <w:sz w:val="20"/>
              </w:rPr>
            </w:pPr>
            <w:r w:rsidRPr="003D4E87">
              <w:rPr>
                <w:sz w:val="20"/>
              </w:rPr>
              <w:t>80</w:t>
            </w:r>
          </w:p>
        </w:tc>
        <w:tc>
          <w:tcPr>
            <w:tcW w:w="2214" w:type="dxa"/>
            <w:tcBorders>
              <w:top w:val="nil"/>
              <w:left w:val="nil"/>
              <w:bottom w:val="single" w:sz="4" w:space="0" w:color="auto"/>
              <w:right w:val="single" w:sz="4" w:space="0" w:color="auto"/>
            </w:tcBorders>
            <w:shd w:val="clear" w:color="auto" w:fill="auto"/>
            <w:noWrap/>
            <w:vAlign w:val="bottom"/>
            <w:hideMark/>
          </w:tcPr>
          <w:p w:rsidR="00F256DB" w:rsidRPr="003D4E87" w:rsidRDefault="00F256DB" w:rsidP="007D1821">
            <w:pPr>
              <w:spacing w:after="0" w:line="276" w:lineRule="auto"/>
              <w:jc w:val="both"/>
              <w:rPr>
                <w:sz w:val="20"/>
              </w:rPr>
            </w:pPr>
            <w:r w:rsidRPr="003D4E87">
              <w:rPr>
                <w:sz w:val="20"/>
              </w:rPr>
              <w:t>12000</w:t>
            </w:r>
          </w:p>
        </w:tc>
      </w:tr>
      <w:tr w:rsidR="00F256DB" w:rsidRPr="003D4E87" w:rsidTr="001D1614">
        <w:trPr>
          <w:trHeight w:val="21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F256DB" w:rsidRPr="003D4E87" w:rsidRDefault="00F256DB" w:rsidP="007D1821">
            <w:pPr>
              <w:spacing w:after="0" w:line="276" w:lineRule="auto"/>
              <w:jc w:val="both"/>
              <w:rPr>
                <w:sz w:val="20"/>
              </w:rPr>
            </w:pPr>
            <w:r w:rsidRPr="003D4E87">
              <w:rPr>
                <w:sz w:val="20"/>
              </w:rPr>
              <w:t>kolektory słoneczne</w:t>
            </w:r>
          </w:p>
        </w:tc>
        <w:tc>
          <w:tcPr>
            <w:tcW w:w="2126" w:type="dxa"/>
            <w:tcBorders>
              <w:top w:val="nil"/>
              <w:left w:val="nil"/>
              <w:bottom w:val="single" w:sz="4" w:space="0" w:color="auto"/>
              <w:right w:val="single" w:sz="4" w:space="0" w:color="auto"/>
            </w:tcBorders>
            <w:shd w:val="clear" w:color="auto" w:fill="auto"/>
            <w:vAlign w:val="center"/>
            <w:hideMark/>
          </w:tcPr>
          <w:p w:rsidR="00F256DB" w:rsidRPr="003D4E87" w:rsidRDefault="00F256DB" w:rsidP="007D1821">
            <w:pPr>
              <w:spacing w:after="0" w:line="276" w:lineRule="auto"/>
              <w:jc w:val="both"/>
              <w:rPr>
                <w:sz w:val="20"/>
              </w:rPr>
            </w:pPr>
            <w:r w:rsidRPr="003D4E87">
              <w:rPr>
                <w:sz w:val="20"/>
              </w:rPr>
              <w:t>90</w:t>
            </w:r>
          </w:p>
        </w:tc>
        <w:tc>
          <w:tcPr>
            <w:tcW w:w="2214" w:type="dxa"/>
            <w:tcBorders>
              <w:top w:val="nil"/>
              <w:left w:val="nil"/>
              <w:bottom w:val="single" w:sz="4" w:space="0" w:color="auto"/>
              <w:right w:val="single" w:sz="4" w:space="0" w:color="auto"/>
            </w:tcBorders>
            <w:shd w:val="clear" w:color="auto" w:fill="auto"/>
            <w:noWrap/>
            <w:vAlign w:val="bottom"/>
            <w:hideMark/>
          </w:tcPr>
          <w:p w:rsidR="00F256DB" w:rsidRPr="003D4E87" w:rsidRDefault="00F256DB" w:rsidP="007D1821">
            <w:pPr>
              <w:spacing w:after="0" w:line="276" w:lineRule="auto"/>
              <w:jc w:val="both"/>
              <w:rPr>
                <w:sz w:val="20"/>
              </w:rPr>
            </w:pPr>
            <w:r w:rsidRPr="003D4E87">
              <w:rPr>
                <w:sz w:val="20"/>
              </w:rPr>
              <w:t>13500</w:t>
            </w:r>
          </w:p>
        </w:tc>
      </w:tr>
      <w:tr w:rsidR="00F256DB" w:rsidRPr="003D4E87" w:rsidTr="001D1614">
        <w:trPr>
          <w:trHeight w:val="231"/>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F256DB" w:rsidRPr="003D4E87" w:rsidRDefault="00F256DB" w:rsidP="007D1821">
            <w:pPr>
              <w:spacing w:after="0" w:line="276" w:lineRule="auto"/>
              <w:jc w:val="both"/>
              <w:rPr>
                <w:sz w:val="20"/>
              </w:rPr>
            </w:pPr>
            <w:r w:rsidRPr="003D4E87">
              <w:rPr>
                <w:sz w:val="20"/>
              </w:rPr>
              <w:t>termomodernizacja</w:t>
            </w:r>
          </w:p>
        </w:tc>
        <w:tc>
          <w:tcPr>
            <w:tcW w:w="2126" w:type="dxa"/>
            <w:tcBorders>
              <w:top w:val="nil"/>
              <w:left w:val="nil"/>
              <w:bottom w:val="single" w:sz="4" w:space="0" w:color="auto"/>
              <w:right w:val="single" w:sz="4" w:space="0" w:color="auto"/>
            </w:tcBorders>
            <w:shd w:val="clear" w:color="auto" w:fill="auto"/>
            <w:vAlign w:val="center"/>
            <w:hideMark/>
          </w:tcPr>
          <w:p w:rsidR="00F256DB" w:rsidRPr="003D4E87" w:rsidRDefault="00F256DB" w:rsidP="007D1821">
            <w:pPr>
              <w:spacing w:after="0" w:line="276" w:lineRule="auto"/>
              <w:jc w:val="both"/>
              <w:rPr>
                <w:sz w:val="20"/>
              </w:rPr>
            </w:pPr>
            <w:r w:rsidRPr="003D4E87">
              <w:rPr>
                <w:sz w:val="20"/>
              </w:rPr>
              <w:t>155</w:t>
            </w:r>
          </w:p>
        </w:tc>
        <w:tc>
          <w:tcPr>
            <w:tcW w:w="2214" w:type="dxa"/>
            <w:tcBorders>
              <w:top w:val="nil"/>
              <w:left w:val="nil"/>
              <w:bottom w:val="single" w:sz="4" w:space="0" w:color="auto"/>
              <w:right w:val="single" w:sz="4" w:space="0" w:color="auto"/>
            </w:tcBorders>
            <w:shd w:val="clear" w:color="auto" w:fill="auto"/>
            <w:noWrap/>
            <w:vAlign w:val="bottom"/>
            <w:hideMark/>
          </w:tcPr>
          <w:p w:rsidR="00F256DB" w:rsidRPr="003D4E87" w:rsidRDefault="00F256DB" w:rsidP="007D1821">
            <w:pPr>
              <w:spacing w:after="0" w:line="276" w:lineRule="auto"/>
              <w:jc w:val="both"/>
              <w:rPr>
                <w:sz w:val="20"/>
              </w:rPr>
            </w:pPr>
            <w:r w:rsidRPr="003D4E87">
              <w:rPr>
                <w:sz w:val="20"/>
              </w:rPr>
              <w:t>23250</w:t>
            </w:r>
          </w:p>
        </w:tc>
      </w:tr>
      <w:tr w:rsidR="00F256DB" w:rsidRPr="003D4E87" w:rsidTr="001D1614">
        <w:trPr>
          <w:trHeight w:val="120"/>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F256DB" w:rsidRPr="003D4E87" w:rsidRDefault="00F256DB" w:rsidP="007D1821">
            <w:pPr>
              <w:spacing w:after="0" w:line="276" w:lineRule="auto"/>
              <w:jc w:val="both"/>
              <w:rPr>
                <w:sz w:val="20"/>
              </w:rPr>
            </w:pPr>
            <w:r w:rsidRPr="003D4E87">
              <w:rPr>
                <w:sz w:val="20"/>
              </w:rPr>
              <w:t>elektrofiltr</w:t>
            </w:r>
          </w:p>
        </w:tc>
        <w:tc>
          <w:tcPr>
            <w:tcW w:w="2126" w:type="dxa"/>
            <w:tcBorders>
              <w:top w:val="nil"/>
              <w:left w:val="nil"/>
              <w:bottom w:val="single" w:sz="4" w:space="0" w:color="auto"/>
              <w:right w:val="single" w:sz="4" w:space="0" w:color="auto"/>
            </w:tcBorders>
            <w:shd w:val="clear" w:color="auto" w:fill="auto"/>
            <w:noWrap/>
            <w:vAlign w:val="center"/>
            <w:hideMark/>
          </w:tcPr>
          <w:p w:rsidR="00F256DB" w:rsidRPr="003D4E87" w:rsidRDefault="00F256DB" w:rsidP="007D1821">
            <w:pPr>
              <w:spacing w:after="0" w:line="276" w:lineRule="auto"/>
              <w:jc w:val="both"/>
              <w:rPr>
                <w:sz w:val="20"/>
              </w:rPr>
            </w:pPr>
            <w:r w:rsidRPr="003D4E87">
              <w:rPr>
                <w:sz w:val="20"/>
              </w:rPr>
              <w:t>20</w:t>
            </w:r>
          </w:p>
        </w:tc>
        <w:tc>
          <w:tcPr>
            <w:tcW w:w="2214" w:type="dxa"/>
            <w:tcBorders>
              <w:top w:val="nil"/>
              <w:left w:val="nil"/>
              <w:bottom w:val="single" w:sz="4" w:space="0" w:color="auto"/>
              <w:right w:val="single" w:sz="4" w:space="0" w:color="auto"/>
            </w:tcBorders>
            <w:shd w:val="clear" w:color="auto" w:fill="auto"/>
            <w:noWrap/>
            <w:vAlign w:val="center"/>
            <w:hideMark/>
          </w:tcPr>
          <w:p w:rsidR="00F256DB" w:rsidRPr="003D4E87" w:rsidRDefault="00F256DB" w:rsidP="007D1821">
            <w:pPr>
              <w:spacing w:after="0" w:line="276" w:lineRule="auto"/>
              <w:jc w:val="both"/>
              <w:rPr>
                <w:sz w:val="20"/>
              </w:rPr>
            </w:pPr>
            <w:r w:rsidRPr="003D4E87">
              <w:rPr>
                <w:sz w:val="20"/>
              </w:rPr>
              <w:t>3000</w:t>
            </w:r>
          </w:p>
        </w:tc>
      </w:tr>
    </w:tbl>
    <w:p w:rsidR="00F256DB" w:rsidRDefault="00F256DB" w:rsidP="007D1821">
      <w:pPr>
        <w:spacing w:after="0" w:line="276" w:lineRule="auto"/>
        <w:jc w:val="both"/>
        <w:rPr>
          <w:i/>
          <w:sz w:val="18"/>
          <w:szCs w:val="18"/>
        </w:rPr>
      </w:pPr>
      <w:r w:rsidRPr="003D4E87">
        <w:rPr>
          <w:i/>
          <w:sz w:val="18"/>
          <w:szCs w:val="18"/>
        </w:rPr>
        <w:t>Źródło: Obliczenia własne</w:t>
      </w:r>
    </w:p>
    <w:p w:rsidR="001D1614" w:rsidRPr="003D4E87" w:rsidRDefault="001D1614" w:rsidP="007D1821">
      <w:pPr>
        <w:spacing w:after="0" w:line="276" w:lineRule="auto"/>
        <w:jc w:val="both"/>
        <w:rPr>
          <w:i/>
          <w:sz w:val="18"/>
          <w:szCs w:val="18"/>
        </w:rPr>
      </w:pPr>
    </w:p>
    <w:p w:rsidR="00F256DB" w:rsidRDefault="00F256DB" w:rsidP="007D1821">
      <w:pPr>
        <w:pStyle w:val="SpisWykresw"/>
        <w:spacing w:line="276" w:lineRule="auto"/>
        <w:jc w:val="both"/>
        <w:rPr>
          <w:sz w:val="20"/>
        </w:rPr>
      </w:pPr>
      <w:bookmarkStart w:id="375" w:name="_Toc431025679"/>
      <w:bookmarkStart w:id="376" w:name="_Toc436400446"/>
      <w:r w:rsidRPr="00635731">
        <w:rPr>
          <w:sz w:val="20"/>
        </w:rPr>
        <w:t xml:space="preserve">Wykres </w:t>
      </w:r>
      <w:r w:rsidR="004C46BC" w:rsidRPr="00635731">
        <w:rPr>
          <w:sz w:val="20"/>
        </w:rPr>
        <w:fldChar w:fldCharType="begin"/>
      </w:r>
      <w:r w:rsidR="004C46BC" w:rsidRPr="00635731">
        <w:rPr>
          <w:sz w:val="20"/>
        </w:rPr>
        <w:instrText xml:space="preserve"> SEQ Wykres \* ARABIC </w:instrText>
      </w:r>
      <w:r w:rsidR="004C46BC" w:rsidRPr="00635731">
        <w:rPr>
          <w:sz w:val="20"/>
        </w:rPr>
        <w:fldChar w:fldCharType="separate"/>
      </w:r>
      <w:r w:rsidR="003C495C">
        <w:rPr>
          <w:noProof/>
          <w:sz w:val="20"/>
        </w:rPr>
        <w:t>17</w:t>
      </w:r>
      <w:r w:rsidR="004C46BC" w:rsidRPr="00635731">
        <w:rPr>
          <w:noProof/>
          <w:sz w:val="20"/>
        </w:rPr>
        <w:fldChar w:fldCharType="end"/>
      </w:r>
      <w:r w:rsidRPr="00635731">
        <w:rPr>
          <w:sz w:val="20"/>
        </w:rPr>
        <w:t>. Łączna Wskaźniki kosztowe realizacj</w:t>
      </w:r>
      <w:r w:rsidR="00635731">
        <w:rPr>
          <w:sz w:val="20"/>
        </w:rPr>
        <w:t xml:space="preserve">i działań naprawczych [zł/m2] </w:t>
      </w:r>
      <w:r w:rsidRPr="00635731">
        <w:rPr>
          <w:sz w:val="20"/>
        </w:rPr>
        <w:t>– koszt inwestycji bez dotacji</w:t>
      </w:r>
      <w:bookmarkEnd w:id="375"/>
      <w:bookmarkEnd w:id="376"/>
      <w:r w:rsidR="00635731">
        <w:rPr>
          <w:sz w:val="20"/>
        </w:rPr>
        <w:t>.</w:t>
      </w:r>
    </w:p>
    <w:p w:rsidR="00F256DB" w:rsidRPr="003D4E87" w:rsidRDefault="00F256DB" w:rsidP="007D1821">
      <w:pPr>
        <w:autoSpaceDE w:val="0"/>
        <w:autoSpaceDN w:val="0"/>
        <w:adjustRightInd w:val="0"/>
        <w:spacing w:after="0" w:line="276" w:lineRule="auto"/>
        <w:jc w:val="both"/>
        <w:rPr>
          <w:rFonts w:cs="Arial"/>
        </w:rPr>
      </w:pPr>
      <w:r w:rsidRPr="003D4E87">
        <w:rPr>
          <w:rFonts w:cs="Arial"/>
          <w:noProof/>
        </w:rPr>
        <w:drawing>
          <wp:inline distT="0" distB="0" distL="0" distR="0" wp14:anchorId="5C2F44FB" wp14:editId="1C763477">
            <wp:extent cx="5627077" cy="2980305"/>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48585" cy="2991696"/>
                    </a:xfrm>
                    <a:prstGeom prst="rect">
                      <a:avLst/>
                    </a:prstGeom>
                    <a:noFill/>
                  </pic:spPr>
                </pic:pic>
              </a:graphicData>
            </a:graphic>
          </wp:inline>
        </w:drawing>
      </w:r>
    </w:p>
    <w:p w:rsidR="00F256DB" w:rsidRPr="003D4E87" w:rsidRDefault="00F256DB" w:rsidP="007D1821">
      <w:pPr>
        <w:spacing w:after="0" w:line="276" w:lineRule="auto"/>
        <w:jc w:val="both"/>
        <w:rPr>
          <w:i/>
          <w:sz w:val="18"/>
          <w:szCs w:val="18"/>
        </w:rPr>
      </w:pPr>
      <w:r w:rsidRPr="003D4E87">
        <w:rPr>
          <w:i/>
          <w:sz w:val="18"/>
          <w:szCs w:val="18"/>
        </w:rPr>
        <w:t>Źródło: Obliczenia własne</w:t>
      </w:r>
    </w:p>
    <w:p w:rsidR="00F256DB" w:rsidRPr="003D4E87" w:rsidRDefault="00F256DB" w:rsidP="007D1821">
      <w:pPr>
        <w:autoSpaceDE w:val="0"/>
        <w:autoSpaceDN w:val="0"/>
        <w:adjustRightInd w:val="0"/>
        <w:spacing w:after="0" w:line="276" w:lineRule="auto"/>
        <w:jc w:val="both"/>
        <w:rPr>
          <w:rFonts w:cs="Arial"/>
        </w:rPr>
      </w:pPr>
    </w:p>
    <w:p w:rsidR="00F256DB" w:rsidRPr="003D4E87" w:rsidRDefault="00F256DB" w:rsidP="007D1821">
      <w:pPr>
        <w:autoSpaceDE w:val="0"/>
        <w:autoSpaceDN w:val="0"/>
        <w:adjustRightInd w:val="0"/>
        <w:spacing w:after="0" w:line="276" w:lineRule="auto"/>
        <w:jc w:val="both"/>
        <w:rPr>
          <w:rFonts w:cs="Arial"/>
        </w:rPr>
      </w:pPr>
      <w:r w:rsidRPr="003D4E87">
        <w:rPr>
          <w:rFonts w:cs="Arial"/>
        </w:rPr>
        <w:t>Wskaźnik kosztów przedstawia koszt realizacji działania naprawczego w przeliczeniu na m</w:t>
      </w:r>
      <w:r w:rsidRPr="003D4E87">
        <w:rPr>
          <w:rFonts w:cs="Arial"/>
          <w:vertAlign w:val="superscript"/>
        </w:rPr>
        <w:t>2</w:t>
      </w:r>
      <w:r w:rsidRPr="003D4E87">
        <w:rPr>
          <w:rFonts w:cs="Arial"/>
        </w:rPr>
        <w:t xml:space="preserve"> lokalu. Jak widać spośród wyliczonych wskaźników najwyższy koszt d</w:t>
      </w:r>
      <w:r w:rsidR="00635731">
        <w:rPr>
          <w:rFonts w:cs="Arial"/>
        </w:rPr>
        <w:t xml:space="preserve">otyczy instalacji pompy ciepła </w:t>
      </w:r>
      <w:r w:rsidRPr="003D4E87">
        <w:rPr>
          <w:rFonts w:cs="Arial"/>
        </w:rPr>
        <w:t>i termomodernizacji co oznacza, iż był to najwyższy koszt przeprowadzonych działań na m</w:t>
      </w:r>
      <w:r w:rsidRPr="003D4E87">
        <w:rPr>
          <w:rFonts w:cs="Arial"/>
          <w:vertAlign w:val="superscript"/>
        </w:rPr>
        <w:t>2</w:t>
      </w:r>
      <w:r w:rsidRPr="003D4E87">
        <w:rPr>
          <w:rFonts w:cs="Arial"/>
        </w:rPr>
        <w:t xml:space="preserve"> lokalu. Wysoka wartość wskaźnika </w:t>
      </w:r>
      <w:r w:rsidR="00635731">
        <w:rPr>
          <w:rFonts w:cs="Arial"/>
        </w:rPr>
        <w:br/>
      </w:r>
      <w:r w:rsidRPr="003D4E87">
        <w:rPr>
          <w:rFonts w:cs="Arial"/>
        </w:rPr>
        <w:t xml:space="preserve">w przypadku termomodernizacji związana jest z założeniem, iż dokonywana jest kompleksowa termomodernizacja zawierająca docieplenie ścian i stropów, wymiana drzwi i okien, modernizacja instalacji. </w:t>
      </w:r>
    </w:p>
    <w:p w:rsidR="00F256DB" w:rsidRDefault="00F256DB" w:rsidP="007D1821">
      <w:pPr>
        <w:autoSpaceDE w:val="0"/>
        <w:autoSpaceDN w:val="0"/>
        <w:adjustRightInd w:val="0"/>
        <w:spacing w:after="0" w:line="276" w:lineRule="auto"/>
        <w:jc w:val="both"/>
        <w:rPr>
          <w:rFonts w:cs="Arial"/>
        </w:rPr>
      </w:pPr>
      <w:r w:rsidRPr="003D4E87">
        <w:rPr>
          <w:rFonts w:cs="Arial"/>
        </w:rPr>
        <w:t xml:space="preserve">Najtańszą inwestycją okazuje się montaż </w:t>
      </w:r>
      <w:proofErr w:type="spellStart"/>
      <w:r w:rsidRPr="003D4E87">
        <w:rPr>
          <w:rFonts w:cs="Arial"/>
        </w:rPr>
        <w:t>elektrofiltra</w:t>
      </w:r>
      <w:proofErr w:type="spellEnd"/>
      <w:r w:rsidRPr="003D4E87">
        <w:rPr>
          <w:rFonts w:cs="Arial"/>
        </w:rPr>
        <w:t xml:space="preserve">. Wartość takiej inwestycji szacuje się </w:t>
      </w:r>
      <w:r w:rsidRPr="003D4E87">
        <w:rPr>
          <w:rFonts w:cs="Arial"/>
        </w:rPr>
        <w:br/>
        <w:t xml:space="preserve">w przedziale 1 - 2 tysięcy złotych dla typowych powierzchni domów jednorodzinnych. Wskaźnika kosztów nie należy łączyć z efektywnością ekologiczną, gdyż do wyliczenia tego wskaźnika nie używano żadnych wskaźników efektywności ekologicznej. W tym kontekście również najlepszą inwestycją w zakresie zarówno ekologicznym jak i ekonomicznym jest inwestycja w montaż </w:t>
      </w:r>
      <w:proofErr w:type="spellStart"/>
      <w:r w:rsidRPr="003D4E87">
        <w:rPr>
          <w:rFonts w:cs="Arial"/>
        </w:rPr>
        <w:t>elektrofiltra</w:t>
      </w:r>
      <w:proofErr w:type="spellEnd"/>
      <w:r w:rsidRPr="003D4E87">
        <w:rPr>
          <w:rFonts w:cs="Arial"/>
        </w:rPr>
        <w:t xml:space="preserve">. </w:t>
      </w:r>
    </w:p>
    <w:p w:rsidR="00635731" w:rsidRPr="003D4E87" w:rsidRDefault="00635731" w:rsidP="007D1821">
      <w:pPr>
        <w:autoSpaceDE w:val="0"/>
        <w:autoSpaceDN w:val="0"/>
        <w:adjustRightInd w:val="0"/>
        <w:spacing w:after="0" w:line="276" w:lineRule="auto"/>
        <w:jc w:val="both"/>
        <w:rPr>
          <w:rFonts w:cs="Arial"/>
        </w:rPr>
      </w:pPr>
    </w:p>
    <w:p w:rsidR="00F256DB" w:rsidRPr="00042E82" w:rsidRDefault="00F256DB" w:rsidP="007D1821">
      <w:pPr>
        <w:pStyle w:val="Nagwek3"/>
        <w:jc w:val="both"/>
      </w:pPr>
      <w:bookmarkStart w:id="377" w:name="_Toc437848761"/>
      <w:r w:rsidRPr="00042E82">
        <w:t>Zestawienie graficzne optymalizacji przedsięwzięć modernizacyjnych</w:t>
      </w:r>
      <w:bookmarkEnd w:id="377"/>
      <w:r w:rsidRPr="00042E82">
        <w:t xml:space="preserve"> </w:t>
      </w:r>
    </w:p>
    <w:p w:rsidR="00F256DB" w:rsidRPr="003D4E87" w:rsidRDefault="00F256DB" w:rsidP="007D1821">
      <w:pPr>
        <w:autoSpaceDE w:val="0"/>
        <w:autoSpaceDN w:val="0"/>
        <w:adjustRightInd w:val="0"/>
        <w:spacing w:after="0" w:line="276" w:lineRule="auto"/>
        <w:jc w:val="both"/>
        <w:rPr>
          <w:rFonts w:cs="Arial"/>
        </w:rPr>
      </w:pPr>
      <w:r w:rsidRPr="003D4E87">
        <w:rPr>
          <w:rFonts w:cs="Arial"/>
        </w:rPr>
        <w:t xml:space="preserve">Na podstawie wyliczonych wskaźników kosztów i efektywności ekologicznej wyliczono wskaźnik efektywności </w:t>
      </w:r>
      <w:proofErr w:type="spellStart"/>
      <w:r w:rsidRPr="003D4E87">
        <w:rPr>
          <w:rFonts w:cs="Arial"/>
        </w:rPr>
        <w:t>ekologiczno</w:t>
      </w:r>
      <w:proofErr w:type="spellEnd"/>
      <w:r w:rsidRPr="003D4E87">
        <w:rPr>
          <w:rFonts w:cs="Arial"/>
        </w:rPr>
        <w:t xml:space="preserve"> – ekonomicznej inwestycji. Wskaźnik ten pokazuje, które z działań przy maksymalnej wartości redukcji emisji pyłu PM10 są najbardziej opłacalne ekonomicznie. Wskaźnik przedstawia wartość efektywności </w:t>
      </w:r>
      <w:proofErr w:type="spellStart"/>
      <w:r w:rsidRPr="003D4E87">
        <w:rPr>
          <w:rFonts w:cs="Arial"/>
        </w:rPr>
        <w:t>ekonomiczno</w:t>
      </w:r>
      <w:proofErr w:type="spellEnd"/>
      <w:r w:rsidRPr="003D4E87">
        <w:rPr>
          <w:rFonts w:cs="Arial"/>
        </w:rPr>
        <w:t xml:space="preserve"> - ekologicznej w ujęciu inwestycji, a nie eksploatacji.</w:t>
      </w:r>
    </w:p>
    <w:p w:rsidR="00F256DB" w:rsidRPr="003D4E87" w:rsidRDefault="00F256DB" w:rsidP="007D1821">
      <w:pPr>
        <w:spacing w:after="0" w:line="276" w:lineRule="auto"/>
        <w:jc w:val="both"/>
        <w:rPr>
          <w:rFonts w:cs="Arial"/>
        </w:rPr>
      </w:pPr>
    </w:p>
    <w:p w:rsidR="00F256DB" w:rsidRPr="00635731" w:rsidRDefault="00F256DB" w:rsidP="007D1821">
      <w:pPr>
        <w:spacing w:after="0" w:line="276" w:lineRule="auto"/>
        <w:jc w:val="both"/>
        <w:rPr>
          <w:rFonts w:eastAsia="Calibri"/>
          <w:i/>
          <w:sz w:val="20"/>
          <w:szCs w:val="18"/>
        </w:rPr>
      </w:pPr>
      <w:bookmarkStart w:id="378" w:name="_Toc431025620"/>
      <w:bookmarkStart w:id="379" w:name="_Toc437848614"/>
      <w:r w:rsidRPr="00635731">
        <w:rPr>
          <w:rFonts w:eastAsia="Calibri"/>
          <w:i/>
          <w:sz w:val="20"/>
          <w:szCs w:val="18"/>
        </w:rPr>
        <w:t xml:space="preserve">Tabela </w:t>
      </w:r>
      <w:r w:rsidRPr="00635731">
        <w:rPr>
          <w:rFonts w:eastAsia="Calibri"/>
          <w:i/>
          <w:sz w:val="20"/>
          <w:szCs w:val="18"/>
        </w:rPr>
        <w:fldChar w:fldCharType="begin"/>
      </w:r>
      <w:r w:rsidRPr="00635731">
        <w:rPr>
          <w:rFonts w:eastAsia="Calibri"/>
          <w:i/>
          <w:sz w:val="20"/>
          <w:szCs w:val="18"/>
        </w:rPr>
        <w:instrText xml:space="preserve"> SEQ Tabela \* ARABIC </w:instrText>
      </w:r>
      <w:r w:rsidRPr="00635731">
        <w:rPr>
          <w:rFonts w:eastAsia="Calibri"/>
          <w:i/>
          <w:sz w:val="20"/>
          <w:szCs w:val="18"/>
        </w:rPr>
        <w:fldChar w:fldCharType="separate"/>
      </w:r>
      <w:r w:rsidR="003C495C">
        <w:rPr>
          <w:rFonts w:eastAsia="Calibri"/>
          <w:i/>
          <w:noProof/>
          <w:sz w:val="20"/>
          <w:szCs w:val="18"/>
        </w:rPr>
        <w:t>38</w:t>
      </w:r>
      <w:r w:rsidRPr="00635731">
        <w:rPr>
          <w:rFonts w:eastAsia="Calibri"/>
          <w:i/>
          <w:sz w:val="20"/>
          <w:szCs w:val="18"/>
        </w:rPr>
        <w:fldChar w:fldCharType="end"/>
      </w:r>
      <w:r w:rsidRPr="00635731">
        <w:rPr>
          <w:rFonts w:eastAsia="Calibri"/>
          <w:i/>
          <w:sz w:val="20"/>
          <w:szCs w:val="18"/>
        </w:rPr>
        <w:t xml:space="preserve">. Wskaźnik efektywności </w:t>
      </w:r>
      <w:proofErr w:type="spellStart"/>
      <w:r w:rsidRPr="00635731">
        <w:rPr>
          <w:rFonts w:eastAsia="Calibri"/>
          <w:i/>
          <w:sz w:val="20"/>
          <w:szCs w:val="18"/>
        </w:rPr>
        <w:t>ekologiczno</w:t>
      </w:r>
      <w:proofErr w:type="spellEnd"/>
      <w:r w:rsidRPr="00635731">
        <w:rPr>
          <w:rFonts w:eastAsia="Calibri"/>
          <w:i/>
          <w:sz w:val="20"/>
          <w:szCs w:val="18"/>
        </w:rPr>
        <w:t xml:space="preserve"> – ekonomicznej inwestycji  </w:t>
      </w:r>
      <w:r w:rsidRPr="00635731">
        <w:rPr>
          <w:i/>
          <w:sz w:val="20"/>
          <w:szCs w:val="18"/>
        </w:rPr>
        <w:t>– koszt inwestycji bez dotacji</w:t>
      </w:r>
      <w:bookmarkEnd w:id="378"/>
      <w:bookmarkEnd w:id="379"/>
    </w:p>
    <w:tbl>
      <w:tblPr>
        <w:tblW w:w="5000" w:type="pct"/>
        <w:tblCellMar>
          <w:left w:w="70" w:type="dxa"/>
          <w:right w:w="70" w:type="dxa"/>
        </w:tblCellMar>
        <w:tblLook w:val="04A0" w:firstRow="1" w:lastRow="0" w:firstColumn="1" w:lastColumn="0" w:noHBand="0" w:noVBand="1"/>
      </w:tblPr>
      <w:tblGrid>
        <w:gridCol w:w="6719"/>
        <w:gridCol w:w="3116"/>
      </w:tblGrid>
      <w:tr w:rsidR="00F256DB" w:rsidRPr="00635731" w:rsidTr="00635731">
        <w:trPr>
          <w:trHeight w:val="76"/>
        </w:trPr>
        <w:tc>
          <w:tcPr>
            <w:tcW w:w="341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256DB" w:rsidRPr="00635731" w:rsidRDefault="00F256DB" w:rsidP="007D1821">
            <w:pPr>
              <w:spacing w:after="0" w:line="276" w:lineRule="auto"/>
              <w:jc w:val="both"/>
              <w:rPr>
                <w:b/>
                <w:bCs/>
                <w:sz w:val="20"/>
              </w:rPr>
            </w:pPr>
            <w:r w:rsidRPr="00635731">
              <w:rPr>
                <w:b/>
                <w:bCs/>
                <w:sz w:val="20"/>
              </w:rPr>
              <w:t>Rodzaj działania – wymiana na</w:t>
            </w:r>
          </w:p>
        </w:tc>
        <w:tc>
          <w:tcPr>
            <w:tcW w:w="1584" w:type="pct"/>
            <w:tcBorders>
              <w:top w:val="single" w:sz="4" w:space="0" w:color="auto"/>
              <w:left w:val="nil"/>
              <w:bottom w:val="single" w:sz="4" w:space="0" w:color="auto"/>
              <w:right w:val="single" w:sz="4" w:space="0" w:color="auto"/>
            </w:tcBorders>
            <w:shd w:val="clear" w:color="auto" w:fill="auto"/>
            <w:vAlign w:val="center"/>
            <w:hideMark/>
          </w:tcPr>
          <w:p w:rsidR="00F256DB" w:rsidRPr="00635731" w:rsidRDefault="00F256DB" w:rsidP="007D1821">
            <w:pPr>
              <w:spacing w:after="0" w:line="276" w:lineRule="auto"/>
              <w:jc w:val="both"/>
              <w:rPr>
                <w:b/>
                <w:bCs/>
                <w:sz w:val="20"/>
              </w:rPr>
            </w:pPr>
            <w:r w:rsidRPr="00635731">
              <w:rPr>
                <w:b/>
                <w:bCs/>
                <w:sz w:val="20"/>
              </w:rPr>
              <w:t>Wskaźnik tys. zł/1 kg PM10</w:t>
            </w:r>
          </w:p>
        </w:tc>
      </w:tr>
      <w:tr w:rsidR="00F256DB" w:rsidRPr="00635731" w:rsidTr="00635731">
        <w:trPr>
          <w:trHeight w:val="193"/>
        </w:trPr>
        <w:tc>
          <w:tcPr>
            <w:tcW w:w="3416" w:type="pct"/>
            <w:tcBorders>
              <w:top w:val="nil"/>
              <w:left w:val="single" w:sz="4" w:space="0" w:color="auto"/>
              <w:bottom w:val="single" w:sz="4" w:space="0" w:color="auto"/>
              <w:right w:val="single" w:sz="4" w:space="0" w:color="auto"/>
            </w:tcBorders>
            <w:shd w:val="clear" w:color="auto" w:fill="auto"/>
            <w:vAlign w:val="center"/>
            <w:hideMark/>
          </w:tcPr>
          <w:p w:rsidR="00F256DB" w:rsidRPr="00635731" w:rsidRDefault="00F256DB" w:rsidP="007D1821">
            <w:pPr>
              <w:spacing w:after="0" w:line="276" w:lineRule="auto"/>
              <w:jc w:val="both"/>
              <w:rPr>
                <w:sz w:val="20"/>
              </w:rPr>
            </w:pPr>
            <w:r w:rsidRPr="00635731">
              <w:rPr>
                <w:sz w:val="20"/>
              </w:rPr>
              <w:t>gazowe</w:t>
            </w:r>
          </w:p>
        </w:tc>
        <w:tc>
          <w:tcPr>
            <w:tcW w:w="1584" w:type="pct"/>
            <w:tcBorders>
              <w:top w:val="nil"/>
              <w:left w:val="nil"/>
              <w:bottom w:val="single" w:sz="4" w:space="0" w:color="auto"/>
              <w:right w:val="single" w:sz="4" w:space="0" w:color="auto"/>
            </w:tcBorders>
            <w:shd w:val="clear" w:color="auto" w:fill="auto"/>
            <w:vAlign w:val="center"/>
            <w:hideMark/>
          </w:tcPr>
          <w:p w:rsidR="00F256DB" w:rsidRPr="00635731" w:rsidRDefault="00F256DB" w:rsidP="00635731">
            <w:pPr>
              <w:spacing w:after="0" w:line="276" w:lineRule="auto"/>
              <w:jc w:val="center"/>
              <w:rPr>
                <w:sz w:val="20"/>
              </w:rPr>
            </w:pPr>
            <w:r w:rsidRPr="00635731">
              <w:rPr>
                <w:sz w:val="20"/>
              </w:rPr>
              <w:t>0,27</w:t>
            </w:r>
          </w:p>
        </w:tc>
      </w:tr>
      <w:tr w:rsidR="00F256DB" w:rsidRPr="00635731" w:rsidTr="00635731">
        <w:trPr>
          <w:trHeight w:val="73"/>
        </w:trPr>
        <w:tc>
          <w:tcPr>
            <w:tcW w:w="3416" w:type="pct"/>
            <w:tcBorders>
              <w:top w:val="nil"/>
              <w:left w:val="single" w:sz="4" w:space="0" w:color="auto"/>
              <w:bottom w:val="single" w:sz="4" w:space="0" w:color="auto"/>
              <w:right w:val="single" w:sz="4" w:space="0" w:color="auto"/>
            </w:tcBorders>
            <w:shd w:val="clear" w:color="auto" w:fill="auto"/>
            <w:vAlign w:val="center"/>
            <w:hideMark/>
          </w:tcPr>
          <w:p w:rsidR="00F256DB" w:rsidRPr="00635731" w:rsidRDefault="00F256DB" w:rsidP="007D1821">
            <w:pPr>
              <w:spacing w:after="0" w:line="276" w:lineRule="auto"/>
              <w:jc w:val="both"/>
              <w:rPr>
                <w:sz w:val="20"/>
              </w:rPr>
            </w:pPr>
            <w:r w:rsidRPr="00635731">
              <w:rPr>
                <w:sz w:val="20"/>
              </w:rPr>
              <w:t>pompa ciepła</w:t>
            </w:r>
          </w:p>
        </w:tc>
        <w:tc>
          <w:tcPr>
            <w:tcW w:w="1584" w:type="pct"/>
            <w:tcBorders>
              <w:top w:val="nil"/>
              <w:left w:val="nil"/>
              <w:bottom w:val="single" w:sz="4" w:space="0" w:color="auto"/>
              <w:right w:val="single" w:sz="4" w:space="0" w:color="auto"/>
            </w:tcBorders>
            <w:shd w:val="clear" w:color="auto" w:fill="auto"/>
            <w:vAlign w:val="center"/>
            <w:hideMark/>
          </w:tcPr>
          <w:p w:rsidR="00F256DB" w:rsidRPr="00635731" w:rsidRDefault="00F256DB" w:rsidP="00635731">
            <w:pPr>
              <w:spacing w:after="0" w:line="276" w:lineRule="auto"/>
              <w:jc w:val="center"/>
              <w:rPr>
                <w:sz w:val="20"/>
              </w:rPr>
            </w:pPr>
            <w:r w:rsidRPr="00635731">
              <w:rPr>
                <w:sz w:val="20"/>
              </w:rPr>
              <w:t>1,50</w:t>
            </w:r>
          </w:p>
        </w:tc>
      </w:tr>
      <w:tr w:rsidR="00F256DB" w:rsidRPr="00635731" w:rsidTr="00635731">
        <w:trPr>
          <w:trHeight w:val="173"/>
        </w:trPr>
        <w:tc>
          <w:tcPr>
            <w:tcW w:w="3416" w:type="pct"/>
            <w:tcBorders>
              <w:top w:val="nil"/>
              <w:left w:val="single" w:sz="4" w:space="0" w:color="auto"/>
              <w:bottom w:val="single" w:sz="4" w:space="0" w:color="auto"/>
              <w:right w:val="single" w:sz="4" w:space="0" w:color="auto"/>
            </w:tcBorders>
            <w:shd w:val="clear" w:color="auto" w:fill="auto"/>
            <w:vAlign w:val="center"/>
            <w:hideMark/>
          </w:tcPr>
          <w:p w:rsidR="00F256DB" w:rsidRPr="00635731" w:rsidRDefault="00F256DB" w:rsidP="007D1821">
            <w:pPr>
              <w:spacing w:after="0" w:line="276" w:lineRule="auto"/>
              <w:jc w:val="both"/>
              <w:rPr>
                <w:sz w:val="20"/>
              </w:rPr>
            </w:pPr>
            <w:r w:rsidRPr="00635731">
              <w:rPr>
                <w:sz w:val="20"/>
              </w:rPr>
              <w:t>nowoczesne - węglowe, retortowe lub opalane biomasą</w:t>
            </w:r>
          </w:p>
        </w:tc>
        <w:tc>
          <w:tcPr>
            <w:tcW w:w="1584" w:type="pct"/>
            <w:tcBorders>
              <w:top w:val="nil"/>
              <w:left w:val="nil"/>
              <w:bottom w:val="single" w:sz="4" w:space="0" w:color="auto"/>
              <w:right w:val="single" w:sz="4" w:space="0" w:color="auto"/>
            </w:tcBorders>
            <w:shd w:val="clear" w:color="auto" w:fill="auto"/>
            <w:vAlign w:val="center"/>
            <w:hideMark/>
          </w:tcPr>
          <w:p w:rsidR="00F256DB" w:rsidRPr="00635731" w:rsidRDefault="00F256DB" w:rsidP="00635731">
            <w:pPr>
              <w:spacing w:after="0" w:line="276" w:lineRule="auto"/>
              <w:jc w:val="center"/>
              <w:rPr>
                <w:sz w:val="20"/>
              </w:rPr>
            </w:pPr>
            <w:r w:rsidRPr="00635731">
              <w:rPr>
                <w:sz w:val="20"/>
              </w:rPr>
              <w:t>0,62</w:t>
            </w:r>
          </w:p>
        </w:tc>
      </w:tr>
      <w:tr w:rsidR="00F256DB" w:rsidRPr="00635731" w:rsidTr="00635731">
        <w:trPr>
          <w:trHeight w:val="178"/>
        </w:trPr>
        <w:tc>
          <w:tcPr>
            <w:tcW w:w="3416" w:type="pct"/>
            <w:tcBorders>
              <w:top w:val="nil"/>
              <w:left w:val="single" w:sz="4" w:space="0" w:color="auto"/>
              <w:bottom w:val="single" w:sz="4" w:space="0" w:color="auto"/>
              <w:right w:val="single" w:sz="4" w:space="0" w:color="auto"/>
            </w:tcBorders>
            <w:shd w:val="clear" w:color="auto" w:fill="auto"/>
            <w:vAlign w:val="center"/>
            <w:hideMark/>
          </w:tcPr>
          <w:p w:rsidR="00F256DB" w:rsidRPr="00635731" w:rsidRDefault="00F256DB" w:rsidP="007D1821">
            <w:pPr>
              <w:spacing w:after="0" w:line="276" w:lineRule="auto"/>
              <w:jc w:val="both"/>
              <w:rPr>
                <w:sz w:val="20"/>
              </w:rPr>
            </w:pPr>
            <w:r w:rsidRPr="00635731">
              <w:rPr>
                <w:sz w:val="20"/>
              </w:rPr>
              <w:t>kolektory słoneczne</w:t>
            </w:r>
          </w:p>
        </w:tc>
        <w:tc>
          <w:tcPr>
            <w:tcW w:w="1584" w:type="pct"/>
            <w:tcBorders>
              <w:top w:val="nil"/>
              <w:left w:val="nil"/>
              <w:bottom w:val="single" w:sz="4" w:space="0" w:color="auto"/>
              <w:right w:val="single" w:sz="4" w:space="0" w:color="auto"/>
            </w:tcBorders>
            <w:shd w:val="clear" w:color="auto" w:fill="auto"/>
            <w:vAlign w:val="center"/>
            <w:hideMark/>
          </w:tcPr>
          <w:p w:rsidR="00F256DB" w:rsidRPr="00635731" w:rsidRDefault="00F256DB" w:rsidP="00635731">
            <w:pPr>
              <w:spacing w:after="0" w:line="276" w:lineRule="auto"/>
              <w:jc w:val="center"/>
              <w:rPr>
                <w:sz w:val="20"/>
              </w:rPr>
            </w:pPr>
            <w:r w:rsidRPr="00635731">
              <w:rPr>
                <w:sz w:val="20"/>
              </w:rPr>
              <w:t>3,46</w:t>
            </w:r>
          </w:p>
        </w:tc>
      </w:tr>
      <w:tr w:rsidR="00F256DB" w:rsidRPr="00635731" w:rsidTr="00635731">
        <w:trPr>
          <w:trHeight w:val="181"/>
        </w:trPr>
        <w:tc>
          <w:tcPr>
            <w:tcW w:w="3416" w:type="pct"/>
            <w:tcBorders>
              <w:top w:val="nil"/>
              <w:left w:val="single" w:sz="4" w:space="0" w:color="auto"/>
              <w:bottom w:val="single" w:sz="4" w:space="0" w:color="auto"/>
              <w:right w:val="single" w:sz="4" w:space="0" w:color="auto"/>
            </w:tcBorders>
            <w:shd w:val="clear" w:color="auto" w:fill="auto"/>
            <w:vAlign w:val="center"/>
            <w:hideMark/>
          </w:tcPr>
          <w:p w:rsidR="00F256DB" w:rsidRPr="00635731" w:rsidRDefault="00F256DB" w:rsidP="007D1821">
            <w:pPr>
              <w:spacing w:after="0" w:line="276" w:lineRule="auto"/>
              <w:jc w:val="both"/>
              <w:rPr>
                <w:sz w:val="20"/>
              </w:rPr>
            </w:pPr>
            <w:r w:rsidRPr="00635731">
              <w:rPr>
                <w:sz w:val="20"/>
              </w:rPr>
              <w:t>termomodernizacja</w:t>
            </w:r>
          </w:p>
        </w:tc>
        <w:tc>
          <w:tcPr>
            <w:tcW w:w="1584" w:type="pct"/>
            <w:tcBorders>
              <w:top w:val="nil"/>
              <w:left w:val="nil"/>
              <w:bottom w:val="single" w:sz="4" w:space="0" w:color="auto"/>
              <w:right w:val="single" w:sz="4" w:space="0" w:color="auto"/>
            </w:tcBorders>
            <w:shd w:val="clear" w:color="auto" w:fill="auto"/>
            <w:vAlign w:val="center"/>
            <w:hideMark/>
          </w:tcPr>
          <w:p w:rsidR="00F256DB" w:rsidRPr="00635731" w:rsidRDefault="00F256DB" w:rsidP="00635731">
            <w:pPr>
              <w:spacing w:after="0" w:line="276" w:lineRule="auto"/>
              <w:jc w:val="center"/>
              <w:rPr>
                <w:sz w:val="20"/>
              </w:rPr>
            </w:pPr>
            <w:r w:rsidRPr="00635731">
              <w:rPr>
                <w:sz w:val="20"/>
              </w:rPr>
              <w:t>1,41</w:t>
            </w:r>
          </w:p>
        </w:tc>
      </w:tr>
      <w:tr w:rsidR="00F256DB" w:rsidRPr="00635731" w:rsidTr="00D573ED">
        <w:trPr>
          <w:trHeight w:val="300"/>
        </w:trPr>
        <w:tc>
          <w:tcPr>
            <w:tcW w:w="3416" w:type="pct"/>
            <w:tcBorders>
              <w:top w:val="nil"/>
              <w:left w:val="single" w:sz="4" w:space="0" w:color="auto"/>
              <w:bottom w:val="single" w:sz="4" w:space="0" w:color="auto"/>
              <w:right w:val="single" w:sz="4" w:space="0" w:color="auto"/>
            </w:tcBorders>
            <w:shd w:val="clear" w:color="auto" w:fill="auto"/>
            <w:vAlign w:val="center"/>
            <w:hideMark/>
          </w:tcPr>
          <w:p w:rsidR="00F256DB" w:rsidRPr="00635731" w:rsidRDefault="00F256DB" w:rsidP="007D1821">
            <w:pPr>
              <w:spacing w:after="0" w:line="276" w:lineRule="auto"/>
              <w:jc w:val="both"/>
              <w:rPr>
                <w:sz w:val="20"/>
              </w:rPr>
            </w:pPr>
            <w:r w:rsidRPr="00635731">
              <w:rPr>
                <w:sz w:val="20"/>
              </w:rPr>
              <w:t>elektrofiltr</w:t>
            </w:r>
          </w:p>
        </w:tc>
        <w:tc>
          <w:tcPr>
            <w:tcW w:w="1584" w:type="pct"/>
            <w:tcBorders>
              <w:top w:val="nil"/>
              <w:left w:val="nil"/>
              <w:bottom w:val="single" w:sz="4" w:space="0" w:color="auto"/>
              <w:right w:val="single" w:sz="4" w:space="0" w:color="auto"/>
            </w:tcBorders>
            <w:shd w:val="clear" w:color="auto" w:fill="auto"/>
            <w:vAlign w:val="center"/>
            <w:hideMark/>
          </w:tcPr>
          <w:p w:rsidR="00F256DB" w:rsidRPr="00635731" w:rsidRDefault="00F256DB" w:rsidP="00635731">
            <w:pPr>
              <w:spacing w:after="0" w:line="276" w:lineRule="auto"/>
              <w:jc w:val="center"/>
              <w:rPr>
                <w:sz w:val="20"/>
              </w:rPr>
            </w:pPr>
            <w:r w:rsidRPr="00635731">
              <w:rPr>
                <w:sz w:val="20"/>
              </w:rPr>
              <w:t>0,17</w:t>
            </w:r>
          </w:p>
        </w:tc>
      </w:tr>
    </w:tbl>
    <w:p w:rsidR="00F256DB" w:rsidRDefault="00F256DB" w:rsidP="007D1821">
      <w:pPr>
        <w:spacing w:after="0" w:line="276" w:lineRule="auto"/>
        <w:jc w:val="both"/>
        <w:rPr>
          <w:i/>
          <w:sz w:val="18"/>
          <w:szCs w:val="18"/>
        </w:rPr>
      </w:pPr>
      <w:r w:rsidRPr="003D4E87">
        <w:rPr>
          <w:i/>
          <w:sz w:val="18"/>
          <w:szCs w:val="18"/>
        </w:rPr>
        <w:t>Źródło: Obliczenia własne</w:t>
      </w:r>
    </w:p>
    <w:p w:rsidR="00635731" w:rsidRPr="003D4E87" w:rsidRDefault="00635731" w:rsidP="007D1821">
      <w:pPr>
        <w:spacing w:after="0" w:line="276" w:lineRule="auto"/>
        <w:jc w:val="both"/>
        <w:rPr>
          <w:i/>
          <w:sz w:val="18"/>
          <w:szCs w:val="18"/>
        </w:rPr>
      </w:pPr>
    </w:p>
    <w:p w:rsidR="00F256DB" w:rsidRPr="00635731" w:rsidRDefault="00F256DB" w:rsidP="007D1821">
      <w:pPr>
        <w:pStyle w:val="SpisWykresw"/>
        <w:spacing w:line="276" w:lineRule="auto"/>
        <w:jc w:val="both"/>
        <w:rPr>
          <w:sz w:val="20"/>
          <w:szCs w:val="20"/>
        </w:rPr>
      </w:pPr>
      <w:bookmarkStart w:id="380" w:name="_Toc436400447"/>
      <w:r w:rsidRPr="00635731">
        <w:rPr>
          <w:rFonts w:cs="Calibri"/>
          <w:sz w:val="20"/>
          <w:szCs w:val="20"/>
        </w:rPr>
        <w:t xml:space="preserve">Wykres </w:t>
      </w:r>
      <w:r w:rsidRPr="00635731">
        <w:rPr>
          <w:rFonts w:cs="Calibri"/>
          <w:sz w:val="20"/>
          <w:szCs w:val="20"/>
        </w:rPr>
        <w:fldChar w:fldCharType="begin"/>
      </w:r>
      <w:r w:rsidRPr="00635731">
        <w:rPr>
          <w:rFonts w:cs="Calibri"/>
          <w:sz w:val="20"/>
          <w:szCs w:val="20"/>
        </w:rPr>
        <w:instrText xml:space="preserve"> SEQ Wykres \* ARABIC </w:instrText>
      </w:r>
      <w:r w:rsidRPr="00635731">
        <w:rPr>
          <w:rFonts w:cs="Calibri"/>
          <w:sz w:val="20"/>
          <w:szCs w:val="20"/>
        </w:rPr>
        <w:fldChar w:fldCharType="separate"/>
      </w:r>
      <w:r w:rsidR="003C495C">
        <w:rPr>
          <w:rFonts w:cs="Calibri"/>
          <w:noProof/>
          <w:sz w:val="20"/>
          <w:szCs w:val="20"/>
        </w:rPr>
        <w:t>18</w:t>
      </w:r>
      <w:r w:rsidRPr="00635731">
        <w:rPr>
          <w:rFonts w:cs="Calibri"/>
          <w:sz w:val="20"/>
          <w:szCs w:val="20"/>
        </w:rPr>
        <w:fldChar w:fldCharType="end"/>
      </w:r>
      <w:r w:rsidRPr="00635731">
        <w:rPr>
          <w:rFonts w:cs="Calibri"/>
          <w:sz w:val="20"/>
          <w:szCs w:val="20"/>
        </w:rPr>
        <w:t xml:space="preserve">. </w:t>
      </w:r>
      <w:r w:rsidRPr="00635731">
        <w:rPr>
          <w:sz w:val="20"/>
          <w:szCs w:val="20"/>
        </w:rPr>
        <w:t xml:space="preserve">Wskaźnik efektywności </w:t>
      </w:r>
      <w:proofErr w:type="spellStart"/>
      <w:r w:rsidRPr="00635731">
        <w:rPr>
          <w:sz w:val="20"/>
          <w:szCs w:val="20"/>
        </w:rPr>
        <w:t>ekologiczno</w:t>
      </w:r>
      <w:proofErr w:type="spellEnd"/>
      <w:r w:rsidRPr="00635731">
        <w:rPr>
          <w:sz w:val="20"/>
          <w:szCs w:val="20"/>
        </w:rPr>
        <w:t xml:space="preserve"> – ekonomicznej inwestycji </w:t>
      </w:r>
      <w:proofErr w:type="spellStart"/>
      <w:r w:rsidRPr="00635731">
        <w:rPr>
          <w:sz w:val="20"/>
          <w:szCs w:val="20"/>
        </w:rPr>
        <w:t>tys.zł</w:t>
      </w:r>
      <w:proofErr w:type="spellEnd"/>
      <w:r w:rsidRPr="00635731">
        <w:rPr>
          <w:sz w:val="20"/>
          <w:szCs w:val="20"/>
        </w:rPr>
        <w:t xml:space="preserve">/kg  </w:t>
      </w:r>
      <w:r w:rsidRPr="00635731">
        <w:rPr>
          <w:rFonts w:eastAsia="Times New Roman"/>
          <w:sz w:val="20"/>
          <w:szCs w:val="20"/>
        </w:rPr>
        <w:t>– koszt inwestycji bez dotacji</w:t>
      </w:r>
      <w:bookmarkEnd w:id="380"/>
    </w:p>
    <w:p w:rsidR="00F256DB" w:rsidRPr="003D4E87" w:rsidRDefault="00F256DB" w:rsidP="007D1821">
      <w:pPr>
        <w:spacing w:after="0" w:line="276" w:lineRule="auto"/>
        <w:jc w:val="both"/>
      </w:pPr>
      <w:r w:rsidRPr="003D4E87">
        <w:rPr>
          <w:noProof/>
        </w:rPr>
        <w:drawing>
          <wp:inline distT="0" distB="0" distL="0" distR="0" wp14:anchorId="7DC7868E" wp14:editId="6A81E0CE">
            <wp:extent cx="5888334" cy="2892915"/>
            <wp:effectExtent l="0" t="0" r="0" b="3175"/>
            <wp:docPr id="89"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892250" cy="2894839"/>
                    </a:xfrm>
                    <a:prstGeom prst="rect">
                      <a:avLst/>
                    </a:prstGeom>
                    <a:noFill/>
                  </pic:spPr>
                </pic:pic>
              </a:graphicData>
            </a:graphic>
          </wp:inline>
        </w:drawing>
      </w:r>
    </w:p>
    <w:p w:rsidR="00F256DB" w:rsidRPr="003D4E87" w:rsidRDefault="00F256DB" w:rsidP="007D1821">
      <w:pPr>
        <w:spacing w:after="0" w:line="276" w:lineRule="auto"/>
        <w:jc w:val="both"/>
        <w:rPr>
          <w:i/>
          <w:sz w:val="18"/>
          <w:szCs w:val="18"/>
        </w:rPr>
      </w:pPr>
      <w:r w:rsidRPr="003D4E87">
        <w:rPr>
          <w:i/>
          <w:sz w:val="18"/>
          <w:szCs w:val="18"/>
        </w:rPr>
        <w:t>Źródło: Obliczenia własne</w:t>
      </w:r>
    </w:p>
    <w:p w:rsidR="00F256DB" w:rsidRPr="003D4E87" w:rsidRDefault="00F256DB" w:rsidP="007D1821">
      <w:pPr>
        <w:spacing w:after="0" w:line="276" w:lineRule="auto"/>
        <w:jc w:val="both"/>
      </w:pPr>
    </w:p>
    <w:p w:rsidR="00F256DB" w:rsidRPr="003D4E87" w:rsidRDefault="00F256DB" w:rsidP="007D1821">
      <w:pPr>
        <w:spacing w:after="0" w:line="276" w:lineRule="auto"/>
        <w:jc w:val="both"/>
      </w:pPr>
      <w:r w:rsidRPr="003D4E87">
        <w:t xml:space="preserve">Najlepszy wskaźnik efektywności </w:t>
      </w:r>
      <w:proofErr w:type="spellStart"/>
      <w:r w:rsidRPr="003D4E87">
        <w:t>ekologiczno</w:t>
      </w:r>
      <w:proofErr w:type="spellEnd"/>
      <w:r w:rsidRPr="003D4E87">
        <w:t xml:space="preserve"> – ekonomicznej wyznaczono dla działań związanych </w:t>
      </w:r>
      <w:r w:rsidR="002E3212">
        <w:br/>
      </w:r>
      <w:r w:rsidRPr="003D4E87">
        <w:t xml:space="preserve">z montażem elektrofiltrów. Oznacza to, że w zakresie emisji pyłu PM10 ten sposób redukcji jest jednym </w:t>
      </w:r>
      <w:r w:rsidR="002E3212">
        <w:br/>
      </w:r>
      <w:r w:rsidRPr="003D4E87">
        <w:t xml:space="preserve">z najbardziej efektywnych ekologicznie, przy tym koszt inwestycji jest jednym z najniższych. Należy jednak zauważyć, że  w przypadku </w:t>
      </w:r>
      <w:proofErr w:type="spellStart"/>
      <w:r w:rsidRPr="003D4E87">
        <w:t>elektrofiltra</w:t>
      </w:r>
      <w:proofErr w:type="spellEnd"/>
      <w:r w:rsidRPr="003D4E87">
        <w:t xml:space="preserve"> nadal niezbędne są wydatki na ogrzewanie, a w przypadku montażu pompy ciepła również może zaistnieć konieczność dogrzania pomieszczeń przy niskich temperaturach </w:t>
      </w:r>
      <w:r w:rsidR="002E3212">
        <w:br/>
      </w:r>
      <w:r w:rsidRPr="003D4E87">
        <w:t>(poniżej -7</w:t>
      </w:r>
      <w:r w:rsidRPr="003D4E87">
        <w:rPr>
          <w:vertAlign w:val="superscript"/>
        </w:rPr>
        <w:t>o</w:t>
      </w:r>
      <w:r w:rsidRPr="003D4E87">
        <w:t>C ) na zewnątrz.</w:t>
      </w:r>
    </w:p>
    <w:p w:rsidR="00F256DB" w:rsidRPr="003D4E87" w:rsidRDefault="00F256DB" w:rsidP="007D1821">
      <w:pPr>
        <w:spacing w:after="0" w:line="276" w:lineRule="auto"/>
        <w:jc w:val="both"/>
      </w:pPr>
      <w:r w:rsidRPr="003D4E87">
        <w:t xml:space="preserve">Najwyższy wskaźnik dotyczy zamiany kotłów węglowych starego typu alternatywnymi źródłami ciepła. Tu przyjęto jedynie efekt instalacji źródeł solarnych, gdyż w zakresie odnawialnych źródeł takie zadania prowadzone są </w:t>
      </w:r>
      <w:r w:rsidR="002E3212">
        <w:t>w Gminie Gołcza</w:t>
      </w:r>
      <w:r w:rsidRPr="003D4E87">
        <w:t xml:space="preserve">. Są to kosztowne inwestycje, jednak w przypadku pozyskania dotacji oraz ze względu na to, że stosowane są do ogrzewania wody użytkowej od kwietnia do października, znacząco ograniczają niską emisję w tym okresie. </w:t>
      </w:r>
    </w:p>
    <w:p w:rsidR="00F256DB" w:rsidRPr="003D4E87" w:rsidRDefault="00F256DB" w:rsidP="007D1821">
      <w:pPr>
        <w:spacing w:after="0" w:line="276" w:lineRule="auto"/>
        <w:jc w:val="both"/>
        <w:rPr>
          <w:rFonts w:cs="Arial"/>
        </w:rPr>
      </w:pPr>
    </w:p>
    <w:p w:rsidR="00F256DB" w:rsidRPr="003D4E87" w:rsidRDefault="00F256DB" w:rsidP="007D1821">
      <w:pPr>
        <w:spacing w:after="0" w:line="276" w:lineRule="auto"/>
        <w:jc w:val="both"/>
        <w:rPr>
          <w:rFonts w:cs="Arial"/>
          <w:b/>
        </w:rPr>
      </w:pPr>
      <w:r w:rsidRPr="003D4E87">
        <w:rPr>
          <w:rFonts w:cs="Arial"/>
          <w:b/>
        </w:rPr>
        <w:t>Wskaźniki efektywności inwestycji</w:t>
      </w:r>
    </w:p>
    <w:p w:rsidR="00F256DB" w:rsidRPr="003D4E87" w:rsidRDefault="00F256DB" w:rsidP="007D1821">
      <w:pPr>
        <w:spacing w:after="0" w:line="276" w:lineRule="auto"/>
        <w:jc w:val="both"/>
        <w:rPr>
          <w:rFonts w:cs="Arial"/>
        </w:rPr>
      </w:pPr>
    </w:p>
    <w:p w:rsidR="00F256DB" w:rsidRPr="003D4E87" w:rsidRDefault="00F256DB" w:rsidP="007D1821">
      <w:pPr>
        <w:spacing w:after="0" w:line="276" w:lineRule="auto"/>
        <w:jc w:val="both"/>
        <w:rPr>
          <w:rFonts w:cs="Arial"/>
        </w:rPr>
      </w:pPr>
      <w:r w:rsidRPr="003D4E87">
        <w:rPr>
          <w:rFonts w:cs="Arial"/>
        </w:rPr>
        <w:t xml:space="preserve">Oprócz wyznaczenia wskaźników efektywności </w:t>
      </w:r>
      <w:proofErr w:type="spellStart"/>
      <w:r w:rsidRPr="003D4E87">
        <w:rPr>
          <w:rFonts w:cs="Arial"/>
        </w:rPr>
        <w:t>ekologiczno</w:t>
      </w:r>
      <w:proofErr w:type="spellEnd"/>
      <w:r w:rsidRPr="003D4E87">
        <w:rPr>
          <w:rFonts w:cs="Arial"/>
        </w:rPr>
        <w:t xml:space="preserve"> – ekonomicznej odnoszących się do kosztów inwestycji, należy również uwzględnić koszty eksploatacji prowadzenia poszczególnych działań. </w:t>
      </w:r>
    </w:p>
    <w:p w:rsidR="00F256DB" w:rsidRPr="003D4E87" w:rsidRDefault="00F256DB" w:rsidP="007D1821">
      <w:pPr>
        <w:spacing w:after="0" w:line="276" w:lineRule="auto"/>
        <w:jc w:val="both"/>
        <w:rPr>
          <w:rFonts w:cs="Arial"/>
        </w:rPr>
      </w:pPr>
    </w:p>
    <w:p w:rsidR="00F256DB" w:rsidRPr="003D4E87" w:rsidRDefault="00F256DB" w:rsidP="007D1821">
      <w:pPr>
        <w:spacing w:after="0" w:line="276" w:lineRule="auto"/>
        <w:jc w:val="both"/>
        <w:rPr>
          <w:rFonts w:cs="Arial"/>
        </w:rPr>
      </w:pPr>
      <w:r w:rsidRPr="003D4E87">
        <w:rPr>
          <w:rFonts w:cs="Arial"/>
        </w:rPr>
        <w:t xml:space="preserve">W tym celu posłużono się dwoma wskaźnikami </w:t>
      </w:r>
    </w:p>
    <w:p w:rsidR="00F256DB" w:rsidRPr="003D4E87" w:rsidRDefault="00F256DB" w:rsidP="007D1821">
      <w:pPr>
        <w:pStyle w:val="Akapitzlist"/>
        <w:numPr>
          <w:ilvl w:val="0"/>
          <w:numId w:val="80"/>
        </w:numPr>
        <w:spacing w:after="0" w:line="276" w:lineRule="auto"/>
        <w:jc w:val="both"/>
        <w:rPr>
          <w:rFonts w:cs="Arial"/>
        </w:rPr>
      </w:pPr>
      <w:r w:rsidRPr="003D4E87">
        <w:rPr>
          <w:rFonts w:cs="Arial"/>
          <w:b/>
        </w:rPr>
        <w:t>SPBT</w:t>
      </w:r>
      <w:r w:rsidRPr="003D4E87">
        <w:rPr>
          <w:rFonts w:cs="Arial"/>
        </w:rPr>
        <w:t xml:space="preserve"> - prosty czas zwrotu nakładów. Jest on definiowany jako czas potrzebny do odzyskania nakładów inwestycyjnych poniesionych na realizację danego przedsięwzięcia,</w:t>
      </w:r>
    </w:p>
    <w:p w:rsidR="00F256DB" w:rsidRPr="003D4E87" w:rsidRDefault="00F256DB" w:rsidP="007D1821">
      <w:pPr>
        <w:pStyle w:val="Akapitzlist"/>
        <w:numPr>
          <w:ilvl w:val="0"/>
          <w:numId w:val="80"/>
        </w:numPr>
        <w:spacing w:after="0" w:line="276" w:lineRule="auto"/>
        <w:jc w:val="both"/>
        <w:rPr>
          <w:rFonts w:cs="Arial"/>
        </w:rPr>
      </w:pPr>
      <w:r w:rsidRPr="003D4E87">
        <w:rPr>
          <w:rFonts w:cs="Arial"/>
          <w:b/>
        </w:rPr>
        <w:t xml:space="preserve">DGC – </w:t>
      </w:r>
      <w:r w:rsidRPr="003D4E87">
        <w:rPr>
          <w:rFonts w:cs="Arial"/>
        </w:rPr>
        <w:t xml:space="preserve">dynamiczny koszt jednostkowy. </w:t>
      </w:r>
      <w:r w:rsidRPr="003D4E87">
        <w:rPr>
          <w:rFonts w:cs="Arial"/>
          <w:b/>
        </w:rPr>
        <w:t>Wskaźnik wyznacza koszt uzyskania technicznej możliwości jednostki efektu ekologicznego i im jest mniejszy tym inwestycja jest bardziej opłacalna ekologicznie i ekonomicznie.</w:t>
      </w:r>
      <w:r w:rsidRPr="003D4E87">
        <w:rPr>
          <w:rFonts w:cs="Arial"/>
        </w:rPr>
        <w:t xml:space="preserve"> </w:t>
      </w:r>
    </w:p>
    <w:p w:rsidR="00F256DB" w:rsidRPr="003D4E87" w:rsidRDefault="00F256DB" w:rsidP="007D1821">
      <w:pPr>
        <w:spacing w:after="0" w:line="276" w:lineRule="auto"/>
        <w:jc w:val="both"/>
        <w:rPr>
          <w:rFonts w:cs="Arial"/>
        </w:rPr>
      </w:pPr>
    </w:p>
    <w:p w:rsidR="00F256DB" w:rsidRPr="003D4E87" w:rsidRDefault="00F256DB" w:rsidP="007D1821">
      <w:pPr>
        <w:spacing w:after="0" w:line="276" w:lineRule="auto"/>
        <w:jc w:val="both"/>
        <w:rPr>
          <w:rFonts w:cs="Arial"/>
        </w:rPr>
      </w:pPr>
      <w:r w:rsidRPr="003D4E87">
        <w:rPr>
          <w:rFonts w:cs="Arial"/>
        </w:rPr>
        <w:t>Do jego wyliczenia obu wskaźników wykorzystano koszty uzyskania energii cieplnej z poszczególnych źródeł oraz jedną wspólną wartość stopy dyskonta wynoszącą 6% zgodnie z propozycją wyznaczoną przez Ministerstwo Finansów na potrzeby analiz inwestycji, dofinansowywanych przez Fundusz Termomodernizacyjny.</w:t>
      </w:r>
    </w:p>
    <w:p w:rsidR="00F256DB" w:rsidRPr="003D4E87" w:rsidRDefault="00F256DB" w:rsidP="007D1821">
      <w:pPr>
        <w:autoSpaceDE w:val="0"/>
        <w:autoSpaceDN w:val="0"/>
        <w:adjustRightInd w:val="0"/>
        <w:spacing w:after="0" w:line="276" w:lineRule="auto"/>
        <w:jc w:val="both"/>
        <w:rPr>
          <w:rFonts w:cs="Arial"/>
        </w:rPr>
      </w:pPr>
      <w:r w:rsidRPr="003D4E87">
        <w:rPr>
          <w:rFonts w:cs="Arial"/>
        </w:rPr>
        <w:t>Poniżej  przedstawiono koszty uzyskania 1 GJ energii cieplnej z różnych nośników ciepła i roczne koszty ogrzewania przykładowego domu jednorodzinnego o powierzchni 150 m</w:t>
      </w:r>
      <w:r w:rsidRPr="003D4E87">
        <w:rPr>
          <w:rFonts w:cs="Arial"/>
          <w:vertAlign w:val="superscript"/>
        </w:rPr>
        <w:t>2</w:t>
      </w:r>
      <w:r w:rsidRPr="003D4E87">
        <w:rPr>
          <w:rFonts w:cs="Arial"/>
        </w:rPr>
        <w:t xml:space="preserve"> .</w:t>
      </w:r>
    </w:p>
    <w:p w:rsidR="00F256DB" w:rsidRPr="003D4E87" w:rsidRDefault="00F256DB" w:rsidP="007D1821">
      <w:pPr>
        <w:autoSpaceDE w:val="0"/>
        <w:autoSpaceDN w:val="0"/>
        <w:adjustRightInd w:val="0"/>
        <w:spacing w:after="0" w:line="276" w:lineRule="auto"/>
        <w:jc w:val="both"/>
        <w:rPr>
          <w:rFonts w:cs="Arial"/>
        </w:rPr>
      </w:pPr>
    </w:p>
    <w:p w:rsidR="00F256DB" w:rsidRPr="00635731" w:rsidRDefault="00F256DB" w:rsidP="007D1821">
      <w:pPr>
        <w:autoSpaceDE w:val="0"/>
        <w:autoSpaceDN w:val="0"/>
        <w:adjustRightInd w:val="0"/>
        <w:spacing w:after="0" w:line="276" w:lineRule="auto"/>
        <w:jc w:val="both"/>
        <w:rPr>
          <w:i/>
          <w:sz w:val="20"/>
          <w:szCs w:val="18"/>
        </w:rPr>
      </w:pPr>
      <w:bookmarkStart w:id="381" w:name="_Toc431025621"/>
      <w:bookmarkStart w:id="382" w:name="_Toc437848615"/>
      <w:r w:rsidRPr="00635731">
        <w:rPr>
          <w:i/>
          <w:sz w:val="20"/>
          <w:szCs w:val="18"/>
        </w:rPr>
        <w:t xml:space="preserve">Tabela </w:t>
      </w:r>
      <w:r w:rsidRPr="00635731">
        <w:rPr>
          <w:i/>
          <w:sz w:val="20"/>
          <w:szCs w:val="18"/>
        </w:rPr>
        <w:fldChar w:fldCharType="begin"/>
      </w:r>
      <w:r w:rsidRPr="00635731">
        <w:rPr>
          <w:i/>
          <w:sz w:val="20"/>
          <w:szCs w:val="18"/>
        </w:rPr>
        <w:instrText xml:space="preserve"> SEQ Tabela \* ARABIC </w:instrText>
      </w:r>
      <w:r w:rsidRPr="00635731">
        <w:rPr>
          <w:i/>
          <w:sz w:val="20"/>
          <w:szCs w:val="18"/>
        </w:rPr>
        <w:fldChar w:fldCharType="separate"/>
      </w:r>
      <w:r w:rsidR="003C495C">
        <w:rPr>
          <w:i/>
          <w:noProof/>
          <w:sz w:val="20"/>
          <w:szCs w:val="18"/>
        </w:rPr>
        <w:t>39</w:t>
      </w:r>
      <w:r w:rsidRPr="00635731">
        <w:rPr>
          <w:i/>
          <w:sz w:val="20"/>
          <w:szCs w:val="18"/>
        </w:rPr>
        <w:fldChar w:fldCharType="end"/>
      </w:r>
      <w:r w:rsidRPr="00635731">
        <w:rPr>
          <w:i/>
          <w:sz w:val="20"/>
          <w:szCs w:val="18"/>
        </w:rPr>
        <w:t>. Koszty uzyskania 1 GJ energii cieplnej z różnych nośników ciepła i roczne koszty ogrzewania</w:t>
      </w:r>
      <w:bookmarkEnd w:id="381"/>
      <w:bookmarkEnd w:id="382"/>
    </w:p>
    <w:tbl>
      <w:tblPr>
        <w:tblW w:w="5000" w:type="pct"/>
        <w:tblCellMar>
          <w:left w:w="70" w:type="dxa"/>
          <w:right w:w="70" w:type="dxa"/>
        </w:tblCellMar>
        <w:tblLook w:val="04A0" w:firstRow="1" w:lastRow="0" w:firstColumn="1" w:lastColumn="0" w:noHBand="0" w:noVBand="1"/>
      </w:tblPr>
      <w:tblGrid>
        <w:gridCol w:w="5921"/>
        <w:gridCol w:w="2746"/>
        <w:gridCol w:w="1168"/>
      </w:tblGrid>
      <w:tr w:rsidR="00F256DB" w:rsidRPr="003D4E87" w:rsidTr="00D573ED">
        <w:trPr>
          <w:trHeight w:val="194"/>
        </w:trPr>
        <w:tc>
          <w:tcPr>
            <w:tcW w:w="30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256DB" w:rsidRPr="003D4E87" w:rsidRDefault="00F256DB" w:rsidP="007D1821">
            <w:pPr>
              <w:spacing w:after="0" w:line="276" w:lineRule="auto"/>
              <w:jc w:val="both"/>
              <w:rPr>
                <w:b/>
                <w:bCs/>
                <w:sz w:val="20"/>
              </w:rPr>
            </w:pPr>
            <w:r w:rsidRPr="003D4E87">
              <w:rPr>
                <w:b/>
                <w:bCs/>
                <w:sz w:val="20"/>
              </w:rPr>
              <w:t xml:space="preserve">Rodzaj ogrzewania </w:t>
            </w:r>
          </w:p>
        </w:tc>
        <w:tc>
          <w:tcPr>
            <w:tcW w:w="1396" w:type="pct"/>
            <w:tcBorders>
              <w:top w:val="single" w:sz="4" w:space="0" w:color="auto"/>
              <w:left w:val="nil"/>
              <w:bottom w:val="single" w:sz="4" w:space="0" w:color="auto"/>
              <w:right w:val="single" w:sz="4" w:space="0" w:color="auto"/>
            </w:tcBorders>
            <w:shd w:val="clear" w:color="auto" w:fill="auto"/>
            <w:vAlign w:val="center"/>
            <w:hideMark/>
          </w:tcPr>
          <w:p w:rsidR="00F256DB" w:rsidRPr="003D4E87" w:rsidRDefault="00F256DB" w:rsidP="007D1821">
            <w:pPr>
              <w:spacing w:after="0" w:line="276" w:lineRule="auto"/>
              <w:jc w:val="both"/>
              <w:rPr>
                <w:b/>
                <w:bCs/>
                <w:sz w:val="20"/>
              </w:rPr>
            </w:pPr>
            <w:r w:rsidRPr="003D4E87">
              <w:rPr>
                <w:b/>
                <w:bCs/>
                <w:sz w:val="20"/>
              </w:rPr>
              <w:t>zł/GJ</w:t>
            </w:r>
          </w:p>
        </w:tc>
        <w:tc>
          <w:tcPr>
            <w:tcW w:w="594" w:type="pct"/>
            <w:tcBorders>
              <w:top w:val="single" w:sz="4" w:space="0" w:color="auto"/>
              <w:left w:val="nil"/>
              <w:bottom w:val="single" w:sz="4" w:space="0" w:color="auto"/>
              <w:right w:val="single" w:sz="4" w:space="0" w:color="auto"/>
            </w:tcBorders>
            <w:shd w:val="clear" w:color="auto" w:fill="auto"/>
            <w:noWrap/>
            <w:vAlign w:val="center"/>
            <w:hideMark/>
          </w:tcPr>
          <w:p w:rsidR="00F256DB" w:rsidRPr="003D4E87" w:rsidRDefault="00F256DB" w:rsidP="007D1821">
            <w:pPr>
              <w:spacing w:after="0" w:line="276" w:lineRule="auto"/>
              <w:jc w:val="both"/>
              <w:rPr>
                <w:b/>
                <w:bCs/>
                <w:sz w:val="20"/>
              </w:rPr>
            </w:pPr>
            <w:r w:rsidRPr="003D4E87">
              <w:rPr>
                <w:b/>
                <w:bCs/>
                <w:sz w:val="20"/>
              </w:rPr>
              <w:t>zł rocznie</w:t>
            </w:r>
          </w:p>
        </w:tc>
      </w:tr>
      <w:tr w:rsidR="00F256DB" w:rsidRPr="003D4E87" w:rsidTr="00D573ED">
        <w:trPr>
          <w:trHeight w:val="170"/>
        </w:trPr>
        <w:tc>
          <w:tcPr>
            <w:tcW w:w="3010" w:type="pct"/>
            <w:tcBorders>
              <w:top w:val="nil"/>
              <w:left w:val="single" w:sz="4" w:space="0" w:color="auto"/>
              <w:bottom w:val="single" w:sz="4" w:space="0" w:color="auto"/>
              <w:right w:val="single" w:sz="4" w:space="0" w:color="auto"/>
            </w:tcBorders>
            <w:shd w:val="clear" w:color="auto" w:fill="auto"/>
            <w:vAlign w:val="center"/>
            <w:hideMark/>
          </w:tcPr>
          <w:p w:rsidR="00F256DB" w:rsidRPr="003D4E87" w:rsidRDefault="00F256DB" w:rsidP="007D1821">
            <w:pPr>
              <w:spacing w:after="0" w:line="276" w:lineRule="auto"/>
              <w:jc w:val="both"/>
              <w:rPr>
                <w:sz w:val="20"/>
              </w:rPr>
            </w:pPr>
            <w:r w:rsidRPr="003D4E87">
              <w:rPr>
                <w:sz w:val="20"/>
              </w:rPr>
              <w:t>gazowe</w:t>
            </w:r>
          </w:p>
        </w:tc>
        <w:tc>
          <w:tcPr>
            <w:tcW w:w="1396" w:type="pct"/>
            <w:tcBorders>
              <w:top w:val="nil"/>
              <w:left w:val="nil"/>
              <w:bottom w:val="single" w:sz="4" w:space="0" w:color="auto"/>
              <w:right w:val="single" w:sz="4" w:space="0" w:color="auto"/>
            </w:tcBorders>
            <w:shd w:val="clear" w:color="auto" w:fill="auto"/>
            <w:vAlign w:val="center"/>
            <w:hideMark/>
          </w:tcPr>
          <w:p w:rsidR="00F256DB" w:rsidRPr="003D4E87" w:rsidRDefault="00F256DB" w:rsidP="007D1821">
            <w:pPr>
              <w:spacing w:after="0" w:line="276" w:lineRule="auto"/>
              <w:jc w:val="both"/>
              <w:rPr>
                <w:sz w:val="20"/>
              </w:rPr>
            </w:pPr>
            <w:r w:rsidRPr="003D4E87">
              <w:rPr>
                <w:sz w:val="20"/>
              </w:rPr>
              <w:t>72,00</w:t>
            </w:r>
          </w:p>
        </w:tc>
        <w:tc>
          <w:tcPr>
            <w:tcW w:w="594" w:type="pct"/>
            <w:tcBorders>
              <w:top w:val="nil"/>
              <w:left w:val="nil"/>
              <w:bottom w:val="single" w:sz="4" w:space="0" w:color="auto"/>
              <w:right w:val="single" w:sz="4" w:space="0" w:color="auto"/>
            </w:tcBorders>
            <w:shd w:val="clear" w:color="auto" w:fill="auto"/>
            <w:noWrap/>
            <w:vAlign w:val="bottom"/>
            <w:hideMark/>
          </w:tcPr>
          <w:p w:rsidR="00F256DB" w:rsidRPr="003D4E87" w:rsidRDefault="00F256DB" w:rsidP="007D1821">
            <w:pPr>
              <w:spacing w:after="0" w:line="276" w:lineRule="auto"/>
              <w:jc w:val="both"/>
              <w:rPr>
                <w:sz w:val="20"/>
              </w:rPr>
            </w:pPr>
            <w:r w:rsidRPr="003D4E87">
              <w:rPr>
                <w:sz w:val="20"/>
              </w:rPr>
              <w:t>5 832,00</w:t>
            </w:r>
          </w:p>
        </w:tc>
      </w:tr>
      <w:tr w:rsidR="00F256DB" w:rsidRPr="003D4E87" w:rsidTr="00D573ED">
        <w:trPr>
          <w:trHeight w:val="202"/>
        </w:trPr>
        <w:tc>
          <w:tcPr>
            <w:tcW w:w="3010" w:type="pct"/>
            <w:tcBorders>
              <w:top w:val="nil"/>
              <w:left w:val="single" w:sz="4" w:space="0" w:color="auto"/>
              <w:bottom w:val="single" w:sz="4" w:space="0" w:color="auto"/>
              <w:right w:val="single" w:sz="4" w:space="0" w:color="auto"/>
            </w:tcBorders>
            <w:shd w:val="clear" w:color="auto" w:fill="auto"/>
            <w:vAlign w:val="center"/>
            <w:hideMark/>
          </w:tcPr>
          <w:p w:rsidR="00F256DB" w:rsidRPr="003D4E87" w:rsidRDefault="00F256DB" w:rsidP="007D1821">
            <w:pPr>
              <w:spacing w:after="0" w:line="276" w:lineRule="auto"/>
              <w:jc w:val="both"/>
              <w:rPr>
                <w:sz w:val="20"/>
              </w:rPr>
            </w:pPr>
            <w:r w:rsidRPr="003D4E87">
              <w:rPr>
                <w:sz w:val="20"/>
              </w:rPr>
              <w:t>pompa ciepła</w:t>
            </w:r>
          </w:p>
        </w:tc>
        <w:tc>
          <w:tcPr>
            <w:tcW w:w="1396" w:type="pct"/>
            <w:tcBorders>
              <w:top w:val="nil"/>
              <w:left w:val="nil"/>
              <w:bottom w:val="single" w:sz="4" w:space="0" w:color="auto"/>
              <w:right w:val="single" w:sz="4" w:space="0" w:color="auto"/>
            </w:tcBorders>
            <w:shd w:val="clear" w:color="auto" w:fill="auto"/>
            <w:vAlign w:val="center"/>
            <w:hideMark/>
          </w:tcPr>
          <w:p w:rsidR="00F256DB" w:rsidRPr="003D4E87" w:rsidRDefault="00F256DB" w:rsidP="007D1821">
            <w:pPr>
              <w:spacing w:after="0" w:line="276" w:lineRule="auto"/>
              <w:jc w:val="both"/>
              <w:rPr>
                <w:sz w:val="20"/>
              </w:rPr>
            </w:pPr>
            <w:r w:rsidRPr="003D4E87">
              <w:rPr>
                <w:sz w:val="20"/>
              </w:rPr>
              <w:t>32,00</w:t>
            </w:r>
          </w:p>
        </w:tc>
        <w:tc>
          <w:tcPr>
            <w:tcW w:w="594" w:type="pct"/>
            <w:tcBorders>
              <w:top w:val="nil"/>
              <w:left w:val="nil"/>
              <w:bottom w:val="single" w:sz="4" w:space="0" w:color="auto"/>
              <w:right w:val="single" w:sz="4" w:space="0" w:color="auto"/>
            </w:tcBorders>
            <w:shd w:val="clear" w:color="auto" w:fill="auto"/>
            <w:noWrap/>
            <w:vAlign w:val="bottom"/>
            <w:hideMark/>
          </w:tcPr>
          <w:p w:rsidR="00F256DB" w:rsidRPr="003D4E87" w:rsidRDefault="00F256DB" w:rsidP="007D1821">
            <w:pPr>
              <w:spacing w:after="0" w:line="276" w:lineRule="auto"/>
              <w:jc w:val="both"/>
              <w:rPr>
                <w:sz w:val="20"/>
              </w:rPr>
            </w:pPr>
            <w:r w:rsidRPr="003D4E87">
              <w:rPr>
                <w:sz w:val="20"/>
              </w:rPr>
              <w:t>2 592,00</w:t>
            </w:r>
          </w:p>
        </w:tc>
      </w:tr>
      <w:tr w:rsidR="00F256DB" w:rsidRPr="003D4E87" w:rsidTr="00D573ED">
        <w:trPr>
          <w:trHeight w:val="265"/>
        </w:trPr>
        <w:tc>
          <w:tcPr>
            <w:tcW w:w="3010" w:type="pct"/>
            <w:tcBorders>
              <w:top w:val="nil"/>
              <w:left w:val="single" w:sz="4" w:space="0" w:color="auto"/>
              <w:bottom w:val="single" w:sz="4" w:space="0" w:color="auto"/>
              <w:right w:val="single" w:sz="4" w:space="0" w:color="auto"/>
            </w:tcBorders>
            <w:shd w:val="clear" w:color="auto" w:fill="auto"/>
            <w:vAlign w:val="center"/>
            <w:hideMark/>
          </w:tcPr>
          <w:p w:rsidR="00F256DB" w:rsidRPr="003D4E87" w:rsidRDefault="00F256DB" w:rsidP="007D1821">
            <w:pPr>
              <w:spacing w:after="0" w:line="276" w:lineRule="auto"/>
              <w:jc w:val="both"/>
              <w:rPr>
                <w:sz w:val="20"/>
              </w:rPr>
            </w:pPr>
            <w:r w:rsidRPr="003D4E87">
              <w:rPr>
                <w:sz w:val="20"/>
              </w:rPr>
              <w:t>nowoczesne - węglowe, retortowe lub opalane biomasą</w:t>
            </w:r>
          </w:p>
        </w:tc>
        <w:tc>
          <w:tcPr>
            <w:tcW w:w="1396" w:type="pct"/>
            <w:tcBorders>
              <w:top w:val="nil"/>
              <w:left w:val="nil"/>
              <w:bottom w:val="single" w:sz="4" w:space="0" w:color="auto"/>
              <w:right w:val="single" w:sz="4" w:space="0" w:color="auto"/>
            </w:tcBorders>
            <w:shd w:val="clear" w:color="auto" w:fill="auto"/>
            <w:vAlign w:val="center"/>
            <w:hideMark/>
          </w:tcPr>
          <w:p w:rsidR="00F256DB" w:rsidRPr="003D4E87" w:rsidRDefault="00F256DB" w:rsidP="007D1821">
            <w:pPr>
              <w:spacing w:after="0" w:line="276" w:lineRule="auto"/>
              <w:jc w:val="both"/>
              <w:rPr>
                <w:sz w:val="20"/>
              </w:rPr>
            </w:pPr>
            <w:r w:rsidRPr="003D4E87">
              <w:rPr>
                <w:sz w:val="20"/>
              </w:rPr>
              <w:t>38,00</w:t>
            </w:r>
          </w:p>
        </w:tc>
        <w:tc>
          <w:tcPr>
            <w:tcW w:w="594" w:type="pct"/>
            <w:tcBorders>
              <w:top w:val="nil"/>
              <w:left w:val="nil"/>
              <w:bottom w:val="single" w:sz="4" w:space="0" w:color="auto"/>
              <w:right w:val="single" w:sz="4" w:space="0" w:color="auto"/>
            </w:tcBorders>
            <w:shd w:val="clear" w:color="auto" w:fill="auto"/>
            <w:noWrap/>
            <w:vAlign w:val="bottom"/>
            <w:hideMark/>
          </w:tcPr>
          <w:p w:rsidR="00F256DB" w:rsidRPr="003D4E87" w:rsidRDefault="00F256DB" w:rsidP="007D1821">
            <w:pPr>
              <w:spacing w:after="0" w:line="276" w:lineRule="auto"/>
              <w:jc w:val="both"/>
              <w:rPr>
                <w:sz w:val="20"/>
              </w:rPr>
            </w:pPr>
            <w:r w:rsidRPr="003D4E87">
              <w:rPr>
                <w:sz w:val="20"/>
              </w:rPr>
              <w:t>3 078,00</w:t>
            </w:r>
          </w:p>
        </w:tc>
      </w:tr>
      <w:tr w:rsidR="00F256DB" w:rsidRPr="003D4E87" w:rsidTr="00D573ED">
        <w:trPr>
          <w:trHeight w:val="140"/>
        </w:trPr>
        <w:tc>
          <w:tcPr>
            <w:tcW w:w="3010" w:type="pct"/>
            <w:tcBorders>
              <w:top w:val="nil"/>
              <w:left w:val="single" w:sz="4" w:space="0" w:color="auto"/>
              <w:bottom w:val="single" w:sz="4" w:space="0" w:color="auto"/>
              <w:right w:val="single" w:sz="4" w:space="0" w:color="auto"/>
            </w:tcBorders>
            <w:shd w:val="clear" w:color="auto" w:fill="auto"/>
            <w:vAlign w:val="center"/>
            <w:hideMark/>
          </w:tcPr>
          <w:p w:rsidR="00F256DB" w:rsidRPr="003D4E87" w:rsidRDefault="00F256DB" w:rsidP="007D1821">
            <w:pPr>
              <w:spacing w:after="0" w:line="276" w:lineRule="auto"/>
              <w:jc w:val="both"/>
              <w:rPr>
                <w:sz w:val="20"/>
              </w:rPr>
            </w:pPr>
            <w:r w:rsidRPr="003D4E87">
              <w:rPr>
                <w:sz w:val="20"/>
              </w:rPr>
              <w:t>kolektory słoneczne</w:t>
            </w:r>
          </w:p>
        </w:tc>
        <w:tc>
          <w:tcPr>
            <w:tcW w:w="1396" w:type="pct"/>
            <w:tcBorders>
              <w:top w:val="nil"/>
              <w:left w:val="nil"/>
              <w:bottom w:val="single" w:sz="4" w:space="0" w:color="auto"/>
              <w:right w:val="single" w:sz="4" w:space="0" w:color="auto"/>
            </w:tcBorders>
            <w:shd w:val="clear" w:color="auto" w:fill="auto"/>
            <w:vAlign w:val="center"/>
            <w:hideMark/>
          </w:tcPr>
          <w:p w:rsidR="00F256DB" w:rsidRPr="003D4E87" w:rsidRDefault="00F256DB" w:rsidP="007D1821">
            <w:pPr>
              <w:spacing w:after="0" w:line="276" w:lineRule="auto"/>
              <w:jc w:val="both"/>
              <w:rPr>
                <w:sz w:val="20"/>
              </w:rPr>
            </w:pPr>
            <w:r w:rsidRPr="003D4E87">
              <w:rPr>
                <w:sz w:val="20"/>
              </w:rPr>
              <w:t>18,00</w:t>
            </w:r>
          </w:p>
        </w:tc>
        <w:tc>
          <w:tcPr>
            <w:tcW w:w="594" w:type="pct"/>
            <w:tcBorders>
              <w:top w:val="nil"/>
              <w:left w:val="nil"/>
              <w:bottom w:val="single" w:sz="4" w:space="0" w:color="auto"/>
              <w:right w:val="single" w:sz="4" w:space="0" w:color="auto"/>
            </w:tcBorders>
            <w:shd w:val="clear" w:color="auto" w:fill="auto"/>
            <w:noWrap/>
            <w:vAlign w:val="bottom"/>
            <w:hideMark/>
          </w:tcPr>
          <w:p w:rsidR="00F256DB" w:rsidRPr="003D4E87" w:rsidRDefault="00F256DB" w:rsidP="007D1821">
            <w:pPr>
              <w:spacing w:after="0" w:line="276" w:lineRule="auto"/>
              <w:jc w:val="both"/>
              <w:rPr>
                <w:sz w:val="20"/>
              </w:rPr>
            </w:pPr>
            <w:r w:rsidRPr="003D4E87">
              <w:rPr>
                <w:sz w:val="20"/>
              </w:rPr>
              <w:t>150,00</w:t>
            </w:r>
          </w:p>
        </w:tc>
      </w:tr>
      <w:tr w:rsidR="00F256DB" w:rsidRPr="003D4E87" w:rsidTr="00D573ED">
        <w:trPr>
          <w:trHeight w:val="172"/>
        </w:trPr>
        <w:tc>
          <w:tcPr>
            <w:tcW w:w="3010" w:type="pct"/>
            <w:tcBorders>
              <w:top w:val="nil"/>
              <w:left w:val="single" w:sz="4" w:space="0" w:color="auto"/>
              <w:bottom w:val="single" w:sz="4" w:space="0" w:color="auto"/>
              <w:right w:val="single" w:sz="4" w:space="0" w:color="auto"/>
            </w:tcBorders>
            <w:shd w:val="clear" w:color="auto" w:fill="auto"/>
            <w:vAlign w:val="center"/>
            <w:hideMark/>
          </w:tcPr>
          <w:p w:rsidR="00F256DB" w:rsidRPr="003D4E87" w:rsidRDefault="00F256DB" w:rsidP="007D1821">
            <w:pPr>
              <w:spacing w:after="0" w:line="276" w:lineRule="auto"/>
              <w:jc w:val="both"/>
              <w:rPr>
                <w:sz w:val="20"/>
              </w:rPr>
            </w:pPr>
            <w:r w:rsidRPr="003D4E87">
              <w:rPr>
                <w:sz w:val="20"/>
              </w:rPr>
              <w:t>olejowe</w:t>
            </w:r>
          </w:p>
        </w:tc>
        <w:tc>
          <w:tcPr>
            <w:tcW w:w="1396" w:type="pct"/>
            <w:tcBorders>
              <w:top w:val="nil"/>
              <w:left w:val="nil"/>
              <w:bottom w:val="single" w:sz="4" w:space="0" w:color="auto"/>
              <w:right w:val="single" w:sz="4" w:space="0" w:color="auto"/>
            </w:tcBorders>
            <w:shd w:val="clear" w:color="auto" w:fill="auto"/>
            <w:vAlign w:val="center"/>
            <w:hideMark/>
          </w:tcPr>
          <w:p w:rsidR="00F256DB" w:rsidRPr="003D4E87" w:rsidRDefault="00F256DB" w:rsidP="007D1821">
            <w:pPr>
              <w:spacing w:after="0" w:line="276" w:lineRule="auto"/>
              <w:jc w:val="both"/>
              <w:rPr>
                <w:sz w:val="20"/>
              </w:rPr>
            </w:pPr>
            <w:r w:rsidRPr="003D4E87">
              <w:rPr>
                <w:sz w:val="20"/>
              </w:rPr>
              <w:t>110,00</w:t>
            </w:r>
          </w:p>
        </w:tc>
        <w:tc>
          <w:tcPr>
            <w:tcW w:w="594" w:type="pct"/>
            <w:tcBorders>
              <w:top w:val="nil"/>
              <w:left w:val="nil"/>
              <w:bottom w:val="single" w:sz="4" w:space="0" w:color="auto"/>
              <w:right w:val="single" w:sz="4" w:space="0" w:color="auto"/>
            </w:tcBorders>
            <w:shd w:val="clear" w:color="auto" w:fill="auto"/>
            <w:noWrap/>
            <w:vAlign w:val="bottom"/>
            <w:hideMark/>
          </w:tcPr>
          <w:p w:rsidR="00F256DB" w:rsidRPr="003D4E87" w:rsidRDefault="00F256DB" w:rsidP="007D1821">
            <w:pPr>
              <w:spacing w:after="0" w:line="276" w:lineRule="auto"/>
              <w:jc w:val="both"/>
              <w:rPr>
                <w:sz w:val="20"/>
              </w:rPr>
            </w:pPr>
            <w:r w:rsidRPr="003D4E87">
              <w:rPr>
                <w:sz w:val="20"/>
              </w:rPr>
              <w:t>8 910,00</w:t>
            </w:r>
          </w:p>
        </w:tc>
      </w:tr>
      <w:tr w:rsidR="00F256DB" w:rsidRPr="003D4E87" w:rsidTr="00D573ED">
        <w:trPr>
          <w:trHeight w:val="190"/>
        </w:trPr>
        <w:tc>
          <w:tcPr>
            <w:tcW w:w="3010" w:type="pct"/>
            <w:tcBorders>
              <w:top w:val="nil"/>
              <w:left w:val="single" w:sz="4" w:space="0" w:color="auto"/>
              <w:bottom w:val="single" w:sz="4" w:space="0" w:color="auto"/>
              <w:right w:val="single" w:sz="4" w:space="0" w:color="auto"/>
            </w:tcBorders>
            <w:shd w:val="clear" w:color="auto" w:fill="auto"/>
            <w:vAlign w:val="center"/>
            <w:hideMark/>
          </w:tcPr>
          <w:p w:rsidR="00F256DB" w:rsidRPr="003D4E87" w:rsidRDefault="00F256DB" w:rsidP="007D1821">
            <w:pPr>
              <w:spacing w:after="0" w:line="276" w:lineRule="auto"/>
              <w:jc w:val="both"/>
              <w:rPr>
                <w:sz w:val="20"/>
              </w:rPr>
            </w:pPr>
            <w:r w:rsidRPr="003D4E87">
              <w:rPr>
                <w:sz w:val="20"/>
              </w:rPr>
              <w:t>elektryczne</w:t>
            </w:r>
          </w:p>
        </w:tc>
        <w:tc>
          <w:tcPr>
            <w:tcW w:w="1396" w:type="pct"/>
            <w:tcBorders>
              <w:top w:val="nil"/>
              <w:left w:val="nil"/>
              <w:bottom w:val="single" w:sz="4" w:space="0" w:color="auto"/>
              <w:right w:val="single" w:sz="4" w:space="0" w:color="auto"/>
            </w:tcBorders>
            <w:shd w:val="clear" w:color="auto" w:fill="auto"/>
            <w:vAlign w:val="center"/>
            <w:hideMark/>
          </w:tcPr>
          <w:p w:rsidR="00F256DB" w:rsidRPr="003D4E87" w:rsidRDefault="00F256DB" w:rsidP="007D1821">
            <w:pPr>
              <w:spacing w:after="0" w:line="276" w:lineRule="auto"/>
              <w:jc w:val="both"/>
              <w:rPr>
                <w:sz w:val="20"/>
              </w:rPr>
            </w:pPr>
            <w:r w:rsidRPr="003D4E87">
              <w:rPr>
                <w:sz w:val="20"/>
              </w:rPr>
              <w:t>160,00</w:t>
            </w:r>
          </w:p>
        </w:tc>
        <w:tc>
          <w:tcPr>
            <w:tcW w:w="594" w:type="pct"/>
            <w:tcBorders>
              <w:top w:val="nil"/>
              <w:left w:val="nil"/>
              <w:bottom w:val="single" w:sz="4" w:space="0" w:color="auto"/>
              <w:right w:val="single" w:sz="4" w:space="0" w:color="auto"/>
            </w:tcBorders>
            <w:shd w:val="clear" w:color="auto" w:fill="auto"/>
            <w:noWrap/>
            <w:vAlign w:val="bottom"/>
            <w:hideMark/>
          </w:tcPr>
          <w:p w:rsidR="00F256DB" w:rsidRPr="003D4E87" w:rsidRDefault="00F256DB" w:rsidP="007D1821">
            <w:pPr>
              <w:spacing w:after="0" w:line="276" w:lineRule="auto"/>
              <w:jc w:val="both"/>
              <w:rPr>
                <w:sz w:val="20"/>
              </w:rPr>
            </w:pPr>
            <w:r w:rsidRPr="003D4E87">
              <w:rPr>
                <w:sz w:val="20"/>
              </w:rPr>
              <w:t>12 960,00</w:t>
            </w:r>
          </w:p>
        </w:tc>
      </w:tr>
      <w:tr w:rsidR="00F256DB" w:rsidRPr="003D4E87" w:rsidTr="00D573ED">
        <w:trPr>
          <w:trHeight w:val="80"/>
        </w:trPr>
        <w:tc>
          <w:tcPr>
            <w:tcW w:w="3010" w:type="pct"/>
            <w:tcBorders>
              <w:top w:val="nil"/>
              <w:left w:val="single" w:sz="4" w:space="0" w:color="auto"/>
              <w:bottom w:val="single" w:sz="4" w:space="0" w:color="auto"/>
              <w:right w:val="single" w:sz="4" w:space="0" w:color="auto"/>
            </w:tcBorders>
            <w:shd w:val="clear" w:color="auto" w:fill="auto"/>
            <w:vAlign w:val="center"/>
            <w:hideMark/>
          </w:tcPr>
          <w:p w:rsidR="00F256DB" w:rsidRPr="003D4E87" w:rsidRDefault="00F256DB" w:rsidP="007D1821">
            <w:pPr>
              <w:spacing w:after="0" w:line="276" w:lineRule="auto"/>
              <w:jc w:val="both"/>
              <w:rPr>
                <w:sz w:val="20"/>
              </w:rPr>
            </w:pPr>
            <w:r w:rsidRPr="003D4E87">
              <w:rPr>
                <w:sz w:val="20"/>
              </w:rPr>
              <w:t>elektrofiltr</w:t>
            </w:r>
          </w:p>
        </w:tc>
        <w:tc>
          <w:tcPr>
            <w:tcW w:w="1396" w:type="pct"/>
            <w:tcBorders>
              <w:top w:val="nil"/>
              <w:left w:val="nil"/>
              <w:bottom w:val="single" w:sz="4" w:space="0" w:color="auto"/>
              <w:right w:val="single" w:sz="4" w:space="0" w:color="auto"/>
            </w:tcBorders>
            <w:shd w:val="clear" w:color="auto" w:fill="auto"/>
            <w:noWrap/>
            <w:vAlign w:val="bottom"/>
            <w:hideMark/>
          </w:tcPr>
          <w:p w:rsidR="00F256DB" w:rsidRPr="003D4E87" w:rsidRDefault="00F256DB" w:rsidP="007D1821">
            <w:pPr>
              <w:spacing w:after="0" w:line="276" w:lineRule="auto"/>
              <w:jc w:val="both"/>
              <w:rPr>
                <w:sz w:val="20"/>
              </w:rPr>
            </w:pPr>
            <w:r w:rsidRPr="003D4E87">
              <w:rPr>
                <w:sz w:val="20"/>
              </w:rPr>
              <w:t> </w:t>
            </w:r>
          </w:p>
        </w:tc>
        <w:tc>
          <w:tcPr>
            <w:tcW w:w="594" w:type="pct"/>
            <w:tcBorders>
              <w:top w:val="nil"/>
              <w:left w:val="nil"/>
              <w:bottom w:val="single" w:sz="4" w:space="0" w:color="auto"/>
              <w:right w:val="single" w:sz="4" w:space="0" w:color="auto"/>
            </w:tcBorders>
            <w:shd w:val="clear" w:color="auto" w:fill="auto"/>
            <w:noWrap/>
            <w:vAlign w:val="bottom"/>
            <w:hideMark/>
          </w:tcPr>
          <w:p w:rsidR="00F256DB" w:rsidRPr="003D4E87" w:rsidRDefault="00F256DB" w:rsidP="007D1821">
            <w:pPr>
              <w:spacing w:after="0" w:line="276" w:lineRule="auto"/>
              <w:jc w:val="both"/>
              <w:rPr>
                <w:sz w:val="20"/>
              </w:rPr>
            </w:pPr>
            <w:r w:rsidRPr="003D4E87">
              <w:rPr>
                <w:sz w:val="20"/>
              </w:rPr>
              <w:t>120,00</w:t>
            </w:r>
          </w:p>
        </w:tc>
      </w:tr>
    </w:tbl>
    <w:p w:rsidR="00F256DB" w:rsidRPr="003D4E87" w:rsidRDefault="00F256DB" w:rsidP="007D1821">
      <w:pPr>
        <w:spacing w:after="0" w:line="276" w:lineRule="auto"/>
        <w:jc w:val="both"/>
        <w:rPr>
          <w:i/>
          <w:sz w:val="18"/>
          <w:szCs w:val="18"/>
        </w:rPr>
      </w:pPr>
      <w:r w:rsidRPr="003D4E87">
        <w:rPr>
          <w:i/>
          <w:sz w:val="18"/>
          <w:szCs w:val="18"/>
        </w:rPr>
        <w:t>Źródło: Obliczenia własne</w:t>
      </w:r>
    </w:p>
    <w:p w:rsidR="00F256DB" w:rsidRPr="003D4E87" w:rsidRDefault="00F256DB" w:rsidP="007D1821">
      <w:pPr>
        <w:spacing w:after="0" w:line="276" w:lineRule="auto"/>
        <w:jc w:val="both"/>
        <w:rPr>
          <w:rFonts w:eastAsia="Calibri"/>
          <w:i/>
          <w:iCs/>
          <w:sz w:val="18"/>
          <w:szCs w:val="18"/>
        </w:rPr>
      </w:pPr>
    </w:p>
    <w:p w:rsidR="00F256DB" w:rsidRPr="003D4E87" w:rsidRDefault="00F256DB" w:rsidP="007D1821">
      <w:pPr>
        <w:spacing w:after="0" w:line="276" w:lineRule="auto"/>
        <w:jc w:val="both"/>
        <w:rPr>
          <w:rFonts w:eastAsia="Calibri"/>
          <w:i/>
          <w:iCs/>
          <w:sz w:val="18"/>
          <w:szCs w:val="18"/>
        </w:rPr>
      </w:pPr>
      <w:r w:rsidRPr="003D4E87">
        <w:rPr>
          <w:rFonts w:eastAsia="Calibri"/>
          <w:i/>
          <w:iCs/>
          <w:sz w:val="18"/>
          <w:szCs w:val="18"/>
        </w:rPr>
        <w:br w:type="page"/>
      </w:r>
    </w:p>
    <w:p w:rsidR="00F256DB" w:rsidRPr="00635731" w:rsidRDefault="00F256DB" w:rsidP="00B5198D">
      <w:pPr>
        <w:pStyle w:val="SpisWykresw"/>
        <w:spacing w:line="276" w:lineRule="auto"/>
        <w:rPr>
          <w:sz w:val="20"/>
        </w:rPr>
      </w:pPr>
      <w:bookmarkStart w:id="383" w:name="_Toc436400448"/>
      <w:r w:rsidRPr="00635731">
        <w:rPr>
          <w:sz w:val="20"/>
        </w:rPr>
        <w:lastRenderedPageBreak/>
        <w:t xml:space="preserve">Wykres </w:t>
      </w:r>
      <w:r w:rsidR="004C46BC" w:rsidRPr="00635731">
        <w:rPr>
          <w:sz w:val="20"/>
        </w:rPr>
        <w:fldChar w:fldCharType="begin"/>
      </w:r>
      <w:r w:rsidR="004C46BC" w:rsidRPr="00635731">
        <w:rPr>
          <w:sz w:val="20"/>
        </w:rPr>
        <w:instrText xml:space="preserve"> SEQ Wykres \* ARABIC </w:instrText>
      </w:r>
      <w:r w:rsidR="004C46BC" w:rsidRPr="00635731">
        <w:rPr>
          <w:sz w:val="20"/>
        </w:rPr>
        <w:fldChar w:fldCharType="separate"/>
      </w:r>
      <w:r w:rsidR="003C495C">
        <w:rPr>
          <w:noProof/>
          <w:sz w:val="20"/>
        </w:rPr>
        <w:t>19</w:t>
      </w:r>
      <w:r w:rsidR="004C46BC" w:rsidRPr="00635731">
        <w:rPr>
          <w:noProof/>
          <w:sz w:val="20"/>
        </w:rPr>
        <w:fldChar w:fldCharType="end"/>
      </w:r>
      <w:r w:rsidRPr="00635731">
        <w:rPr>
          <w:sz w:val="20"/>
        </w:rPr>
        <w:t>. Roczne koszty ogrzewania przykładowego domu jednorodzinnego o powierzchni 150 m</w:t>
      </w:r>
      <w:r w:rsidRPr="00635731">
        <w:rPr>
          <w:sz w:val="20"/>
          <w:vertAlign w:val="superscript"/>
        </w:rPr>
        <w:t>2</w:t>
      </w:r>
      <w:bookmarkEnd w:id="383"/>
    </w:p>
    <w:p w:rsidR="00F256DB" w:rsidRPr="00042E82" w:rsidRDefault="00F256DB" w:rsidP="00B5198D">
      <w:pPr>
        <w:spacing w:after="0" w:line="276" w:lineRule="auto"/>
        <w:rPr>
          <w:rFonts w:eastAsia="Calibri" w:cs="Arial"/>
          <w:color w:val="9CC2E5" w:themeColor="accent1" w:themeTint="99"/>
          <w:vertAlign w:val="superscript"/>
        </w:rPr>
      </w:pPr>
      <w:r w:rsidRPr="00042E82">
        <w:rPr>
          <w:rFonts w:eastAsia="Calibri" w:cs="Arial"/>
          <w:noProof/>
          <w:color w:val="9CC2E5" w:themeColor="accent1" w:themeTint="99"/>
          <w:vertAlign w:val="superscript"/>
        </w:rPr>
        <w:drawing>
          <wp:inline distT="0" distB="0" distL="0" distR="0" wp14:anchorId="139A3C58" wp14:editId="1F09B8F6">
            <wp:extent cx="6039059" cy="3095124"/>
            <wp:effectExtent l="0" t="0" r="0" b="0"/>
            <wp:docPr id="90"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054687" cy="3103134"/>
                    </a:xfrm>
                    <a:prstGeom prst="rect">
                      <a:avLst/>
                    </a:prstGeom>
                    <a:noFill/>
                  </pic:spPr>
                </pic:pic>
              </a:graphicData>
            </a:graphic>
          </wp:inline>
        </w:drawing>
      </w:r>
    </w:p>
    <w:p w:rsidR="00F256DB" w:rsidRPr="007D1821" w:rsidRDefault="00F256DB" w:rsidP="00B5198D">
      <w:pPr>
        <w:spacing w:after="0" w:line="276" w:lineRule="auto"/>
        <w:rPr>
          <w:i/>
          <w:sz w:val="18"/>
          <w:szCs w:val="18"/>
        </w:rPr>
      </w:pPr>
      <w:r w:rsidRPr="007D1821">
        <w:rPr>
          <w:i/>
          <w:sz w:val="18"/>
          <w:szCs w:val="18"/>
        </w:rPr>
        <w:t>Źródło: Obliczenia własne</w:t>
      </w:r>
    </w:p>
    <w:p w:rsidR="00F256DB" w:rsidRPr="00042E82" w:rsidRDefault="00F256DB" w:rsidP="00B5198D">
      <w:pPr>
        <w:spacing w:after="0" w:line="276" w:lineRule="auto"/>
        <w:rPr>
          <w:color w:val="9CC2E5" w:themeColor="accent1" w:themeTint="99"/>
        </w:rPr>
      </w:pPr>
    </w:p>
    <w:p w:rsidR="00F256DB" w:rsidRPr="007D1821" w:rsidRDefault="00F256DB" w:rsidP="00B5198D">
      <w:pPr>
        <w:spacing w:after="0" w:line="276" w:lineRule="auto"/>
      </w:pPr>
      <w:r w:rsidRPr="007D1821">
        <w:t xml:space="preserve">Zdecydowanie największe koszty eksploatacyjne ponoszone są w przypadku wykorzystania ogrzewania elektrycznego. Związane jest to ze znacznymi cenami energii elektrycznej na rynku </w:t>
      </w:r>
      <w:r w:rsidRPr="007D1821">
        <w:br/>
        <w:t>i specyfiką zużycia do ogrzewania obiektów.</w:t>
      </w:r>
    </w:p>
    <w:p w:rsidR="00F256DB" w:rsidRPr="007D1821" w:rsidRDefault="00F256DB" w:rsidP="00B5198D">
      <w:pPr>
        <w:spacing w:after="0" w:line="276" w:lineRule="auto"/>
      </w:pPr>
    </w:p>
    <w:p w:rsidR="00F256DB" w:rsidRPr="007D1821" w:rsidRDefault="00F256DB" w:rsidP="00B5198D">
      <w:pPr>
        <w:spacing w:after="0" w:line="276" w:lineRule="auto"/>
        <w:rPr>
          <w:rFonts w:cs="Arial"/>
          <w:b/>
          <w:i/>
        </w:rPr>
      </w:pPr>
      <w:r w:rsidRPr="007D1821">
        <w:rPr>
          <w:rFonts w:cs="Arial"/>
          <w:b/>
          <w:i/>
        </w:rPr>
        <w:t>SPBT - prosty czas zwrotu nakładów ( w latach )</w:t>
      </w:r>
    </w:p>
    <w:p w:rsidR="00F256DB" w:rsidRPr="007D1821" w:rsidRDefault="00F256DB" w:rsidP="00B5198D">
      <w:pPr>
        <w:spacing w:after="0" w:line="276" w:lineRule="auto"/>
        <w:rPr>
          <w:b/>
          <w:i/>
        </w:rPr>
      </w:pPr>
    </w:p>
    <w:p w:rsidR="00F256DB" w:rsidRPr="007D1821" w:rsidRDefault="00F256DB" w:rsidP="00B5198D">
      <w:pPr>
        <w:spacing w:after="0" w:line="276" w:lineRule="auto"/>
      </w:pPr>
      <w:r w:rsidRPr="007D1821">
        <w:t xml:space="preserve">W poniższej tabeli porównano czasy zwrotu inwestycji przy uwzględnieniu braku dotacji, dotacji 85 % oraz 50 %. </w:t>
      </w:r>
    </w:p>
    <w:p w:rsidR="00F256DB" w:rsidRPr="00635731" w:rsidRDefault="00F256DB" w:rsidP="00B5198D">
      <w:pPr>
        <w:spacing w:after="0" w:line="276" w:lineRule="auto"/>
        <w:rPr>
          <w:sz w:val="24"/>
        </w:rPr>
      </w:pPr>
      <w:bookmarkStart w:id="384" w:name="_Toc431025622"/>
      <w:bookmarkStart w:id="385" w:name="_Toc437848616"/>
      <w:r w:rsidRPr="00635731">
        <w:rPr>
          <w:i/>
          <w:sz w:val="20"/>
          <w:szCs w:val="18"/>
        </w:rPr>
        <w:t xml:space="preserve">Tabela </w:t>
      </w:r>
      <w:r w:rsidRPr="00635731">
        <w:rPr>
          <w:i/>
          <w:sz w:val="20"/>
          <w:szCs w:val="18"/>
        </w:rPr>
        <w:fldChar w:fldCharType="begin"/>
      </w:r>
      <w:r w:rsidRPr="00635731">
        <w:rPr>
          <w:i/>
          <w:sz w:val="20"/>
          <w:szCs w:val="18"/>
        </w:rPr>
        <w:instrText xml:space="preserve"> SEQ Tabela \* ARABIC </w:instrText>
      </w:r>
      <w:r w:rsidRPr="00635731">
        <w:rPr>
          <w:i/>
          <w:sz w:val="20"/>
          <w:szCs w:val="18"/>
        </w:rPr>
        <w:fldChar w:fldCharType="separate"/>
      </w:r>
      <w:r w:rsidR="003C495C">
        <w:rPr>
          <w:i/>
          <w:noProof/>
          <w:sz w:val="20"/>
          <w:szCs w:val="18"/>
        </w:rPr>
        <w:t>40</w:t>
      </w:r>
      <w:r w:rsidRPr="00635731">
        <w:rPr>
          <w:i/>
          <w:sz w:val="20"/>
          <w:szCs w:val="18"/>
        </w:rPr>
        <w:fldChar w:fldCharType="end"/>
      </w:r>
      <w:r w:rsidRPr="00635731">
        <w:rPr>
          <w:i/>
          <w:sz w:val="20"/>
          <w:szCs w:val="18"/>
        </w:rPr>
        <w:t>. Prosty czas zwrotu nakładów na poszczególne rodzaje inwestycji</w:t>
      </w:r>
      <w:bookmarkEnd w:id="384"/>
      <w:bookmarkEnd w:id="385"/>
    </w:p>
    <w:tbl>
      <w:tblPr>
        <w:tblW w:w="5000" w:type="pct"/>
        <w:tblCellMar>
          <w:left w:w="70" w:type="dxa"/>
          <w:right w:w="70" w:type="dxa"/>
        </w:tblCellMar>
        <w:tblLook w:val="04A0" w:firstRow="1" w:lastRow="0" w:firstColumn="1" w:lastColumn="0" w:noHBand="0" w:noVBand="1"/>
      </w:tblPr>
      <w:tblGrid>
        <w:gridCol w:w="1909"/>
        <w:gridCol w:w="804"/>
        <w:gridCol w:w="816"/>
        <w:gridCol w:w="816"/>
        <w:gridCol w:w="1487"/>
        <w:gridCol w:w="1487"/>
        <w:gridCol w:w="832"/>
        <w:gridCol w:w="832"/>
        <w:gridCol w:w="852"/>
      </w:tblGrid>
      <w:tr w:rsidR="00F256DB" w:rsidRPr="007D1821" w:rsidTr="00D573ED">
        <w:trPr>
          <w:trHeight w:val="1500"/>
        </w:trPr>
        <w:tc>
          <w:tcPr>
            <w:tcW w:w="970" w:type="pct"/>
            <w:tcBorders>
              <w:top w:val="single" w:sz="8" w:space="0" w:color="auto"/>
              <w:left w:val="single" w:sz="8" w:space="0" w:color="auto"/>
              <w:bottom w:val="single" w:sz="4" w:space="0" w:color="auto"/>
              <w:right w:val="single" w:sz="4" w:space="0" w:color="auto"/>
            </w:tcBorders>
            <w:shd w:val="clear" w:color="auto" w:fill="auto"/>
            <w:hideMark/>
          </w:tcPr>
          <w:p w:rsidR="00F256DB" w:rsidRPr="007D1821" w:rsidRDefault="00F256DB" w:rsidP="00B5198D">
            <w:pPr>
              <w:spacing w:after="0" w:line="276" w:lineRule="auto"/>
              <w:rPr>
                <w:sz w:val="20"/>
              </w:rPr>
            </w:pPr>
            <w:r w:rsidRPr="007D1821">
              <w:rPr>
                <w:sz w:val="20"/>
              </w:rPr>
              <w:t>Rodzaj działania – wymiana na</w:t>
            </w:r>
          </w:p>
        </w:tc>
        <w:tc>
          <w:tcPr>
            <w:tcW w:w="408" w:type="pct"/>
            <w:tcBorders>
              <w:top w:val="single" w:sz="8" w:space="0" w:color="auto"/>
              <w:left w:val="nil"/>
              <w:bottom w:val="single" w:sz="4" w:space="0" w:color="auto"/>
              <w:right w:val="single" w:sz="4" w:space="0" w:color="auto"/>
            </w:tcBorders>
            <w:shd w:val="clear" w:color="auto" w:fill="auto"/>
            <w:vAlign w:val="center"/>
            <w:hideMark/>
          </w:tcPr>
          <w:p w:rsidR="00F256DB" w:rsidRPr="007D1821" w:rsidRDefault="00F256DB" w:rsidP="00B5198D">
            <w:pPr>
              <w:spacing w:after="0" w:line="276" w:lineRule="auto"/>
              <w:jc w:val="center"/>
              <w:rPr>
                <w:sz w:val="20"/>
              </w:rPr>
            </w:pPr>
            <w:r w:rsidRPr="007D1821">
              <w:rPr>
                <w:sz w:val="20"/>
              </w:rPr>
              <w:t xml:space="preserve">koszt </w:t>
            </w:r>
            <w:proofErr w:type="spellStart"/>
            <w:r w:rsidRPr="007D1821">
              <w:rPr>
                <w:sz w:val="20"/>
              </w:rPr>
              <w:t>inwest</w:t>
            </w:r>
            <w:proofErr w:type="spellEnd"/>
            <w:r w:rsidRPr="007D1821">
              <w:rPr>
                <w:sz w:val="20"/>
              </w:rPr>
              <w:t>. bez dotacji</w:t>
            </w:r>
          </w:p>
        </w:tc>
        <w:tc>
          <w:tcPr>
            <w:tcW w:w="415" w:type="pct"/>
            <w:tcBorders>
              <w:top w:val="single" w:sz="8" w:space="0" w:color="auto"/>
              <w:left w:val="nil"/>
              <w:bottom w:val="single" w:sz="4" w:space="0" w:color="auto"/>
              <w:right w:val="single" w:sz="4" w:space="0" w:color="auto"/>
            </w:tcBorders>
            <w:shd w:val="clear" w:color="auto" w:fill="auto"/>
            <w:vAlign w:val="center"/>
            <w:hideMark/>
          </w:tcPr>
          <w:p w:rsidR="00F256DB" w:rsidRPr="007D1821" w:rsidRDefault="00F256DB" w:rsidP="00B5198D">
            <w:pPr>
              <w:spacing w:after="0" w:line="276" w:lineRule="auto"/>
              <w:jc w:val="center"/>
              <w:rPr>
                <w:sz w:val="20"/>
              </w:rPr>
            </w:pPr>
            <w:r w:rsidRPr="007D1821">
              <w:rPr>
                <w:sz w:val="20"/>
              </w:rPr>
              <w:t xml:space="preserve">koszt </w:t>
            </w:r>
            <w:proofErr w:type="spellStart"/>
            <w:r w:rsidRPr="007D1821">
              <w:rPr>
                <w:sz w:val="20"/>
              </w:rPr>
              <w:t>inwest</w:t>
            </w:r>
            <w:proofErr w:type="spellEnd"/>
            <w:r w:rsidRPr="007D1821">
              <w:rPr>
                <w:sz w:val="20"/>
              </w:rPr>
              <w:t>.  dotacja 85 %</w:t>
            </w:r>
          </w:p>
        </w:tc>
        <w:tc>
          <w:tcPr>
            <w:tcW w:w="415" w:type="pct"/>
            <w:tcBorders>
              <w:top w:val="single" w:sz="8" w:space="0" w:color="auto"/>
              <w:left w:val="nil"/>
              <w:bottom w:val="single" w:sz="4" w:space="0" w:color="auto"/>
              <w:right w:val="single" w:sz="4" w:space="0" w:color="auto"/>
            </w:tcBorders>
            <w:shd w:val="clear" w:color="auto" w:fill="auto"/>
            <w:vAlign w:val="center"/>
            <w:hideMark/>
          </w:tcPr>
          <w:p w:rsidR="00F256DB" w:rsidRPr="007D1821" w:rsidRDefault="00F256DB" w:rsidP="00B5198D">
            <w:pPr>
              <w:spacing w:after="0" w:line="276" w:lineRule="auto"/>
              <w:jc w:val="center"/>
              <w:rPr>
                <w:sz w:val="20"/>
              </w:rPr>
            </w:pPr>
            <w:r w:rsidRPr="007D1821">
              <w:rPr>
                <w:sz w:val="20"/>
              </w:rPr>
              <w:t xml:space="preserve">koszt </w:t>
            </w:r>
            <w:proofErr w:type="spellStart"/>
            <w:r w:rsidRPr="007D1821">
              <w:rPr>
                <w:sz w:val="20"/>
              </w:rPr>
              <w:t>inwest</w:t>
            </w:r>
            <w:proofErr w:type="spellEnd"/>
            <w:r w:rsidRPr="007D1821">
              <w:rPr>
                <w:sz w:val="20"/>
              </w:rPr>
              <w:t>.  dotacja 50 %</w:t>
            </w:r>
          </w:p>
        </w:tc>
        <w:tc>
          <w:tcPr>
            <w:tcW w:w="756" w:type="pct"/>
            <w:tcBorders>
              <w:top w:val="single" w:sz="8" w:space="0" w:color="auto"/>
              <w:left w:val="nil"/>
              <w:bottom w:val="single" w:sz="4" w:space="0" w:color="auto"/>
              <w:right w:val="single" w:sz="4" w:space="0" w:color="auto"/>
            </w:tcBorders>
            <w:shd w:val="clear" w:color="auto" w:fill="auto"/>
            <w:vAlign w:val="center"/>
            <w:hideMark/>
          </w:tcPr>
          <w:p w:rsidR="00F256DB" w:rsidRPr="007D1821" w:rsidRDefault="00F256DB" w:rsidP="00B5198D">
            <w:pPr>
              <w:spacing w:after="0" w:line="276" w:lineRule="auto"/>
              <w:jc w:val="center"/>
              <w:rPr>
                <w:sz w:val="20"/>
              </w:rPr>
            </w:pPr>
            <w:r w:rsidRPr="007D1821">
              <w:rPr>
                <w:sz w:val="20"/>
              </w:rPr>
              <w:t>koszty eksploatacyjne przed rocznie</w:t>
            </w:r>
          </w:p>
        </w:tc>
        <w:tc>
          <w:tcPr>
            <w:tcW w:w="756" w:type="pct"/>
            <w:tcBorders>
              <w:top w:val="single" w:sz="8" w:space="0" w:color="auto"/>
              <w:left w:val="nil"/>
              <w:bottom w:val="single" w:sz="4" w:space="0" w:color="auto"/>
              <w:right w:val="single" w:sz="4" w:space="0" w:color="auto"/>
            </w:tcBorders>
            <w:shd w:val="clear" w:color="auto" w:fill="auto"/>
            <w:vAlign w:val="center"/>
            <w:hideMark/>
          </w:tcPr>
          <w:p w:rsidR="00F256DB" w:rsidRPr="007D1821" w:rsidRDefault="00F256DB" w:rsidP="00B5198D">
            <w:pPr>
              <w:spacing w:after="0" w:line="276" w:lineRule="auto"/>
              <w:jc w:val="center"/>
              <w:rPr>
                <w:sz w:val="20"/>
              </w:rPr>
            </w:pPr>
            <w:r w:rsidRPr="007D1821">
              <w:rPr>
                <w:sz w:val="20"/>
              </w:rPr>
              <w:t>koszty eksploatacyjne po rocznie</w:t>
            </w:r>
          </w:p>
        </w:tc>
        <w:tc>
          <w:tcPr>
            <w:tcW w:w="423" w:type="pct"/>
            <w:tcBorders>
              <w:top w:val="single" w:sz="8" w:space="0" w:color="auto"/>
              <w:left w:val="nil"/>
              <w:bottom w:val="single" w:sz="4" w:space="0" w:color="auto"/>
              <w:right w:val="single" w:sz="4" w:space="0" w:color="auto"/>
            </w:tcBorders>
            <w:shd w:val="clear" w:color="auto" w:fill="auto"/>
            <w:vAlign w:val="center"/>
            <w:hideMark/>
          </w:tcPr>
          <w:p w:rsidR="00F256DB" w:rsidRPr="007D1821" w:rsidRDefault="00F256DB" w:rsidP="00B5198D">
            <w:pPr>
              <w:spacing w:after="0" w:line="276" w:lineRule="auto"/>
              <w:jc w:val="center"/>
              <w:rPr>
                <w:sz w:val="20"/>
              </w:rPr>
            </w:pPr>
            <w:r w:rsidRPr="007D1821">
              <w:rPr>
                <w:sz w:val="20"/>
              </w:rPr>
              <w:t>Czas zwrotu w latach -  dotacja 85%</w:t>
            </w:r>
          </w:p>
        </w:tc>
        <w:tc>
          <w:tcPr>
            <w:tcW w:w="423" w:type="pct"/>
            <w:tcBorders>
              <w:top w:val="single" w:sz="8" w:space="0" w:color="auto"/>
              <w:left w:val="nil"/>
              <w:bottom w:val="single" w:sz="4" w:space="0" w:color="auto"/>
              <w:right w:val="single" w:sz="4" w:space="0" w:color="auto"/>
            </w:tcBorders>
            <w:shd w:val="clear" w:color="auto" w:fill="auto"/>
            <w:vAlign w:val="center"/>
            <w:hideMark/>
          </w:tcPr>
          <w:p w:rsidR="00F256DB" w:rsidRPr="007D1821" w:rsidRDefault="00F256DB" w:rsidP="00B5198D">
            <w:pPr>
              <w:spacing w:after="0" w:line="276" w:lineRule="auto"/>
              <w:jc w:val="center"/>
              <w:rPr>
                <w:sz w:val="20"/>
              </w:rPr>
            </w:pPr>
            <w:r w:rsidRPr="007D1821">
              <w:rPr>
                <w:sz w:val="20"/>
              </w:rPr>
              <w:t>Czas zwrotu w latach - dotacja 50%</w:t>
            </w:r>
          </w:p>
        </w:tc>
        <w:tc>
          <w:tcPr>
            <w:tcW w:w="433" w:type="pct"/>
            <w:tcBorders>
              <w:top w:val="single" w:sz="8" w:space="0" w:color="auto"/>
              <w:left w:val="nil"/>
              <w:bottom w:val="single" w:sz="4" w:space="0" w:color="auto"/>
              <w:right w:val="single" w:sz="8" w:space="0" w:color="auto"/>
            </w:tcBorders>
            <w:shd w:val="clear" w:color="auto" w:fill="auto"/>
            <w:vAlign w:val="center"/>
            <w:hideMark/>
          </w:tcPr>
          <w:p w:rsidR="00F256DB" w:rsidRPr="007D1821" w:rsidRDefault="00F256DB" w:rsidP="00B5198D">
            <w:pPr>
              <w:spacing w:after="0" w:line="276" w:lineRule="auto"/>
              <w:jc w:val="center"/>
              <w:rPr>
                <w:sz w:val="20"/>
              </w:rPr>
            </w:pPr>
            <w:r w:rsidRPr="007D1821">
              <w:rPr>
                <w:sz w:val="20"/>
              </w:rPr>
              <w:t>Czas zwrotu w latach -  bez dotacji</w:t>
            </w:r>
          </w:p>
        </w:tc>
      </w:tr>
      <w:tr w:rsidR="00F256DB" w:rsidRPr="007D1821" w:rsidTr="00D573ED">
        <w:trPr>
          <w:trHeight w:val="300"/>
        </w:trPr>
        <w:tc>
          <w:tcPr>
            <w:tcW w:w="970" w:type="pct"/>
            <w:tcBorders>
              <w:top w:val="nil"/>
              <w:left w:val="single" w:sz="8" w:space="0" w:color="auto"/>
              <w:bottom w:val="single" w:sz="4" w:space="0" w:color="auto"/>
              <w:right w:val="single" w:sz="4" w:space="0" w:color="auto"/>
            </w:tcBorders>
            <w:shd w:val="clear" w:color="auto" w:fill="auto"/>
            <w:hideMark/>
          </w:tcPr>
          <w:p w:rsidR="00F256DB" w:rsidRPr="007D1821" w:rsidRDefault="00F256DB" w:rsidP="00B5198D">
            <w:pPr>
              <w:spacing w:after="0" w:line="276" w:lineRule="auto"/>
              <w:rPr>
                <w:sz w:val="20"/>
              </w:rPr>
            </w:pPr>
            <w:r w:rsidRPr="007D1821">
              <w:rPr>
                <w:sz w:val="20"/>
              </w:rPr>
              <w:t>gazowe</w:t>
            </w:r>
          </w:p>
        </w:tc>
        <w:tc>
          <w:tcPr>
            <w:tcW w:w="408" w:type="pct"/>
            <w:tcBorders>
              <w:top w:val="nil"/>
              <w:left w:val="nil"/>
              <w:bottom w:val="single" w:sz="4"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8100</w:t>
            </w:r>
          </w:p>
        </w:tc>
        <w:tc>
          <w:tcPr>
            <w:tcW w:w="415" w:type="pct"/>
            <w:tcBorders>
              <w:top w:val="nil"/>
              <w:left w:val="nil"/>
              <w:bottom w:val="single" w:sz="4"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1215</w:t>
            </w:r>
          </w:p>
        </w:tc>
        <w:tc>
          <w:tcPr>
            <w:tcW w:w="415" w:type="pct"/>
            <w:tcBorders>
              <w:top w:val="nil"/>
              <w:left w:val="nil"/>
              <w:bottom w:val="single" w:sz="4"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4050</w:t>
            </w:r>
          </w:p>
        </w:tc>
        <w:tc>
          <w:tcPr>
            <w:tcW w:w="756" w:type="pct"/>
            <w:tcBorders>
              <w:top w:val="nil"/>
              <w:left w:val="nil"/>
              <w:bottom w:val="single" w:sz="4"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3500</w:t>
            </w:r>
          </w:p>
        </w:tc>
        <w:tc>
          <w:tcPr>
            <w:tcW w:w="756" w:type="pct"/>
            <w:tcBorders>
              <w:top w:val="nil"/>
              <w:left w:val="nil"/>
              <w:bottom w:val="single" w:sz="4"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5832</w:t>
            </w:r>
          </w:p>
        </w:tc>
        <w:tc>
          <w:tcPr>
            <w:tcW w:w="423" w:type="pct"/>
            <w:tcBorders>
              <w:top w:val="nil"/>
              <w:left w:val="nil"/>
              <w:bottom w:val="single" w:sz="4"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-0,52</w:t>
            </w:r>
          </w:p>
        </w:tc>
        <w:tc>
          <w:tcPr>
            <w:tcW w:w="423" w:type="pct"/>
            <w:tcBorders>
              <w:top w:val="nil"/>
              <w:left w:val="nil"/>
              <w:bottom w:val="single" w:sz="4"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-1,74</w:t>
            </w:r>
          </w:p>
        </w:tc>
        <w:tc>
          <w:tcPr>
            <w:tcW w:w="433" w:type="pct"/>
            <w:tcBorders>
              <w:top w:val="nil"/>
              <w:left w:val="nil"/>
              <w:bottom w:val="single" w:sz="4" w:space="0" w:color="auto"/>
              <w:right w:val="single" w:sz="8"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-3,47</w:t>
            </w:r>
          </w:p>
        </w:tc>
      </w:tr>
      <w:tr w:rsidR="00F256DB" w:rsidRPr="007D1821" w:rsidTr="00D573ED">
        <w:trPr>
          <w:trHeight w:val="900"/>
        </w:trPr>
        <w:tc>
          <w:tcPr>
            <w:tcW w:w="970" w:type="pct"/>
            <w:tcBorders>
              <w:top w:val="nil"/>
              <w:left w:val="single" w:sz="8" w:space="0" w:color="auto"/>
              <w:bottom w:val="single" w:sz="4" w:space="0" w:color="auto"/>
              <w:right w:val="single" w:sz="4" w:space="0" w:color="auto"/>
            </w:tcBorders>
            <w:shd w:val="clear" w:color="auto" w:fill="auto"/>
            <w:hideMark/>
          </w:tcPr>
          <w:p w:rsidR="00F256DB" w:rsidRPr="007D1821" w:rsidRDefault="00F256DB" w:rsidP="00B5198D">
            <w:pPr>
              <w:spacing w:after="0" w:line="276" w:lineRule="auto"/>
              <w:rPr>
                <w:sz w:val="20"/>
              </w:rPr>
            </w:pPr>
            <w:r w:rsidRPr="007D1821">
              <w:rPr>
                <w:sz w:val="20"/>
              </w:rPr>
              <w:t>pompa ciepła ( + dogrzewanie przy niskich temp.)</w:t>
            </w:r>
          </w:p>
        </w:tc>
        <w:tc>
          <w:tcPr>
            <w:tcW w:w="408" w:type="pct"/>
            <w:tcBorders>
              <w:top w:val="nil"/>
              <w:left w:val="nil"/>
              <w:bottom w:val="single" w:sz="4"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45000</w:t>
            </w:r>
          </w:p>
        </w:tc>
        <w:tc>
          <w:tcPr>
            <w:tcW w:w="415" w:type="pct"/>
            <w:tcBorders>
              <w:top w:val="nil"/>
              <w:left w:val="nil"/>
              <w:bottom w:val="single" w:sz="4"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6750</w:t>
            </w:r>
          </w:p>
        </w:tc>
        <w:tc>
          <w:tcPr>
            <w:tcW w:w="415" w:type="pct"/>
            <w:tcBorders>
              <w:top w:val="nil"/>
              <w:left w:val="nil"/>
              <w:bottom w:val="single" w:sz="4"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22500</w:t>
            </w:r>
          </w:p>
        </w:tc>
        <w:tc>
          <w:tcPr>
            <w:tcW w:w="756" w:type="pct"/>
            <w:tcBorders>
              <w:top w:val="nil"/>
              <w:left w:val="nil"/>
              <w:bottom w:val="single" w:sz="4"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3500</w:t>
            </w:r>
          </w:p>
        </w:tc>
        <w:tc>
          <w:tcPr>
            <w:tcW w:w="756" w:type="pct"/>
            <w:tcBorders>
              <w:top w:val="nil"/>
              <w:left w:val="nil"/>
              <w:bottom w:val="single" w:sz="4"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2900</w:t>
            </w:r>
          </w:p>
        </w:tc>
        <w:tc>
          <w:tcPr>
            <w:tcW w:w="423" w:type="pct"/>
            <w:tcBorders>
              <w:top w:val="nil"/>
              <w:left w:val="nil"/>
              <w:bottom w:val="single" w:sz="4"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11,25</w:t>
            </w:r>
          </w:p>
        </w:tc>
        <w:tc>
          <w:tcPr>
            <w:tcW w:w="423" w:type="pct"/>
            <w:tcBorders>
              <w:top w:val="nil"/>
              <w:left w:val="nil"/>
              <w:bottom w:val="single" w:sz="4"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37,50</w:t>
            </w:r>
          </w:p>
        </w:tc>
        <w:tc>
          <w:tcPr>
            <w:tcW w:w="433" w:type="pct"/>
            <w:tcBorders>
              <w:top w:val="nil"/>
              <w:left w:val="nil"/>
              <w:bottom w:val="single" w:sz="4" w:space="0" w:color="auto"/>
              <w:right w:val="single" w:sz="8"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75,00</w:t>
            </w:r>
          </w:p>
        </w:tc>
      </w:tr>
      <w:tr w:rsidR="00F256DB" w:rsidRPr="007D1821" w:rsidTr="00D573ED">
        <w:trPr>
          <w:trHeight w:val="900"/>
        </w:trPr>
        <w:tc>
          <w:tcPr>
            <w:tcW w:w="970" w:type="pct"/>
            <w:tcBorders>
              <w:top w:val="nil"/>
              <w:left w:val="single" w:sz="8" w:space="0" w:color="auto"/>
              <w:bottom w:val="single" w:sz="4" w:space="0" w:color="auto"/>
              <w:right w:val="single" w:sz="4" w:space="0" w:color="auto"/>
            </w:tcBorders>
            <w:shd w:val="clear" w:color="auto" w:fill="auto"/>
            <w:hideMark/>
          </w:tcPr>
          <w:p w:rsidR="00F256DB" w:rsidRPr="007D1821" w:rsidRDefault="00F256DB" w:rsidP="00B5198D">
            <w:pPr>
              <w:spacing w:after="0" w:line="276" w:lineRule="auto"/>
              <w:rPr>
                <w:sz w:val="20"/>
              </w:rPr>
            </w:pPr>
            <w:r w:rsidRPr="007D1821">
              <w:rPr>
                <w:sz w:val="20"/>
              </w:rPr>
              <w:t>nowoczesne - węglowe, retortowe lub opalane biomasą</w:t>
            </w:r>
          </w:p>
        </w:tc>
        <w:tc>
          <w:tcPr>
            <w:tcW w:w="408" w:type="pct"/>
            <w:tcBorders>
              <w:top w:val="nil"/>
              <w:left w:val="nil"/>
              <w:bottom w:val="single" w:sz="4"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12000</w:t>
            </w:r>
          </w:p>
        </w:tc>
        <w:tc>
          <w:tcPr>
            <w:tcW w:w="415" w:type="pct"/>
            <w:tcBorders>
              <w:top w:val="nil"/>
              <w:left w:val="nil"/>
              <w:bottom w:val="single" w:sz="4"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1800</w:t>
            </w:r>
          </w:p>
        </w:tc>
        <w:tc>
          <w:tcPr>
            <w:tcW w:w="415" w:type="pct"/>
            <w:tcBorders>
              <w:top w:val="nil"/>
              <w:left w:val="nil"/>
              <w:bottom w:val="single" w:sz="4"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6000</w:t>
            </w:r>
          </w:p>
        </w:tc>
        <w:tc>
          <w:tcPr>
            <w:tcW w:w="756" w:type="pct"/>
            <w:tcBorders>
              <w:top w:val="nil"/>
              <w:left w:val="nil"/>
              <w:bottom w:val="single" w:sz="4"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3500</w:t>
            </w:r>
          </w:p>
        </w:tc>
        <w:tc>
          <w:tcPr>
            <w:tcW w:w="756" w:type="pct"/>
            <w:tcBorders>
              <w:top w:val="nil"/>
              <w:left w:val="nil"/>
              <w:bottom w:val="single" w:sz="4"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3078</w:t>
            </w:r>
          </w:p>
        </w:tc>
        <w:tc>
          <w:tcPr>
            <w:tcW w:w="423" w:type="pct"/>
            <w:tcBorders>
              <w:top w:val="nil"/>
              <w:left w:val="nil"/>
              <w:bottom w:val="single" w:sz="4"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4,27</w:t>
            </w:r>
          </w:p>
        </w:tc>
        <w:tc>
          <w:tcPr>
            <w:tcW w:w="423" w:type="pct"/>
            <w:tcBorders>
              <w:top w:val="nil"/>
              <w:left w:val="nil"/>
              <w:bottom w:val="single" w:sz="4"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14,22</w:t>
            </w:r>
          </w:p>
        </w:tc>
        <w:tc>
          <w:tcPr>
            <w:tcW w:w="433" w:type="pct"/>
            <w:tcBorders>
              <w:top w:val="nil"/>
              <w:left w:val="nil"/>
              <w:bottom w:val="single" w:sz="4" w:space="0" w:color="auto"/>
              <w:right w:val="single" w:sz="8"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28,44</w:t>
            </w:r>
          </w:p>
        </w:tc>
      </w:tr>
      <w:tr w:rsidR="00F256DB" w:rsidRPr="007D1821" w:rsidTr="00D573ED">
        <w:trPr>
          <w:trHeight w:val="300"/>
        </w:trPr>
        <w:tc>
          <w:tcPr>
            <w:tcW w:w="970" w:type="pct"/>
            <w:tcBorders>
              <w:top w:val="nil"/>
              <w:left w:val="single" w:sz="8" w:space="0" w:color="auto"/>
              <w:bottom w:val="single" w:sz="4" w:space="0" w:color="auto"/>
              <w:right w:val="single" w:sz="4" w:space="0" w:color="auto"/>
            </w:tcBorders>
            <w:shd w:val="clear" w:color="auto" w:fill="auto"/>
            <w:hideMark/>
          </w:tcPr>
          <w:p w:rsidR="00F256DB" w:rsidRPr="007D1821" w:rsidRDefault="00F256DB" w:rsidP="00B5198D">
            <w:pPr>
              <w:spacing w:after="0" w:line="276" w:lineRule="auto"/>
              <w:rPr>
                <w:sz w:val="20"/>
              </w:rPr>
            </w:pPr>
            <w:r w:rsidRPr="007D1821">
              <w:rPr>
                <w:sz w:val="20"/>
              </w:rPr>
              <w:t>kolektory słoneczne</w:t>
            </w:r>
          </w:p>
        </w:tc>
        <w:tc>
          <w:tcPr>
            <w:tcW w:w="408" w:type="pct"/>
            <w:tcBorders>
              <w:top w:val="nil"/>
              <w:left w:val="nil"/>
              <w:bottom w:val="single" w:sz="4"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13500</w:t>
            </w:r>
          </w:p>
        </w:tc>
        <w:tc>
          <w:tcPr>
            <w:tcW w:w="415" w:type="pct"/>
            <w:tcBorders>
              <w:top w:val="nil"/>
              <w:left w:val="nil"/>
              <w:bottom w:val="single" w:sz="4"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2025</w:t>
            </w:r>
          </w:p>
        </w:tc>
        <w:tc>
          <w:tcPr>
            <w:tcW w:w="415" w:type="pct"/>
            <w:tcBorders>
              <w:top w:val="nil"/>
              <w:left w:val="nil"/>
              <w:bottom w:val="single" w:sz="4"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6750</w:t>
            </w:r>
          </w:p>
        </w:tc>
        <w:tc>
          <w:tcPr>
            <w:tcW w:w="756" w:type="pct"/>
            <w:tcBorders>
              <w:top w:val="nil"/>
              <w:left w:val="nil"/>
              <w:bottom w:val="single" w:sz="4"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600</w:t>
            </w:r>
          </w:p>
        </w:tc>
        <w:tc>
          <w:tcPr>
            <w:tcW w:w="756" w:type="pct"/>
            <w:tcBorders>
              <w:top w:val="nil"/>
              <w:left w:val="nil"/>
              <w:bottom w:val="single" w:sz="4"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150</w:t>
            </w:r>
          </w:p>
        </w:tc>
        <w:tc>
          <w:tcPr>
            <w:tcW w:w="423" w:type="pct"/>
            <w:tcBorders>
              <w:top w:val="nil"/>
              <w:left w:val="nil"/>
              <w:bottom w:val="single" w:sz="4"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4,50</w:t>
            </w:r>
          </w:p>
        </w:tc>
        <w:tc>
          <w:tcPr>
            <w:tcW w:w="423" w:type="pct"/>
            <w:tcBorders>
              <w:top w:val="nil"/>
              <w:left w:val="nil"/>
              <w:bottom w:val="single" w:sz="4"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15,00</w:t>
            </w:r>
          </w:p>
        </w:tc>
        <w:tc>
          <w:tcPr>
            <w:tcW w:w="433" w:type="pct"/>
            <w:tcBorders>
              <w:top w:val="nil"/>
              <w:left w:val="nil"/>
              <w:bottom w:val="single" w:sz="4" w:space="0" w:color="auto"/>
              <w:right w:val="single" w:sz="8"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30,00</w:t>
            </w:r>
          </w:p>
        </w:tc>
      </w:tr>
      <w:tr w:rsidR="00F256DB" w:rsidRPr="007D1821" w:rsidTr="00D573ED">
        <w:trPr>
          <w:trHeight w:val="615"/>
        </w:trPr>
        <w:tc>
          <w:tcPr>
            <w:tcW w:w="970" w:type="pct"/>
            <w:tcBorders>
              <w:top w:val="nil"/>
              <w:left w:val="single" w:sz="8" w:space="0" w:color="auto"/>
              <w:bottom w:val="single" w:sz="8" w:space="0" w:color="auto"/>
              <w:right w:val="single" w:sz="4" w:space="0" w:color="auto"/>
            </w:tcBorders>
            <w:shd w:val="clear" w:color="auto" w:fill="auto"/>
            <w:hideMark/>
          </w:tcPr>
          <w:p w:rsidR="00F256DB" w:rsidRPr="007D1821" w:rsidRDefault="00F256DB" w:rsidP="00B5198D">
            <w:pPr>
              <w:spacing w:after="0" w:line="276" w:lineRule="auto"/>
              <w:rPr>
                <w:sz w:val="20"/>
              </w:rPr>
            </w:pPr>
            <w:r w:rsidRPr="007D1821">
              <w:rPr>
                <w:sz w:val="20"/>
              </w:rPr>
              <w:t>termomodernizacja ( + ogrzewanie węglowe )</w:t>
            </w:r>
          </w:p>
        </w:tc>
        <w:tc>
          <w:tcPr>
            <w:tcW w:w="408" w:type="pct"/>
            <w:tcBorders>
              <w:top w:val="nil"/>
              <w:left w:val="nil"/>
              <w:bottom w:val="single" w:sz="8"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23250</w:t>
            </w:r>
          </w:p>
        </w:tc>
        <w:tc>
          <w:tcPr>
            <w:tcW w:w="415" w:type="pct"/>
            <w:tcBorders>
              <w:top w:val="nil"/>
              <w:left w:val="nil"/>
              <w:bottom w:val="single" w:sz="8"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3487,5</w:t>
            </w:r>
          </w:p>
        </w:tc>
        <w:tc>
          <w:tcPr>
            <w:tcW w:w="415" w:type="pct"/>
            <w:tcBorders>
              <w:top w:val="nil"/>
              <w:left w:val="nil"/>
              <w:bottom w:val="single" w:sz="8"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11625</w:t>
            </w:r>
          </w:p>
        </w:tc>
        <w:tc>
          <w:tcPr>
            <w:tcW w:w="756" w:type="pct"/>
            <w:tcBorders>
              <w:top w:val="nil"/>
              <w:left w:val="nil"/>
              <w:bottom w:val="single" w:sz="8"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3 500</w:t>
            </w:r>
          </w:p>
        </w:tc>
        <w:tc>
          <w:tcPr>
            <w:tcW w:w="756" w:type="pct"/>
            <w:tcBorders>
              <w:top w:val="nil"/>
              <w:left w:val="nil"/>
              <w:bottom w:val="single" w:sz="8"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1 800</w:t>
            </w:r>
          </w:p>
        </w:tc>
        <w:tc>
          <w:tcPr>
            <w:tcW w:w="423" w:type="pct"/>
            <w:tcBorders>
              <w:top w:val="nil"/>
              <w:left w:val="nil"/>
              <w:bottom w:val="single" w:sz="8"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2,1</w:t>
            </w:r>
          </w:p>
        </w:tc>
        <w:tc>
          <w:tcPr>
            <w:tcW w:w="423" w:type="pct"/>
            <w:tcBorders>
              <w:top w:val="nil"/>
              <w:left w:val="nil"/>
              <w:bottom w:val="single" w:sz="8"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6,84</w:t>
            </w:r>
          </w:p>
        </w:tc>
        <w:tc>
          <w:tcPr>
            <w:tcW w:w="433" w:type="pct"/>
            <w:tcBorders>
              <w:top w:val="nil"/>
              <w:left w:val="nil"/>
              <w:bottom w:val="single" w:sz="8" w:space="0" w:color="auto"/>
              <w:right w:val="single" w:sz="8"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13,68</w:t>
            </w:r>
          </w:p>
        </w:tc>
      </w:tr>
    </w:tbl>
    <w:p w:rsidR="00F256DB" w:rsidRPr="007D1821" w:rsidRDefault="00F256DB" w:rsidP="00B5198D">
      <w:pPr>
        <w:spacing w:after="0" w:line="276" w:lineRule="auto"/>
        <w:rPr>
          <w:i/>
          <w:sz w:val="18"/>
          <w:szCs w:val="18"/>
        </w:rPr>
      </w:pPr>
      <w:r w:rsidRPr="007D1821">
        <w:rPr>
          <w:i/>
          <w:sz w:val="18"/>
          <w:szCs w:val="18"/>
        </w:rPr>
        <w:t>Źródło: Obliczenia własne</w:t>
      </w:r>
    </w:p>
    <w:p w:rsidR="00F256DB" w:rsidRPr="00042E82" w:rsidRDefault="00F256DB" w:rsidP="00B5198D">
      <w:pPr>
        <w:spacing w:after="0" w:line="276" w:lineRule="auto"/>
        <w:rPr>
          <w:color w:val="9CC2E5" w:themeColor="accent1" w:themeTint="99"/>
        </w:rPr>
      </w:pPr>
    </w:p>
    <w:p w:rsidR="00F256DB" w:rsidRPr="007D1821" w:rsidRDefault="00F256DB" w:rsidP="007D1821">
      <w:pPr>
        <w:spacing w:after="0" w:line="276" w:lineRule="auto"/>
        <w:jc w:val="both"/>
      </w:pPr>
      <w:r w:rsidRPr="007D1821">
        <w:t>Najlepszy czas zwrotu uzyskano dla inwestycji w kompleksową termomodernizację gdzie koszty eksploatacyjne mogą spaść nawet o połowę. W przypadku wymiany węglowego źródła ciepła na gazowy wskaźnik jest ujemny. To oznacza, że inwestycja nie przynosi oszczędności finansowych, lecz  nie jest tu brany pod uwagę efekt redukcji pyłu do atmosfery ( zerowa emisja )oraz brak nakładu pracy własnej przy obsłudze pieca węglowego.</w:t>
      </w:r>
    </w:p>
    <w:p w:rsidR="00F256DB" w:rsidRPr="007D1821" w:rsidRDefault="00F256DB" w:rsidP="007D1821">
      <w:pPr>
        <w:spacing w:after="0" w:line="276" w:lineRule="auto"/>
        <w:jc w:val="both"/>
      </w:pPr>
    </w:p>
    <w:p w:rsidR="00F256DB" w:rsidRPr="007D1821" w:rsidRDefault="00F256DB" w:rsidP="007D1821">
      <w:pPr>
        <w:spacing w:after="0" w:line="276" w:lineRule="auto"/>
        <w:jc w:val="both"/>
      </w:pPr>
      <w:r w:rsidRPr="007D1821">
        <w:t>Poniższa tabela przedstawia prosty czas zwrotu nakładów na montaż kolektorów słonecznych biorąc pod uwagę rodzaj zastępowanego źródła ciepła:</w:t>
      </w:r>
    </w:p>
    <w:p w:rsidR="00F256DB" w:rsidRPr="007D1821" w:rsidRDefault="00F256DB" w:rsidP="007D1821">
      <w:pPr>
        <w:spacing w:after="0" w:line="276" w:lineRule="auto"/>
        <w:jc w:val="both"/>
      </w:pPr>
    </w:p>
    <w:p w:rsidR="00F256DB" w:rsidRPr="00635731" w:rsidRDefault="00F256DB" w:rsidP="00B5198D">
      <w:pPr>
        <w:spacing w:after="0" w:line="276" w:lineRule="auto"/>
        <w:rPr>
          <w:sz w:val="24"/>
        </w:rPr>
      </w:pPr>
      <w:bookmarkStart w:id="386" w:name="_Toc431025623"/>
      <w:bookmarkStart w:id="387" w:name="_Toc437848617"/>
      <w:r w:rsidRPr="00635731">
        <w:rPr>
          <w:i/>
          <w:sz w:val="20"/>
          <w:szCs w:val="18"/>
        </w:rPr>
        <w:t xml:space="preserve">Tabela </w:t>
      </w:r>
      <w:r w:rsidRPr="00635731">
        <w:rPr>
          <w:i/>
          <w:sz w:val="20"/>
          <w:szCs w:val="18"/>
        </w:rPr>
        <w:fldChar w:fldCharType="begin"/>
      </w:r>
      <w:r w:rsidRPr="00635731">
        <w:rPr>
          <w:i/>
          <w:sz w:val="20"/>
          <w:szCs w:val="18"/>
        </w:rPr>
        <w:instrText xml:space="preserve"> SEQ Tabela \* ARABIC </w:instrText>
      </w:r>
      <w:r w:rsidRPr="00635731">
        <w:rPr>
          <w:i/>
          <w:sz w:val="20"/>
          <w:szCs w:val="18"/>
        </w:rPr>
        <w:fldChar w:fldCharType="separate"/>
      </w:r>
      <w:r w:rsidR="003C495C">
        <w:rPr>
          <w:i/>
          <w:noProof/>
          <w:sz w:val="20"/>
          <w:szCs w:val="18"/>
        </w:rPr>
        <w:t>41</w:t>
      </w:r>
      <w:r w:rsidRPr="00635731">
        <w:rPr>
          <w:i/>
          <w:sz w:val="20"/>
          <w:szCs w:val="18"/>
        </w:rPr>
        <w:fldChar w:fldCharType="end"/>
      </w:r>
      <w:r w:rsidRPr="00635731">
        <w:rPr>
          <w:i/>
          <w:sz w:val="20"/>
          <w:szCs w:val="18"/>
        </w:rPr>
        <w:t>. Prosty czas zwrotu nakładów przy inwestycji w kolektory słoneczne</w:t>
      </w:r>
      <w:bookmarkEnd w:id="386"/>
      <w:bookmarkEnd w:id="387"/>
    </w:p>
    <w:tbl>
      <w:tblPr>
        <w:tblW w:w="5000" w:type="pct"/>
        <w:tblCellMar>
          <w:left w:w="70" w:type="dxa"/>
          <w:right w:w="70" w:type="dxa"/>
        </w:tblCellMar>
        <w:tblLook w:val="04A0" w:firstRow="1" w:lastRow="0" w:firstColumn="1" w:lastColumn="0" w:noHBand="0" w:noVBand="1"/>
      </w:tblPr>
      <w:tblGrid>
        <w:gridCol w:w="1885"/>
        <w:gridCol w:w="844"/>
        <w:gridCol w:w="846"/>
        <w:gridCol w:w="846"/>
        <w:gridCol w:w="1444"/>
        <w:gridCol w:w="1444"/>
        <w:gridCol w:w="846"/>
        <w:gridCol w:w="846"/>
        <w:gridCol w:w="834"/>
      </w:tblGrid>
      <w:tr w:rsidR="00F256DB" w:rsidRPr="007D1821" w:rsidTr="00D573ED">
        <w:trPr>
          <w:trHeight w:val="1500"/>
        </w:trPr>
        <w:tc>
          <w:tcPr>
            <w:tcW w:w="959" w:type="pct"/>
            <w:tcBorders>
              <w:top w:val="single" w:sz="8" w:space="0" w:color="auto"/>
              <w:left w:val="single" w:sz="8" w:space="0" w:color="auto"/>
              <w:bottom w:val="single" w:sz="4" w:space="0" w:color="auto"/>
              <w:right w:val="single" w:sz="4" w:space="0" w:color="auto"/>
            </w:tcBorders>
            <w:shd w:val="clear" w:color="auto" w:fill="auto"/>
            <w:vAlign w:val="center"/>
            <w:hideMark/>
          </w:tcPr>
          <w:p w:rsidR="00F256DB" w:rsidRPr="007D1821" w:rsidRDefault="00F256DB" w:rsidP="00B5198D">
            <w:pPr>
              <w:spacing w:after="0" w:line="276" w:lineRule="auto"/>
              <w:jc w:val="center"/>
              <w:rPr>
                <w:bCs/>
                <w:sz w:val="20"/>
              </w:rPr>
            </w:pPr>
            <w:r w:rsidRPr="007D1821">
              <w:rPr>
                <w:bCs/>
                <w:sz w:val="20"/>
              </w:rPr>
              <w:t>Rodzaj działania – Montaż kolektorów słonecznych - zastępowane źródło ciepła:</w:t>
            </w:r>
          </w:p>
        </w:tc>
        <w:tc>
          <w:tcPr>
            <w:tcW w:w="429" w:type="pct"/>
            <w:tcBorders>
              <w:top w:val="single" w:sz="8" w:space="0" w:color="auto"/>
              <w:left w:val="nil"/>
              <w:bottom w:val="single" w:sz="4" w:space="0" w:color="auto"/>
              <w:right w:val="single" w:sz="4" w:space="0" w:color="auto"/>
            </w:tcBorders>
            <w:shd w:val="clear" w:color="auto" w:fill="auto"/>
            <w:vAlign w:val="center"/>
            <w:hideMark/>
          </w:tcPr>
          <w:p w:rsidR="00F256DB" w:rsidRPr="007D1821" w:rsidRDefault="00F256DB" w:rsidP="00B5198D">
            <w:pPr>
              <w:spacing w:after="0" w:line="276" w:lineRule="auto"/>
              <w:jc w:val="center"/>
              <w:rPr>
                <w:sz w:val="20"/>
              </w:rPr>
            </w:pPr>
            <w:r w:rsidRPr="007D1821">
              <w:rPr>
                <w:sz w:val="20"/>
              </w:rPr>
              <w:t xml:space="preserve">koszt </w:t>
            </w:r>
            <w:proofErr w:type="spellStart"/>
            <w:r w:rsidRPr="007D1821">
              <w:rPr>
                <w:sz w:val="20"/>
              </w:rPr>
              <w:t>inwest</w:t>
            </w:r>
            <w:proofErr w:type="spellEnd"/>
            <w:r w:rsidRPr="007D1821">
              <w:rPr>
                <w:sz w:val="20"/>
              </w:rPr>
              <w:t>. bez dotacji</w:t>
            </w:r>
          </w:p>
        </w:tc>
        <w:tc>
          <w:tcPr>
            <w:tcW w:w="430" w:type="pct"/>
            <w:tcBorders>
              <w:top w:val="single" w:sz="8" w:space="0" w:color="auto"/>
              <w:left w:val="nil"/>
              <w:bottom w:val="single" w:sz="4" w:space="0" w:color="auto"/>
              <w:right w:val="single" w:sz="4" w:space="0" w:color="auto"/>
            </w:tcBorders>
            <w:shd w:val="clear" w:color="auto" w:fill="auto"/>
            <w:vAlign w:val="center"/>
            <w:hideMark/>
          </w:tcPr>
          <w:p w:rsidR="00F256DB" w:rsidRPr="007D1821" w:rsidRDefault="00F256DB" w:rsidP="00B5198D">
            <w:pPr>
              <w:spacing w:after="0" w:line="276" w:lineRule="auto"/>
              <w:jc w:val="center"/>
              <w:rPr>
                <w:sz w:val="20"/>
              </w:rPr>
            </w:pPr>
            <w:r w:rsidRPr="007D1821">
              <w:rPr>
                <w:sz w:val="20"/>
              </w:rPr>
              <w:t xml:space="preserve">koszt </w:t>
            </w:r>
            <w:proofErr w:type="spellStart"/>
            <w:r w:rsidRPr="007D1821">
              <w:rPr>
                <w:sz w:val="20"/>
              </w:rPr>
              <w:t>inwest</w:t>
            </w:r>
            <w:proofErr w:type="spellEnd"/>
            <w:r w:rsidRPr="007D1821">
              <w:rPr>
                <w:sz w:val="20"/>
              </w:rPr>
              <w:t>.  dotacja 85 %</w:t>
            </w:r>
          </w:p>
        </w:tc>
        <w:tc>
          <w:tcPr>
            <w:tcW w:w="430" w:type="pct"/>
            <w:tcBorders>
              <w:top w:val="single" w:sz="8" w:space="0" w:color="auto"/>
              <w:left w:val="nil"/>
              <w:bottom w:val="single" w:sz="4" w:space="0" w:color="auto"/>
              <w:right w:val="single" w:sz="4" w:space="0" w:color="auto"/>
            </w:tcBorders>
            <w:shd w:val="clear" w:color="auto" w:fill="auto"/>
            <w:vAlign w:val="center"/>
            <w:hideMark/>
          </w:tcPr>
          <w:p w:rsidR="00F256DB" w:rsidRPr="007D1821" w:rsidRDefault="00F256DB" w:rsidP="00B5198D">
            <w:pPr>
              <w:spacing w:after="0" w:line="276" w:lineRule="auto"/>
              <w:jc w:val="center"/>
              <w:rPr>
                <w:sz w:val="20"/>
              </w:rPr>
            </w:pPr>
            <w:r w:rsidRPr="007D1821">
              <w:rPr>
                <w:sz w:val="20"/>
              </w:rPr>
              <w:t xml:space="preserve">koszt </w:t>
            </w:r>
            <w:proofErr w:type="spellStart"/>
            <w:r w:rsidRPr="007D1821">
              <w:rPr>
                <w:sz w:val="20"/>
              </w:rPr>
              <w:t>inwest</w:t>
            </w:r>
            <w:proofErr w:type="spellEnd"/>
            <w:r w:rsidRPr="007D1821">
              <w:rPr>
                <w:sz w:val="20"/>
              </w:rPr>
              <w:t>.  dotacja 50 %</w:t>
            </w:r>
          </w:p>
        </w:tc>
        <w:tc>
          <w:tcPr>
            <w:tcW w:w="734" w:type="pct"/>
            <w:tcBorders>
              <w:top w:val="single" w:sz="8" w:space="0" w:color="auto"/>
              <w:left w:val="nil"/>
              <w:bottom w:val="single" w:sz="4" w:space="0" w:color="auto"/>
              <w:right w:val="single" w:sz="4" w:space="0" w:color="auto"/>
            </w:tcBorders>
            <w:shd w:val="clear" w:color="auto" w:fill="auto"/>
            <w:vAlign w:val="center"/>
            <w:hideMark/>
          </w:tcPr>
          <w:p w:rsidR="00F256DB" w:rsidRPr="007D1821" w:rsidRDefault="00F256DB" w:rsidP="00B5198D">
            <w:pPr>
              <w:spacing w:after="0" w:line="276" w:lineRule="auto"/>
              <w:jc w:val="center"/>
              <w:rPr>
                <w:sz w:val="20"/>
              </w:rPr>
            </w:pPr>
            <w:r w:rsidRPr="007D1821">
              <w:rPr>
                <w:sz w:val="20"/>
              </w:rPr>
              <w:t>koszty eksploatacyjne przed - rocznie</w:t>
            </w:r>
          </w:p>
        </w:tc>
        <w:tc>
          <w:tcPr>
            <w:tcW w:w="734" w:type="pct"/>
            <w:tcBorders>
              <w:top w:val="single" w:sz="8" w:space="0" w:color="auto"/>
              <w:left w:val="nil"/>
              <w:bottom w:val="single" w:sz="4" w:space="0" w:color="auto"/>
              <w:right w:val="single" w:sz="4" w:space="0" w:color="auto"/>
            </w:tcBorders>
            <w:shd w:val="clear" w:color="auto" w:fill="auto"/>
            <w:vAlign w:val="center"/>
            <w:hideMark/>
          </w:tcPr>
          <w:p w:rsidR="00F256DB" w:rsidRPr="007D1821" w:rsidRDefault="00F256DB" w:rsidP="00B5198D">
            <w:pPr>
              <w:spacing w:after="0" w:line="276" w:lineRule="auto"/>
              <w:jc w:val="center"/>
              <w:rPr>
                <w:sz w:val="20"/>
              </w:rPr>
            </w:pPr>
            <w:r w:rsidRPr="007D1821">
              <w:rPr>
                <w:sz w:val="20"/>
              </w:rPr>
              <w:t>koszty eksploatacyjne po - rocznie</w:t>
            </w:r>
          </w:p>
        </w:tc>
        <w:tc>
          <w:tcPr>
            <w:tcW w:w="430" w:type="pct"/>
            <w:tcBorders>
              <w:top w:val="single" w:sz="8" w:space="0" w:color="auto"/>
              <w:left w:val="nil"/>
              <w:bottom w:val="single" w:sz="4" w:space="0" w:color="auto"/>
              <w:right w:val="single" w:sz="4" w:space="0" w:color="auto"/>
            </w:tcBorders>
            <w:shd w:val="clear" w:color="auto" w:fill="auto"/>
            <w:vAlign w:val="center"/>
            <w:hideMark/>
          </w:tcPr>
          <w:p w:rsidR="00F256DB" w:rsidRPr="007D1821" w:rsidRDefault="00F256DB" w:rsidP="00B5198D">
            <w:pPr>
              <w:spacing w:after="0" w:line="276" w:lineRule="auto"/>
              <w:jc w:val="center"/>
              <w:rPr>
                <w:sz w:val="20"/>
              </w:rPr>
            </w:pPr>
            <w:r w:rsidRPr="007D1821">
              <w:rPr>
                <w:sz w:val="20"/>
              </w:rPr>
              <w:t>Stopa zwrotu w latach - dotacja 85%</w:t>
            </w:r>
          </w:p>
        </w:tc>
        <w:tc>
          <w:tcPr>
            <w:tcW w:w="430" w:type="pct"/>
            <w:tcBorders>
              <w:top w:val="single" w:sz="8" w:space="0" w:color="auto"/>
              <w:left w:val="nil"/>
              <w:bottom w:val="single" w:sz="4" w:space="0" w:color="auto"/>
              <w:right w:val="single" w:sz="4" w:space="0" w:color="auto"/>
            </w:tcBorders>
            <w:shd w:val="clear" w:color="auto" w:fill="auto"/>
            <w:vAlign w:val="center"/>
            <w:hideMark/>
          </w:tcPr>
          <w:p w:rsidR="00F256DB" w:rsidRPr="007D1821" w:rsidRDefault="00F256DB" w:rsidP="00B5198D">
            <w:pPr>
              <w:spacing w:after="0" w:line="276" w:lineRule="auto"/>
              <w:jc w:val="center"/>
              <w:rPr>
                <w:sz w:val="20"/>
              </w:rPr>
            </w:pPr>
            <w:r w:rsidRPr="007D1821">
              <w:rPr>
                <w:sz w:val="20"/>
              </w:rPr>
              <w:t>Stopa zwrotu w latach - dotacja 50%</w:t>
            </w:r>
          </w:p>
        </w:tc>
        <w:tc>
          <w:tcPr>
            <w:tcW w:w="424" w:type="pct"/>
            <w:tcBorders>
              <w:top w:val="single" w:sz="8" w:space="0" w:color="auto"/>
              <w:left w:val="nil"/>
              <w:bottom w:val="single" w:sz="4" w:space="0" w:color="auto"/>
              <w:right w:val="single" w:sz="8" w:space="0" w:color="auto"/>
            </w:tcBorders>
            <w:shd w:val="clear" w:color="auto" w:fill="auto"/>
            <w:vAlign w:val="center"/>
            <w:hideMark/>
          </w:tcPr>
          <w:p w:rsidR="00F256DB" w:rsidRPr="007D1821" w:rsidRDefault="00F256DB" w:rsidP="00B5198D">
            <w:pPr>
              <w:spacing w:after="0" w:line="276" w:lineRule="auto"/>
              <w:jc w:val="center"/>
              <w:rPr>
                <w:sz w:val="20"/>
              </w:rPr>
            </w:pPr>
            <w:r w:rsidRPr="007D1821">
              <w:rPr>
                <w:sz w:val="20"/>
              </w:rPr>
              <w:t>Stopa zwrotu w latach - bez dotacji</w:t>
            </w:r>
          </w:p>
        </w:tc>
      </w:tr>
      <w:tr w:rsidR="00F256DB" w:rsidRPr="007D1821" w:rsidTr="00D573ED">
        <w:trPr>
          <w:trHeight w:val="300"/>
        </w:trPr>
        <w:tc>
          <w:tcPr>
            <w:tcW w:w="959" w:type="pct"/>
            <w:tcBorders>
              <w:top w:val="nil"/>
              <w:left w:val="single" w:sz="8" w:space="0" w:color="auto"/>
              <w:bottom w:val="single" w:sz="4" w:space="0" w:color="auto"/>
              <w:right w:val="single" w:sz="4" w:space="0" w:color="auto"/>
            </w:tcBorders>
            <w:shd w:val="clear" w:color="auto" w:fill="auto"/>
            <w:vAlign w:val="center"/>
            <w:hideMark/>
          </w:tcPr>
          <w:p w:rsidR="00F256DB" w:rsidRPr="007D1821" w:rsidRDefault="00F256DB" w:rsidP="00B5198D">
            <w:pPr>
              <w:spacing w:after="0" w:line="276" w:lineRule="auto"/>
              <w:rPr>
                <w:sz w:val="20"/>
              </w:rPr>
            </w:pPr>
            <w:r w:rsidRPr="007D1821">
              <w:rPr>
                <w:sz w:val="20"/>
              </w:rPr>
              <w:t>węglowe</w:t>
            </w:r>
          </w:p>
        </w:tc>
        <w:tc>
          <w:tcPr>
            <w:tcW w:w="429" w:type="pct"/>
            <w:tcBorders>
              <w:top w:val="nil"/>
              <w:left w:val="nil"/>
              <w:bottom w:val="single" w:sz="4"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13 500</w:t>
            </w:r>
          </w:p>
        </w:tc>
        <w:tc>
          <w:tcPr>
            <w:tcW w:w="430" w:type="pct"/>
            <w:tcBorders>
              <w:top w:val="nil"/>
              <w:left w:val="nil"/>
              <w:bottom w:val="single" w:sz="4"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2 025</w:t>
            </w:r>
          </w:p>
        </w:tc>
        <w:tc>
          <w:tcPr>
            <w:tcW w:w="430" w:type="pct"/>
            <w:tcBorders>
              <w:top w:val="nil"/>
              <w:left w:val="nil"/>
              <w:bottom w:val="single" w:sz="4"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6 750</w:t>
            </w:r>
          </w:p>
        </w:tc>
        <w:tc>
          <w:tcPr>
            <w:tcW w:w="734" w:type="pct"/>
            <w:tcBorders>
              <w:top w:val="nil"/>
              <w:left w:val="nil"/>
              <w:bottom w:val="single" w:sz="4"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600</w:t>
            </w:r>
          </w:p>
        </w:tc>
        <w:tc>
          <w:tcPr>
            <w:tcW w:w="734" w:type="pct"/>
            <w:tcBorders>
              <w:top w:val="nil"/>
              <w:left w:val="nil"/>
              <w:bottom w:val="single" w:sz="4"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150</w:t>
            </w:r>
          </w:p>
        </w:tc>
        <w:tc>
          <w:tcPr>
            <w:tcW w:w="430" w:type="pct"/>
            <w:tcBorders>
              <w:top w:val="nil"/>
              <w:left w:val="nil"/>
              <w:bottom w:val="single" w:sz="4"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4,5</w:t>
            </w:r>
          </w:p>
        </w:tc>
        <w:tc>
          <w:tcPr>
            <w:tcW w:w="430" w:type="pct"/>
            <w:tcBorders>
              <w:top w:val="nil"/>
              <w:left w:val="nil"/>
              <w:bottom w:val="single" w:sz="4"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15,0</w:t>
            </w:r>
          </w:p>
        </w:tc>
        <w:tc>
          <w:tcPr>
            <w:tcW w:w="424" w:type="pct"/>
            <w:tcBorders>
              <w:top w:val="nil"/>
              <w:left w:val="nil"/>
              <w:bottom w:val="single" w:sz="4" w:space="0" w:color="auto"/>
              <w:right w:val="single" w:sz="8"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30,0</w:t>
            </w:r>
          </w:p>
        </w:tc>
      </w:tr>
      <w:tr w:rsidR="00F256DB" w:rsidRPr="007D1821" w:rsidTr="00D573ED">
        <w:trPr>
          <w:trHeight w:val="300"/>
        </w:trPr>
        <w:tc>
          <w:tcPr>
            <w:tcW w:w="959" w:type="pct"/>
            <w:tcBorders>
              <w:top w:val="nil"/>
              <w:left w:val="single" w:sz="8" w:space="0" w:color="auto"/>
              <w:bottom w:val="single" w:sz="4" w:space="0" w:color="auto"/>
              <w:right w:val="single" w:sz="4" w:space="0" w:color="auto"/>
            </w:tcBorders>
            <w:shd w:val="clear" w:color="auto" w:fill="auto"/>
            <w:vAlign w:val="center"/>
            <w:hideMark/>
          </w:tcPr>
          <w:p w:rsidR="00F256DB" w:rsidRPr="007D1821" w:rsidRDefault="00F256DB" w:rsidP="00B5198D">
            <w:pPr>
              <w:spacing w:after="0" w:line="276" w:lineRule="auto"/>
              <w:rPr>
                <w:sz w:val="20"/>
              </w:rPr>
            </w:pPr>
            <w:r w:rsidRPr="007D1821">
              <w:rPr>
                <w:sz w:val="20"/>
              </w:rPr>
              <w:t>biomasa - drewno</w:t>
            </w:r>
          </w:p>
        </w:tc>
        <w:tc>
          <w:tcPr>
            <w:tcW w:w="429" w:type="pct"/>
            <w:tcBorders>
              <w:top w:val="nil"/>
              <w:left w:val="nil"/>
              <w:bottom w:val="single" w:sz="4"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13 500</w:t>
            </w:r>
          </w:p>
        </w:tc>
        <w:tc>
          <w:tcPr>
            <w:tcW w:w="430" w:type="pct"/>
            <w:tcBorders>
              <w:top w:val="nil"/>
              <w:left w:val="nil"/>
              <w:bottom w:val="single" w:sz="4"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2 025</w:t>
            </w:r>
          </w:p>
        </w:tc>
        <w:tc>
          <w:tcPr>
            <w:tcW w:w="430" w:type="pct"/>
            <w:tcBorders>
              <w:top w:val="nil"/>
              <w:left w:val="nil"/>
              <w:bottom w:val="single" w:sz="4"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6 750</w:t>
            </w:r>
          </w:p>
        </w:tc>
        <w:tc>
          <w:tcPr>
            <w:tcW w:w="734" w:type="pct"/>
            <w:tcBorders>
              <w:top w:val="nil"/>
              <w:left w:val="nil"/>
              <w:bottom w:val="single" w:sz="4"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450</w:t>
            </w:r>
          </w:p>
        </w:tc>
        <w:tc>
          <w:tcPr>
            <w:tcW w:w="734" w:type="pct"/>
            <w:tcBorders>
              <w:top w:val="nil"/>
              <w:left w:val="nil"/>
              <w:bottom w:val="single" w:sz="4"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150</w:t>
            </w:r>
          </w:p>
        </w:tc>
        <w:tc>
          <w:tcPr>
            <w:tcW w:w="430" w:type="pct"/>
            <w:tcBorders>
              <w:top w:val="nil"/>
              <w:left w:val="nil"/>
              <w:bottom w:val="single" w:sz="4"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6,8</w:t>
            </w:r>
          </w:p>
        </w:tc>
        <w:tc>
          <w:tcPr>
            <w:tcW w:w="430" w:type="pct"/>
            <w:tcBorders>
              <w:top w:val="nil"/>
              <w:left w:val="nil"/>
              <w:bottom w:val="single" w:sz="4"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22,5</w:t>
            </w:r>
          </w:p>
        </w:tc>
        <w:tc>
          <w:tcPr>
            <w:tcW w:w="424" w:type="pct"/>
            <w:tcBorders>
              <w:top w:val="nil"/>
              <w:left w:val="nil"/>
              <w:bottom w:val="single" w:sz="4" w:space="0" w:color="auto"/>
              <w:right w:val="single" w:sz="8"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45,0</w:t>
            </w:r>
          </w:p>
        </w:tc>
      </w:tr>
      <w:tr w:rsidR="00F256DB" w:rsidRPr="007D1821" w:rsidTr="00D573ED">
        <w:trPr>
          <w:trHeight w:val="300"/>
        </w:trPr>
        <w:tc>
          <w:tcPr>
            <w:tcW w:w="959" w:type="pct"/>
            <w:tcBorders>
              <w:top w:val="nil"/>
              <w:left w:val="single" w:sz="8" w:space="0" w:color="auto"/>
              <w:bottom w:val="single" w:sz="4" w:space="0" w:color="auto"/>
              <w:right w:val="single" w:sz="4" w:space="0" w:color="auto"/>
            </w:tcBorders>
            <w:shd w:val="clear" w:color="auto" w:fill="auto"/>
            <w:vAlign w:val="center"/>
            <w:hideMark/>
          </w:tcPr>
          <w:p w:rsidR="00F256DB" w:rsidRPr="007D1821" w:rsidRDefault="00F256DB" w:rsidP="00B5198D">
            <w:pPr>
              <w:spacing w:after="0" w:line="276" w:lineRule="auto"/>
              <w:rPr>
                <w:sz w:val="20"/>
              </w:rPr>
            </w:pPr>
            <w:r w:rsidRPr="007D1821">
              <w:rPr>
                <w:sz w:val="20"/>
              </w:rPr>
              <w:t>gazowe</w:t>
            </w:r>
          </w:p>
        </w:tc>
        <w:tc>
          <w:tcPr>
            <w:tcW w:w="429" w:type="pct"/>
            <w:tcBorders>
              <w:top w:val="nil"/>
              <w:left w:val="nil"/>
              <w:bottom w:val="single" w:sz="4"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13 500</w:t>
            </w:r>
          </w:p>
        </w:tc>
        <w:tc>
          <w:tcPr>
            <w:tcW w:w="430" w:type="pct"/>
            <w:tcBorders>
              <w:top w:val="nil"/>
              <w:left w:val="nil"/>
              <w:bottom w:val="single" w:sz="4"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2 025</w:t>
            </w:r>
          </w:p>
        </w:tc>
        <w:tc>
          <w:tcPr>
            <w:tcW w:w="430" w:type="pct"/>
            <w:tcBorders>
              <w:top w:val="nil"/>
              <w:left w:val="nil"/>
              <w:bottom w:val="single" w:sz="4"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6 750</w:t>
            </w:r>
          </w:p>
        </w:tc>
        <w:tc>
          <w:tcPr>
            <w:tcW w:w="734" w:type="pct"/>
            <w:tcBorders>
              <w:top w:val="nil"/>
              <w:left w:val="nil"/>
              <w:bottom w:val="single" w:sz="4"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800</w:t>
            </w:r>
          </w:p>
        </w:tc>
        <w:tc>
          <w:tcPr>
            <w:tcW w:w="734" w:type="pct"/>
            <w:tcBorders>
              <w:top w:val="nil"/>
              <w:left w:val="nil"/>
              <w:bottom w:val="single" w:sz="4"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150</w:t>
            </w:r>
          </w:p>
        </w:tc>
        <w:tc>
          <w:tcPr>
            <w:tcW w:w="430" w:type="pct"/>
            <w:tcBorders>
              <w:top w:val="nil"/>
              <w:left w:val="nil"/>
              <w:bottom w:val="single" w:sz="4"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3,1</w:t>
            </w:r>
          </w:p>
        </w:tc>
        <w:tc>
          <w:tcPr>
            <w:tcW w:w="430" w:type="pct"/>
            <w:tcBorders>
              <w:top w:val="nil"/>
              <w:left w:val="nil"/>
              <w:bottom w:val="single" w:sz="4"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10,4</w:t>
            </w:r>
          </w:p>
        </w:tc>
        <w:tc>
          <w:tcPr>
            <w:tcW w:w="424" w:type="pct"/>
            <w:tcBorders>
              <w:top w:val="nil"/>
              <w:left w:val="nil"/>
              <w:bottom w:val="single" w:sz="4" w:space="0" w:color="auto"/>
              <w:right w:val="single" w:sz="8"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20,8</w:t>
            </w:r>
          </w:p>
        </w:tc>
      </w:tr>
      <w:tr w:rsidR="00F256DB" w:rsidRPr="007D1821" w:rsidTr="00D573ED">
        <w:trPr>
          <w:trHeight w:val="315"/>
        </w:trPr>
        <w:tc>
          <w:tcPr>
            <w:tcW w:w="959" w:type="pct"/>
            <w:tcBorders>
              <w:top w:val="nil"/>
              <w:left w:val="single" w:sz="8" w:space="0" w:color="auto"/>
              <w:bottom w:val="single" w:sz="8" w:space="0" w:color="auto"/>
              <w:right w:val="single" w:sz="4" w:space="0" w:color="auto"/>
            </w:tcBorders>
            <w:shd w:val="clear" w:color="auto" w:fill="auto"/>
            <w:vAlign w:val="center"/>
            <w:hideMark/>
          </w:tcPr>
          <w:p w:rsidR="00F256DB" w:rsidRPr="007D1821" w:rsidRDefault="00F256DB" w:rsidP="00B5198D">
            <w:pPr>
              <w:spacing w:after="0" w:line="276" w:lineRule="auto"/>
              <w:rPr>
                <w:sz w:val="20"/>
              </w:rPr>
            </w:pPr>
            <w:r w:rsidRPr="007D1821">
              <w:rPr>
                <w:sz w:val="20"/>
              </w:rPr>
              <w:t>energia elektryczna</w:t>
            </w:r>
          </w:p>
        </w:tc>
        <w:tc>
          <w:tcPr>
            <w:tcW w:w="429" w:type="pct"/>
            <w:tcBorders>
              <w:top w:val="nil"/>
              <w:left w:val="nil"/>
              <w:bottom w:val="single" w:sz="8"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13 500</w:t>
            </w:r>
          </w:p>
        </w:tc>
        <w:tc>
          <w:tcPr>
            <w:tcW w:w="430" w:type="pct"/>
            <w:tcBorders>
              <w:top w:val="nil"/>
              <w:left w:val="nil"/>
              <w:bottom w:val="single" w:sz="8"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2 025</w:t>
            </w:r>
          </w:p>
        </w:tc>
        <w:tc>
          <w:tcPr>
            <w:tcW w:w="430" w:type="pct"/>
            <w:tcBorders>
              <w:top w:val="nil"/>
              <w:left w:val="nil"/>
              <w:bottom w:val="single" w:sz="8"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6 750</w:t>
            </w:r>
          </w:p>
        </w:tc>
        <w:tc>
          <w:tcPr>
            <w:tcW w:w="734" w:type="pct"/>
            <w:tcBorders>
              <w:top w:val="nil"/>
              <w:left w:val="nil"/>
              <w:bottom w:val="single" w:sz="8"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1 400</w:t>
            </w:r>
          </w:p>
        </w:tc>
        <w:tc>
          <w:tcPr>
            <w:tcW w:w="734" w:type="pct"/>
            <w:tcBorders>
              <w:top w:val="nil"/>
              <w:left w:val="nil"/>
              <w:bottom w:val="single" w:sz="8"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150</w:t>
            </w:r>
          </w:p>
        </w:tc>
        <w:tc>
          <w:tcPr>
            <w:tcW w:w="430" w:type="pct"/>
            <w:tcBorders>
              <w:top w:val="nil"/>
              <w:left w:val="nil"/>
              <w:bottom w:val="single" w:sz="8"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1,6</w:t>
            </w:r>
          </w:p>
        </w:tc>
        <w:tc>
          <w:tcPr>
            <w:tcW w:w="430" w:type="pct"/>
            <w:tcBorders>
              <w:top w:val="nil"/>
              <w:left w:val="nil"/>
              <w:bottom w:val="single" w:sz="8" w:space="0" w:color="auto"/>
              <w:right w:val="single" w:sz="4"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5,4</w:t>
            </w:r>
          </w:p>
        </w:tc>
        <w:tc>
          <w:tcPr>
            <w:tcW w:w="424" w:type="pct"/>
            <w:tcBorders>
              <w:top w:val="nil"/>
              <w:left w:val="nil"/>
              <w:bottom w:val="single" w:sz="8" w:space="0" w:color="auto"/>
              <w:right w:val="single" w:sz="8" w:space="0" w:color="auto"/>
            </w:tcBorders>
            <w:shd w:val="clear" w:color="auto" w:fill="auto"/>
            <w:noWrap/>
            <w:vAlign w:val="center"/>
            <w:hideMark/>
          </w:tcPr>
          <w:p w:rsidR="00F256DB" w:rsidRPr="007D1821" w:rsidRDefault="00F256DB" w:rsidP="00B5198D">
            <w:pPr>
              <w:spacing w:after="0" w:line="276" w:lineRule="auto"/>
              <w:jc w:val="center"/>
              <w:rPr>
                <w:sz w:val="20"/>
              </w:rPr>
            </w:pPr>
            <w:r w:rsidRPr="007D1821">
              <w:rPr>
                <w:sz w:val="20"/>
              </w:rPr>
              <w:t>10,8</w:t>
            </w:r>
          </w:p>
        </w:tc>
      </w:tr>
    </w:tbl>
    <w:p w:rsidR="00F256DB" w:rsidRPr="007D1821" w:rsidRDefault="00F256DB" w:rsidP="00B5198D">
      <w:pPr>
        <w:spacing w:after="0" w:line="276" w:lineRule="auto"/>
        <w:rPr>
          <w:i/>
          <w:sz w:val="18"/>
          <w:szCs w:val="18"/>
        </w:rPr>
      </w:pPr>
      <w:r w:rsidRPr="007D1821">
        <w:rPr>
          <w:i/>
          <w:sz w:val="18"/>
          <w:szCs w:val="18"/>
        </w:rPr>
        <w:t>Źródło: Obliczenia własne</w:t>
      </w:r>
    </w:p>
    <w:p w:rsidR="00F256DB" w:rsidRPr="007D1821" w:rsidRDefault="00F256DB" w:rsidP="00B5198D">
      <w:pPr>
        <w:spacing w:after="0" w:line="276" w:lineRule="auto"/>
      </w:pPr>
    </w:p>
    <w:p w:rsidR="00F256DB" w:rsidRPr="007D1821" w:rsidRDefault="00F256DB" w:rsidP="007D1821">
      <w:pPr>
        <w:spacing w:after="0" w:line="276" w:lineRule="auto"/>
        <w:jc w:val="both"/>
      </w:pPr>
      <w:r w:rsidRPr="007D1821">
        <w:t xml:space="preserve">Najszybsze czasy zwrotu występują przy zastąpieniu źródeł wykorzystujących energię elektryczną </w:t>
      </w:r>
      <w:r w:rsidRPr="007D1821">
        <w:br/>
        <w:t>i paliwa gazowe.</w:t>
      </w:r>
    </w:p>
    <w:p w:rsidR="00F256DB" w:rsidRPr="007D1821" w:rsidRDefault="00F256DB" w:rsidP="007D1821">
      <w:pPr>
        <w:spacing w:after="0" w:line="276" w:lineRule="auto"/>
        <w:jc w:val="both"/>
      </w:pPr>
    </w:p>
    <w:p w:rsidR="00F256DB" w:rsidRPr="007D1821" w:rsidRDefault="00F256DB" w:rsidP="007D1821">
      <w:pPr>
        <w:spacing w:after="0" w:line="276" w:lineRule="auto"/>
        <w:jc w:val="both"/>
        <w:rPr>
          <w:b/>
          <w:i/>
        </w:rPr>
      </w:pPr>
      <w:r w:rsidRPr="007D1821">
        <w:rPr>
          <w:rFonts w:cs="Arial"/>
          <w:b/>
          <w:i/>
        </w:rPr>
        <w:t>DGC – dynamiczny koszt jednostkowy</w:t>
      </w:r>
    </w:p>
    <w:p w:rsidR="00F256DB" w:rsidRPr="007D1821" w:rsidRDefault="00F256DB" w:rsidP="007D1821">
      <w:pPr>
        <w:spacing w:after="0" w:line="276" w:lineRule="auto"/>
        <w:jc w:val="both"/>
      </w:pPr>
    </w:p>
    <w:p w:rsidR="00F256DB" w:rsidRPr="007D1821" w:rsidRDefault="00F256DB" w:rsidP="007D1821">
      <w:pPr>
        <w:spacing w:after="0" w:line="276" w:lineRule="auto"/>
        <w:jc w:val="both"/>
      </w:pPr>
      <w:r w:rsidRPr="007D1821">
        <w:t>Poniżej zamieszczono wartości wskaźnika DGC wyliczonego na podstawie rocznych kosztów energii cieplnej, kosztów konserwacji urządzeń grzewczych oraz kosztu inwestycji.</w:t>
      </w:r>
    </w:p>
    <w:p w:rsidR="00F256DB" w:rsidRPr="007D1821" w:rsidRDefault="00F256DB" w:rsidP="00B5198D">
      <w:pPr>
        <w:spacing w:after="0" w:line="276" w:lineRule="auto"/>
      </w:pPr>
    </w:p>
    <w:p w:rsidR="00F256DB" w:rsidRPr="00635731" w:rsidRDefault="00F256DB" w:rsidP="00B5198D">
      <w:pPr>
        <w:spacing w:after="0" w:line="276" w:lineRule="auto"/>
        <w:rPr>
          <w:i/>
          <w:sz w:val="20"/>
          <w:szCs w:val="18"/>
        </w:rPr>
      </w:pPr>
      <w:bookmarkStart w:id="388" w:name="_Toc431025624"/>
      <w:bookmarkStart w:id="389" w:name="_Toc437848618"/>
      <w:r w:rsidRPr="00635731">
        <w:rPr>
          <w:i/>
          <w:sz w:val="20"/>
          <w:szCs w:val="18"/>
        </w:rPr>
        <w:t xml:space="preserve">Tabela </w:t>
      </w:r>
      <w:r w:rsidRPr="00635731">
        <w:rPr>
          <w:i/>
          <w:sz w:val="20"/>
          <w:szCs w:val="18"/>
        </w:rPr>
        <w:fldChar w:fldCharType="begin"/>
      </w:r>
      <w:r w:rsidRPr="00635731">
        <w:rPr>
          <w:i/>
          <w:sz w:val="20"/>
          <w:szCs w:val="18"/>
        </w:rPr>
        <w:instrText xml:space="preserve"> SEQ Tabela \* ARABIC </w:instrText>
      </w:r>
      <w:r w:rsidRPr="00635731">
        <w:rPr>
          <w:i/>
          <w:sz w:val="20"/>
          <w:szCs w:val="18"/>
        </w:rPr>
        <w:fldChar w:fldCharType="separate"/>
      </w:r>
      <w:r w:rsidR="003C495C">
        <w:rPr>
          <w:i/>
          <w:noProof/>
          <w:sz w:val="20"/>
          <w:szCs w:val="18"/>
        </w:rPr>
        <w:t>42</w:t>
      </w:r>
      <w:r w:rsidRPr="00635731">
        <w:rPr>
          <w:i/>
          <w:sz w:val="20"/>
          <w:szCs w:val="18"/>
        </w:rPr>
        <w:fldChar w:fldCharType="end"/>
      </w:r>
      <w:r w:rsidRPr="00635731">
        <w:rPr>
          <w:i/>
          <w:sz w:val="20"/>
          <w:szCs w:val="18"/>
        </w:rPr>
        <w:t>. Wskaźnik ekonomiczny dynamicznego kosztu jednostkowego DGC dla inwestycji i eksploatacji – bez dotacji</w:t>
      </w:r>
      <w:bookmarkEnd w:id="388"/>
      <w:bookmarkEnd w:id="389"/>
    </w:p>
    <w:tbl>
      <w:tblPr>
        <w:tblW w:w="5000" w:type="pct"/>
        <w:tblCellMar>
          <w:left w:w="70" w:type="dxa"/>
          <w:right w:w="70" w:type="dxa"/>
        </w:tblCellMar>
        <w:tblLook w:val="04A0" w:firstRow="1" w:lastRow="0" w:firstColumn="1" w:lastColumn="0" w:noHBand="0" w:noVBand="1"/>
      </w:tblPr>
      <w:tblGrid>
        <w:gridCol w:w="7494"/>
        <w:gridCol w:w="2341"/>
      </w:tblGrid>
      <w:tr w:rsidR="00F256DB" w:rsidRPr="007D1821" w:rsidTr="00D573ED">
        <w:trPr>
          <w:trHeight w:val="300"/>
        </w:trPr>
        <w:tc>
          <w:tcPr>
            <w:tcW w:w="38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256DB" w:rsidRPr="00635731" w:rsidRDefault="00F256DB" w:rsidP="00B5198D">
            <w:pPr>
              <w:spacing w:after="0" w:line="276" w:lineRule="auto"/>
              <w:jc w:val="center"/>
              <w:rPr>
                <w:b/>
                <w:bCs/>
                <w:sz w:val="20"/>
              </w:rPr>
            </w:pPr>
            <w:r w:rsidRPr="00635731">
              <w:rPr>
                <w:b/>
                <w:bCs/>
                <w:sz w:val="20"/>
              </w:rPr>
              <w:t>Rodzaj działania – wymiana na</w:t>
            </w:r>
          </w:p>
        </w:tc>
        <w:tc>
          <w:tcPr>
            <w:tcW w:w="1190" w:type="pct"/>
            <w:tcBorders>
              <w:top w:val="single" w:sz="4" w:space="0" w:color="auto"/>
              <w:left w:val="nil"/>
              <w:bottom w:val="single" w:sz="4" w:space="0" w:color="auto"/>
              <w:right w:val="single" w:sz="4" w:space="0" w:color="auto"/>
            </w:tcBorders>
            <w:shd w:val="clear" w:color="auto" w:fill="auto"/>
            <w:vAlign w:val="center"/>
            <w:hideMark/>
          </w:tcPr>
          <w:p w:rsidR="00F256DB" w:rsidRPr="00635731" w:rsidRDefault="00F256DB" w:rsidP="00B5198D">
            <w:pPr>
              <w:spacing w:after="0" w:line="276" w:lineRule="auto"/>
              <w:jc w:val="center"/>
              <w:rPr>
                <w:b/>
                <w:bCs/>
                <w:sz w:val="20"/>
              </w:rPr>
            </w:pPr>
            <w:r w:rsidRPr="00635731">
              <w:rPr>
                <w:b/>
                <w:bCs/>
                <w:sz w:val="20"/>
              </w:rPr>
              <w:t>DGC zł/kg</w:t>
            </w:r>
          </w:p>
        </w:tc>
      </w:tr>
      <w:tr w:rsidR="00F256DB" w:rsidRPr="007D1821" w:rsidTr="00D573ED">
        <w:trPr>
          <w:trHeight w:val="300"/>
        </w:trPr>
        <w:tc>
          <w:tcPr>
            <w:tcW w:w="3810" w:type="pct"/>
            <w:tcBorders>
              <w:top w:val="nil"/>
              <w:left w:val="single" w:sz="4" w:space="0" w:color="auto"/>
              <w:bottom w:val="single" w:sz="4" w:space="0" w:color="auto"/>
              <w:right w:val="single" w:sz="4" w:space="0" w:color="auto"/>
            </w:tcBorders>
            <w:shd w:val="clear" w:color="auto" w:fill="auto"/>
            <w:vAlign w:val="center"/>
            <w:hideMark/>
          </w:tcPr>
          <w:p w:rsidR="00F256DB" w:rsidRPr="00635731" w:rsidRDefault="00F256DB" w:rsidP="00B5198D">
            <w:pPr>
              <w:spacing w:after="0" w:line="276" w:lineRule="auto"/>
              <w:rPr>
                <w:sz w:val="20"/>
              </w:rPr>
            </w:pPr>
            <w:r w:rsidRPr="00635731">
              <w:rPr>
                <w:sz w:val="20"/>
              </w:rPr>
              <w:t>gazowe</w:t>
            </w:r>
          </w:p>
        </w:tc>
        <w:tc>
          <w:tcPr>
            <w:tcW w:w="1190" w:type="pct"/>
            <w:tcBorders>
              <w:top w:val="nil"/>
              <w:left w:val="nil"/>
              <w:bottom w:val="single" w:sz="4" w:space="0" w:color="auto"/>
              <w:right w:val="single" w:sz="4" w:space="0" w:color="auto"/>
            </w:tcBorders>
            <w:shd w:val="clear" w:color="auto" w:fill="auto"/>
            <w:vAlign w:val="center"/>
            <w:hideMark/>
          </w:tcPr>
          <w:p w:rsidR="00F256DB" w:rsidRPr="00635731" w:rsidRDefault="00F256DB" w:rsidP="00B5198D">
            <w:pPr>
              <w:spacing w:after="0" w:line="276" w:lineRule="auto"/>
              <w:jc w:val="center"/>
              <w:rPr>
                <w:sz w:val="20"/>
              </w:rPr>
            </w:pPr>
            <w:r w:rsidRPr="00635731">
              <w:rPr>
                <w:sz w:val="20"/>
              </w:rPr>
              <w:t>231,08</w:t>
            </w:r>
          </w:p>
        </w:tc>
      </w:tr>
      <w:tr w:rsidR="00F256DB" w:rsidRPr="007D1821" w:rsidTr="00D573ED">
        <w:trPr>
          <w:trHeight w:val="300"/>
        </w:trPr>
        <w:tc>
          <w:tcPr>
            <w:tcW w:w="3810" w:type="pct"/>
            <w:tcBorders>
              <w:top w:val="nil"/>
              <w:left w:val="single" w:sz="4" w:space="0" w:color="auto"/>
              <w:bottom w:val="single" w:sz="4" w:space="0" w:color="auto"/>
              <w:right w:val="single" w:sz="4" w:space="0" w:color="auto"/>
            </w:tcBorders>
            <w:shd w:val="clear" w:color="auto" w:fill="auto"/>
            <w:vAlign w:val="center"/>
            <w:hideMark/>
          </w:tcPr>
          <w:p w:rsidR="00F256DB" w:rsidRPr="00635731" w:rsidRDefault="00F256DB" w:rsidP="00B5198D">
            <w:pPr>
              <w:spacing w:after="0" w:line="276" w:lineRule="auto"/>
              <w:rPr>
                <w:sz w:val="20"/>
              </w:rPr>
            </w:pPr>
            <w:r w:rsidRPr="00635731">
              <w:rPr>
                <w:sz w:val="20"/>
              </w:rPr>
              <w:t>pompa ciepła</w:t>
            </w:r>
          </w:p>
        </w:tc>
        <w:tc>
          <w:tcPr>
            <w:tcW w:w="1190" w:type="pct"/>
            <w:tcBorders>
              <w:top w:val="nil"/>
              <w:left w:val="nil"/>
              <w:bottom w:val="single" w:sz="4" w:space="0" w:color="auto"/>
              <w:right w:val="single" w:sz="4" w:space="0" w:color="auto"/>
            </w:tcBorders>
            <w:shd w:val="clear" w:color="auto" w:fill="auto"/>
            <w:vAlign w:val="center"/>
            <w:hideMark/>
          </w:tcPr>
          <w:p w:rsidR="00F256DB" w:rsidRPr="00635731" w:rsidRDefault="00F256DB" w:rsidP="00B5198D">
            <w:pPr>
              <w:spacing w:after="0" w:line="276" w:lineRule="auto"/>
              <w:jc w:val="center"/>
              <w:rPr>
                <w:sz w:val="20"/>
              </w:rPr>
            </w:pPr>
            <w:r w:rsidRPr="00635731">
              <w:rPr>
                <w:sz w:val="20"/>
              </w:rPr>
              <w:t>300,47</w:t>
            </w:r>
          </w:p>
        </w:tc>
      </w:tr>
      <w:tr w:rsidR="00F256DB" w:rsidRPr="007D1821" w:rsidTr="00D573ED">
        <w:trPr>
          <w:trHeight w:val="447"/>
        </w:trPr>
        <w:tc>
          <w:tcPr>
            <w:tcW w:w="3810" w:type="pct"/>
            <w:tcBorders>
              <w:top w:val="nil"/>
              <w:left w:val="single" w:sz="4" w:space="0" w:color="auto"/>
              <w:bottom w:val="single" w:sz="4" w:space="0" w:color="auto"/>
              <w:right w:val="single" w:sz="4" w:space="0" w:color="auto"/>
            </w:tcBorders>
            <w:shd w:val="clear" w:color="auto" w:fill="auto"/>
            <w:vAlign w:val="center"/>
            <w:hideMark/>
          </w:tcPr>
          <w:p w:rsidR="00F256DB" w:rsidRPr="00635731" w:rsidRDefault="00F256DB" w:rsidP="00B5198D">
            <w:pPr>
              <w:spacing w:after="0" w:line="276" w:lineRule="auto"/>
              <w:rPr>
                <w:sz w:val="20"/>
              </w:rPr>
            </w:pPr>
            <w:r w:rsidRPr="00635731">
              <w:rPr>
                <w:sz w:val="20"/>
              </w:rPr>
              <w:t>nowoczesne - węglowe, retortowe lub opalane biomasą</w:t>
            </w:r>
          </w:p>
        </w:tc>
        <w:tc>
          <w:tcPr>
            <w:tcW w:w="1190" w:type="pct"/>
            <w:tcBorders>
              <w:top w:val="nil"/>
              <w:left w:val="nil"/>
              <w:bottom w:val="single" w:sz="4" w:space="0" w:color="auto"/>
              <w:right w:val="single" w:sz="4" w:space="0" w:color="auto"/>
            </w:tcBorders>
            <w:shd w:val="clear" w:color="auto" w:fill="auto"/>
            <w:vAlign w:val="center"/>
            <w:hideMark/>
          </w:tcPr>
          <w:p w:rsidR="00F256DB" w:rsidRPr="00635731" w:rsidRDefault="00F256DB" w:rsidP="00B5198D">
            <w:pPr>
              <w:spacing w:after="0" w:line="276" w:lineRule="auto"/>
              <w:jc w:val="center"/>
              <w:rPr>
                <w:sz w:val="20"/>
              </w:rPr>
            </w:pPr>
            <w:r w:rsidRPr="00635731">
              <w:rPr>
                <w:sz w:val="20"/>
              </w:rPr>
              <w:t>241,46</w:t>
            </w:r>
          </w:p>
        </w:tc>
      </w:tr>
      <w:tr w:rsidR="00F256DB" w:rsidRPr="007D1821" w:rsidTr="00D573ED">
        <w:trPr>
          <w:trHeight w:val="300"/>
        </w:trPr>
        <w:tc>
          <w:tcPr>
            <w:tcW w:w="3810" w:type="pct"/>
            <w:tcBorders>
              <w:top w:val="nil"/>
              <w:left w:val="single" w:sz="4" w:space="0" w:color="auto"/>
              <w:bottom w:val="single" w:sz="4" w:space="0" w:color="auto"/>
              <w:right w:val="single" w:sz="4" w:space="0" w:color="auto"/>
            </w:tcBorders>
            <w:shd w:val="clear" w:color="auto" w:fill="auto"/>
            <w:vAlign w:val="center"/>
            <w:hideMark/>
          </w:tcPr>
          <w:p w:rsidR="00F256DB" w:rsidRPr="00635731" w:rsidRDefault="00F256DB" w:rsidP="00B5198D">
            <w:pPr>
              <w:spacing w:after="0" w:line="276" w:lineRule="auto"/>
              <w:rPr>
                <w:sz w:val="20"/>
              </w:rPr>
            </w:pPr>
            <w:r w:rsidRPr="00635731">
              <w:rPr>
                <w:sz w:val="20"/>
              </w:rPr>
              <w:t>kolektory słoneczne</w:t>
            </w:r>
          </w:p>
        </w:tc>
        <w:tc>
          <w:tcPr>
            <w:tcW w:w="1190" w:type="pct"/>
            <w:tcBorders>
              <w:top w:val="nil"/>
              <w:left w:val="nil"/>
              <w:bottom w:val="single" w:sz="4" w:space="0" w:color="auto"/>
              <w:right w:val="single" w:sz="4" w:space="0" w:color="auto"/>
            </w:tcBorders>
            <w:shd w:val="clear" w:color="auto" w:fill="auto"/>
            <w:vAlign w:val="center"/>
            <w:hideMark/>
          </w:tcPr>
          <w:p w:rsidR="00F256DB" w:rsidRPr="00635731" w:rsidRDefault="00F256DB" w:rsidP="00B5198D">
            <w:pPr>
              <w:spacing w:after="0" w:line="276" w:lineRule="auto"/>
              <w:jc w:val="center"/>
              <w:rPr>
                <w:sz w:val="20"/>
              </w:rPr>
            </w:pPr>
            <w:r w:rsidRPr="00635731">
              <w:rPr>
                <w:sz w:val="20"/>
              </w:rPr>
              <w:t>661,41</w:t>
            </w:r>
          </w:p>
        </w:tc>
      </w:tr>
      <w:tr w:rsidR="00F256DB" w:rsidRPr="007D1821" w:rsidTr="00D573ED">
        <w:trPr>
          <w:trHeight w:val="300"/>
        </w:trPr>
        <w:tc>
          <w:tcPr>
            <w:tcW w:w="3810" w:type="pct"/>
            <w:tcBorders>
              <w:top w:val="nil"/>
              <w:left w:val="single" w:sz="4" w:space="0" w:color="auto"/>
              <w:bottom w:val="single" w:sz="4" w:space="0" w:color="auto"/>
              <w:right w:val="single" w:sz="4" w:space="0" w:color="auto"/>
            </w:tcBorders>
            <w:shd w:val="clear" w:color="auto" w:fill="auto"/>
            <w:vAlign w:val="center"/>
            <w:hideMark/>
          </w:tcPr>
          <w:p w:rsidR="00F256DB" w:rsidRPr="00635731" w:rsidRDefault="00F256DB" w:rsidP="00B5198D">
            <w:pPr>
              <w:spacing w:after="0" w:line="276" w:lineRule="auto"/>
              <w:rPr>
                <w:sz w:val="20"/>
              </w:rPr>
            </w:pPr>
            <w:r w:rsidRPr="00635731">
              <w:rPr>
                <w:sz w:val="20"/>
              </w:rPr>
              <w:t>termomodernizacja</w:t>
            </w:r>
          </w:p>
        </w:tc>
        <w:tc>
          <w:tcPr>
            <w:tcW w:w="1190" w:type="pct"/>
            <w:tcBorders>
              <w:top w:val="nil"/>
              <w:left w:val="nil"/>
              <w:bottom w:val="single" w:sz="4" w:space="0" w:color="auto"/>
              <w:right w:val="single" w:sz="4" w:space="0" w:color="auto"/>
            </w:tcBorders>
            <w:shd w:val="clear" w:color="auto" w:fill="auto"/>
            <w:vAlign w:val="center"/>
            <w:hideMark/>
          </w:tcPr>
          <w:p w:rsidR="00F256DB" w:rsidRPr="00635731" w:rsidRDefault="00F256DB" w:rsidP="00B5198D">
            <w:pPr>
              <w:spacing w:after="0" w:line="276" w:lineRule="auto"/>
              <w:jc w:val="center"/>
              <w:rPr>
                <w:sz w:val="20"/>
              </w:rPr>
            </w:pPr>
            <w:r w:rsidRPr="00635731">
              <w:rPr>
                <w:sz w:val="20"/>
              </w:rPr>
              <w:t>288,42</w:t>
            </w:r>
          </w:p>
        </w:tc>
      </w:tr>
    </w:tbl>
    <w:p w:rsidR="00F256DB" w:rsidRPr="007D1821" w:rsidRDefault="00F256DB" w:rsidP="00B5198D">
      <w:pPr>
        <w:spacing w:after="0" w:line="276" w:lineRule="auto"/>
        <w:rPr>
          <w:i/>
          <w:sz w:val="18"/>
          <w:szCs w:val="18"/>
        </w:rPr>
      </w:pPr>
      <w:r w:rsidRPr="007D1821">
        <w:rPr>
          <w:i/>
          <w:sz w:val="18"/>
          <w:szCs w:val="18"/>
        </w:rPr>
        <w:t>Źródło: Obliczenia własne</w:t>
      </w:r>
    </w:p>
    <w:p w:rsidR="00F256DB" w:rsidRPr="007D1821" w:rsidRDefault="00F256DB" w:rsidP="00B5198D">
      <w:pPr>
        <w:spacing w:after="0" w:line="276" w:lineRule="auto"/>
      </w:pPr>
    </w:p>
    <w:p w:rsidR="00F256DB" w:rsidRPr="007D1821" w:rsidRDefault="00F256DB" w:rsidP="007D1821">
      <w:pPr>
        <w:autoSpaceDE w:val="0"/>
        <w:autoSpaceDN w:val="0"/>
        <w:adjustRightInd w:val="0"/>
        <w:spacing w:after="0" w:line="276" w:lineRule="auto"/>
        <w:jc w:val="both"/>
        <w:rPr>
          <w:rFonts w:cs="Arial"/>
        </w:rPr>
      </w:pPr>
      <w:r w:rsidRPr="007D1821">
        <w:rPr>
          <w:rFonts w:cs="Arial"/>
        </w:rPr>
        <w:t xml:space="preserve">Analizując wyniki wyliczonych wartości wskaźnika DGC dla każdej z inwestycji można zauważyć, iż najwyższe koszty na 1 kg pyłu PM10 zredukowanego w ramach działania w okresie do 2025 r. ponoszone są w przypadku kolektorów słonecznych. </w:t>
      </w:r>
    </w:p>
    <w:p w:rsidR="00F256DB" w:rsidRPr="007D1821" w:rsidRDefault="00F256DB" w:rsidP="00B5198D">
      <w:pPr>
        <w:autoSpaceDE w:val="0"/>
        <w:autoSpaceDN w:val="0"/>
        <w:adjustRightInd w:val="0"/>
        <w:spacing w:after="0" w:line="276" w:lineRule="auto"/>
        <w:rPr>
          <w:rFonts w:eastAsia="Calibri"/>
          <w:i/>
          <w:iCs/>
          <w:sz w:val="18"/>
          <w:szCs w:val="18"/>
        </w:rPr>
      </w:pPr>
    </w:p>
    <w:p w:rsidR="00F256DB" w:rsidRPr="00042E82" w:rsidRDefault="00F256DB" w:rsidP="00B5198D">
      <w:pPr>
        <w:spacing w:after="0" w:line="276" w:lineRule="auto"/>
        <w:rPr>
          <w:i/>
          <w:iCs/>
          <w:color w:val="9CC2E5" w:themeColor="accent1" w:themeTint="99"/>
          <w:sz w:val="18"/>
          <w:szCs w:val="18"/>
        </w:rPr>
      </w:pPr>
      <w:r w:rsidRPr="00042E82">
        <w:rPr>
          <w:i/>
          <w:iCs/>
          <w:color w:val="9CC2E5" w:themeColor="accent1" w:themeTint="99"/>
          <w:sz w:val="18"/>
          <w:szCs w:val="18"/>
        </w:rPr>
        <w:br w:type="page"/>
      </w:r>
    </w:p>
    <w:p w:rsidR="00F256DB" w:rsidRPr="00635731" w:rsidRDefault="00F256DB" w:rsidP="00B5198D">
      <w:pPr>
        <w:pStyle w:val="SpisWykresw"/>
        <w:spacing w:line="276" w:lineRule="auto"/>
        <w:rPr>
          <w:sz w:val="20"/>
        </w:rPr>
      </w:pPr>
      <w:bookmarkStart w:id="390" w:name="_Toc436400449"/>
      <w:r w:rsidRPr="00635731">
        <w:rPr>
          <w:rFonts w:eastAsia="Times New Roman"/>
          <w:sz w:val="20"/>
        </w:rPr>
        <w:lastRenderedPageBreak/>
        <w:t xml:space="preserve">Wykres </w:t>
      </w:r>
      <w:r w:rsidRPr="00635731">
        <w:rPr>
          <w:rFonts w:eastAsia="Times New Roman"/>
          <w:sz w:val="20"/>
        </w:rPr>
        <w:fldChar w:fldCharType="begin"/>
      </w:r>
      <w:r w:rsidRPr="00635731">
        <w:rPr>
          <w:rFonts w:eastAsia="Times New Roman"/>
          <w:sz w:val="20"/>
        </w:rPr>
        <w:instrText xml:space="preserve"> SEQ Wykres \* ARABIC </w:instrText>
      </w:r>
      <w:r w:rsidRPr="00635731">
        <w:rPr>
          <w:rFonts w:eastAsia="Times New Roman"/>
          <w:sz w:val="20"/>
        </w:rPr>
        <w:fldChar w:fldCharType="separate"/>
      </w:r>
      <w:r w:rsidR="003C495C">
        <w:rPr>
          <w:rFonts w:eastAsia="Times New Roman"/>
          <w:noProof/>
          <w:sz w:val="20"/>
        </w:rPr>
        <w:t>20</w:t>
      </w:r>
      <w:r w:rsidRPr="00635731">
        <w:rPr>
          <w:rFonts w:eastAsia="Times New Roman"/>
          <w:sz w:val="20"/>
        </w:rPr>
        <w:fldChar w:fldCharType="end"/>
      </w:r>
      <w:r w:rsidRPr="00635731">
        <w:rPr>
          <w:rFonts w:eastAsia="Times New Roman"/>
          <w:sz w:val="20"/>
        </w:rPr>
        <w:t xml:space="preserve">. </w:t>
      </w:r>
      <w:r w:rsidRPr="00635731">
        <w:rPr>
          <w:sz w:val="20"/>
        </w:rPr>
        <w:t>Wskaźnik ekonomiczny dynamicznego kosztu jednostkowego DGC dla inwestycji i eksploatacji – bez dotacji</w:t>
      </w:r>
      <w:bookmarkEnd w:id="390"/>
    </w:p>
    <w:p w:rsidR="00F256DB" w:rsidRPr="00042E82" w:rsidRDefault="00F256DB" w:rsidP="00B5198D">
      <w:pPr>
        <w:autoSpaceDE w:val="0"/>
        <w:autoSpaceDN w:val="0"/>
        <w:adjustRightInd w:val="0"/>
        <w:spacing w:after="0" w:line="276" w:lineRule="auto"/>
        <w:rPr>
          <w:rFonts w:cs="Arial"/>
          <w:color w:val="9CC2E5" w:themeColor="accent1" w:themeTint="99"/>
        </w:rPr>
      </w:pPr>
      <w:r w:rsidRPr="00042E82">
        <w:rPr>
          <w:rFonts w:cs="Arial"/>
          <w:noProof/>
          <w:color w:val="9CC2E5" w:themeColor="accent1" w:themeTint="99"/>
        </w:rPr>
        <w:drawing>
          <wp:inline distT="0" distB="0" distL="0" distR="0" wp14:anchorId="530989A9" wp14:editId="2FF2FF7F">
            <wp:extent cx="6117029" cy="3135086"/>
            <wp:effectExtent l="0" t="0" r="0" b="8255"/>
            <wp:docPr id="91"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30209" cy="3141841"/>
                    </a:xfrm>
                    <a:prstGeom prst="rect">
                      <a:avLst/>
                    </a:prstGeom>
                    <a:noFill/>
                  </pic:spPr>
                </pic:pic>
              </a:graphicData>
            </a:graphic>
          </wp:inline>
        </w:drawing>
      </w:r>
    </w:p>
    <w:p w:rsidR="00F256DB" w:rsidRPr="007D1821" w:rsidRDefault="00F256DB" w:rsidP="007D1821">
      <w:pPr>
        <w:spacing w:after="0" w:line="276" w:lineRule="auto"/>
        <w:jc w:val="both"/>
        <w:rPr>
          <w:i/>
          <w:sz w:val="18"/>
          <w:szCs w:val="18"/>
        </w:rPr>
      </w:pPr>
      <w:r w:rsidRPr="007D1821">
        <w:rPr>
          <w:i/>
          <w:sz w:val="18"/>
          <w:szCs w:val="18"/>
        </w:rPr>
        <w:t>Źródło: Obliczenia własne</w:t>
      </w:r>
    </w:p>
    <w:p w:rsidR="00F256DB" w:rsidRPr="007D1821" w:rsidRDefault="00F256DB" w:rsidP="007D1821">
      <w:pPr>
        <w:autoSpaceDE w:val="0"/>
        <w:autoSpaceDN w:val="0"/>
        <w:adjustRightInd w:val="0"/>
        <w:spacing w:after="0" w:line="276" w:lineRule="auto"/>
        <w:jc w:val="both"/>
        <w:rPr>
          <w:rFonts w:cs="Arial"/>
        </w:rPr>
      </w:pPr>
    </w:p>
    <w:p w:rsidR="00F256DB" w:rsidRPr="007D1821" w:rsidRDefault="00F256DB" w:rsidP="007D1821">
      <w:pPr>
        <w:autoSpaceDE w:val="0"/>
        <w:autoSpaceDN w:val="0"/>
        <w:adjustRightInd w:val="0"/>
        <w:spacing w:after="0" w:line="276" w:lineRule="auto"/>
        <w:jc w:val="both"/>
        <w:rPr>
          <w:rFonts w:cs="Arial"/>
        </w:rPr>
      </w:pPr>
      <w:r w:rsidRPr="007D1821">
        <w:rPr>
          <w:rFonts w:cs="Arial"/>
        </w:rPr>
        <w:t xml:space="preserve">Najlepsze wskaźniki uzyskano dla inwestycji w wymianę ogrzewania węglowego na gazowe lub nowoczesne węglowe ( </w:t>
      </w:r>
      <w:proofErr w:type="spellStart"/>
      <w:r w:rsidRPr="007D1821">
        <w:rPr>
          <w:rFonts w:cs="Arial"/>
        </w:rPr>
        <w:t>biomasowe</w:t>
      </w:r>
      <w:proofErr w:type="spellEnd"/>
      <w:r w:rsidRPr="007D1821">
        <w:rPr>
          <w:rFonts w:cs="Arial"/>
        </w:rPr>
        <w:t xml:space="preserve"> ) </w:t>
      </w:r>
      <w:proofErr w:type="spellStart"/>
      <w:r w:rsidRPr="007D1821">
        <w:rPr>
          <w:rFonts w:cs="Arial"/>
        </w:rPr>
        <w:t>Vklasy</w:t>
      </w:r>
      <w:proofErr w:type="spellEnd"/>
      <w:r w:rsidRPr="007D1821">
        <w:rPr>
          <w:rFonts w:cs="Arial"/>
        </w:rPr>
        <w:t xml:space="preserve">. Wskaźnik ten nadaje priorytet właśnie tym działaniom. Najniższy wskaźnik poza zmianą ogrzewania na paliwa ekologiczne wyznaczono dla </w:t>
      </w:r>
      <w:r w:rsidRPr="007D1821">
        <w:rPr>
          <w:rFonts w:cs="Arial"/>
          <w:b/>
        </w:rPr>
        <w:t>termomodernizacji</w:t>
      </w:r>
      <w:r w:rsidRPr="007D1821">
        <w:rPr>
          <w:rFonts w:cs="Arial"/>
        </w:rPr>
        <w:t>. Dzięki znikomemu kosztowi eksploatacji, mimo stosunkowo niewielkiego wskaźnika redukcji emisji nadaje się temu działaniu priorytet.</w:t>
      </w:r>
    </w:p>
    <w:p w:rsidR="00F256DB" w:rsidRPr="00042E82" w:rsidRDefault="00F256DB" w:rsidP="00B5198D">
      <w:pPr>
        <w:spacing w:after="0" w:line="276" w:lineRule="auto"/>
        <w:rPr>
          <w:rFonts w:cs="Arial"/>
          <w:b/>
          <w:i/>
          <w:color w:val="9CC2E5" w:themeColor="accent1" w:themeTint="99"/>
        </w:rPr>
      </w:pPr>
    </w:p>
    <w:p w:rsidR="00F256DB" w:rsidRPr="005F7112" w:rsidRDefault="00F256DB" w:rsidP="00B5198D">
      <w:pPr>
        <w:spacing w:after="0" w:line="276" w:lineRule="auto"/>
        <w:rPr>
          <w:b/>
          <w:i/>
        </w:rPr>
      </w:pPr>
      <w:r w:rsidRPr="005F7112">
        <w:rPr>
          <w:rFonts w:cs="Arial"/>
          <w:b/>
          <w:i/>
        </w:rPr>
        <w:t>DGC – dynamiczny koszt jednostkowy – dotacja 85 %</w:t>
      </w:r>
    </w:p>
    <w:p w:rsidR="00F256DB" w:rsidRPr="005F7112" w:rsidRDefault="00F256DB" w:rsidP="00B5198D">
      <w:pPr>
        <w:pStyle w:val="Bezodstpw"/>
        <w:spacing w:line="276" w:lineRule="auto"/>
      </w:pPr>
    </w:p>
    <w:p w:rsidR="00F256DB" w:rsidRPr="005F7112" w:rsidRDefault="00F256DB" w:rsidP="00B5198D">
      <w:pPr>
        <w:pStyle w:val="Bezodstpw"/>
        <w:spacing w:line="276" w:lineRule="auto"/>
        <w:jc w:val="both"/>
      </w:pPr>
      <w:r w:rsidRPr="005F7112">
        <w:t xml:space="preserve">W przypadku pozyskania dotacji w wysokości  85 % niwelowane są wysokie koszty inwestycyjne </w:t>
      </w:r>
      <w:r w:rsidRPr="005F7112">
        <w:br/>
        <w:t>w pomy ciepła, termomodernizacje oraz montaż kolektorów słonecznych.</w:t>
      </w:r>
    </w:p>
    <w:p w:rsidR="00F256DB" w:rsidRPr="005F7112" w:rsidRDefault="00F256DB" w:rsidP="00B5198D">
      <w:pPr>
        <w:pStyle w:val="Bezodstpw"/>
        <w:spacing w:line="276" w:lineRule="auto"/>
      </w:pPr>
    </w:p>
    <w:p w:rsidR="00F256DB" w:rsidRPr="00635731" w:rsidRDefault="00F256DB" w:rsidP="00B5198D">
      <w:pPr>
        <w:spacing w:after="0" w:line="276" w:lineRule="auto"/>
        <w:rPr>
          <w:i/>
          <w:sz w:val="20"/>
          <w:szCs w:val="18"/>
        </w:rPr>
      </w:pPr>
      <w:bookmarkStart w:id="391" w:name="_Toc431025625"/>
      <w:bookmarkStart w:id="392" w:name="_Toc437848619"/>
      <w:r w:rsidRPr="00635731">
        <w:rPr>
          <w:i/>
          <w:sz w:val="20"/>
          <w:szCs w:val="18"/>
        </w:rPr>
        <w:t xml:space="preserve">Tabela </w:t>
      </w:r>
      <w:r w:rsidRPr="00635731">
        <w:rPr>
          <w:i/>
          <w:sz w:val="20"/>
          <w:szCs w:val="18"/>
        </w:rPr>
        <w:fldChar w:fldCharType="begin"/>
      </w:r>
      <w:r w:rsidRPr="00635731">
        <w:rPr>
          <w:i/>
          <w:sz w:val="20"/>
          <w:szCs w:val="18"/>
        </w:rPr>
        <w:instrText xml:space="preserve"> SEQ Tabela \* ARABIC </w:instrText>
      </w:r>
      <w:r w:rsidRPr="00635731">
        <w:rPr>
          <w:i/>
          <w:sz w:val="20"/>
          <w:szCs w:val="18"/>
        </w:rPr>
        <w:fldChar w:fldCharType="separate"/>
      </w:r>
      <w:r w:rsidR="003C495C">
        <w:rPr>
          <w:i/>
          <w:noProof/>
          <w:sz w:val="20"/>
          <w:szCs w:val="18"/>
        </w:rPr>
        <w:t>43</w:t>
      </w:r>
      <w:r w:rsidRPr="00635731">
        <w:rPr>
          <w:i/>
          <w:sz w:val="20"/>
          <w:szCs w:val="18"/>
        </w:rPr>
        <w:fldChar w:fldCharType="end"/>
      </w:r>
      <w:r w:rsidRPr="00635731">
        <w:rPr>
          <w:i/>
          <w:sz w:val="20"/>
          <w:szCs w:val="18"/>
        </w:rPr>
        <w:t>. Wskaźnik ekonomiczny dynamicznego kosztu jednostkowego DGC dla inwestycji i eksploatacji – z dotacją 85 %</w:t>
      </w:r>
      <w:bookmarkEnd w:id="391"/>
      <w:r w:rsidR="00635731">
        <w:rPr>
          <w:i/>
          <w:sz w:val="20"/>
          <w:szCs w:val="18"/>
        </w:rPr>
        <w:t>.</w:t>
      </w:r>
      <w:bookmarkEnd w:id="392"/>
    </w:p>
    <w:tbl>
      <w:tblPr>
        <w:tblW w:w="5000" w:type="pct"/>
        <w:tblCellMar>
          <w:left w:w="70" w:type="dxa"/>
          <w:right w:w="70" w:type="dxa"/>
        </w:tblCellMar>
        <w:tblLook w:val="04A0" w:firstRow="1" w:lastRow="0" w:firstColumn="1" w:lastColumn="0" w:noHBand="0" w:noVBand="1"/>
      </w:tblPr>
      <w:tblGrid>
        <w:gridCol w:w="7494"/>
        <w:gridCol w:w="2341"/>
      </w:tblGrid>
      <w:tr w:rsidR="00F256DB" w:rsidRPr="00635731" w:rsidTr="00D573ED">
        <w:trPr>
          <w:trHeight w:val="300"/>
        </w:trPr>
        <w:tc>
          <w:tcPr>
            <w:tcW w:w="38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256DB" w:rsidRPr="00635731" w:rsidRDefault="00F256DB" w:rsidP="00B5198D">
            <w:pPr>
              <w:spacing w:after="0" w:line="276" w:lineRule="auto"/>
              <w:jc w:val="center"/>
              <w:rPr>
                <w:b/>
                <w:bCs/>
                <w:sz w:val="20"/>
              </w:rPr>
            </w:pPr>
            <w:r w:rsidRPr="00635731">
              <w:rPr>
                <w:b/>
                <w:bCs/>
                <w:sz w:val="20"/>
              </w:rPr>
              <w:t>Rodzaj działania – wymiana na</w:t>
            </w:r>
          </w:p>
        </w:tc>
        <w:tc>
          <w:tcPr>
            <w:tcW w:w="1190" w:type="pct"/>
            <w:tcBorders>
              <w:top w:val="single" w:sz="4" w:space="0" w:color="auto"/>
              <w:left w:val="nil"/>
              <w:bottom w:val="single" w:sz="4" w:space="0" w:color="auto"/>
              <w:right w:val="single" w:sz="4" w:space="0" w:color="auto"/>
            </w:tcBorders>
            <w:shd w:val="clear" w:color="auto" w:fill="auto"/>
            <w:vAlign w:val="center"/>
            <w:hideMark/>
          </w:tcPr>
          <w:p w:rsidR="00F256DB" w:rsidRPr="00635731" w:rsidRDefault="00F256DB" w:rsidP="00B5198D">
            <w:pPr>
              <w:spacing w:after="0" w:line="276" w:lineRule="auto"/>
              <w:jc w:val="center"/>
              <w:rPr>
                <w:b/>
                <w:bCs/>
                <w:sz w:val="20"/>
              </w:rPr>
            </w:pPr>
            <w:r w:rsidRPr="00635731">
              <w:rPr>
                <w:b/>
                <w:bCs/>
                <w:sz w:val="20"/>
              </w:rPr>
              <w:t>DGC zł/kg</w:t>
            </w:r>
          </w:p>
        </w:tc>
      </w:tr>
      <w:tr w:rsidR="00F256DB" w:rsidRPr="00635731" w:rsidTr="00D573ED">
        <w:trPr>
          <w:trHeight w:val="300"/>
        </w:trPr>
        <w:tc>
          <w:tcPr>
            <w:tcW w:w="3810" w:type="pct"/>
            <w:tcBorders>
              <w:top w:val="nil"/>
              <w:left w:val="single" w:sz="4" w:space="0" w:color="auto"/>
              <w:bottom w:val="single" w:sz="4" w:space="0" w:color="auto"/>
              <w:right w:val="single" w:sz="4" w:space="0" w:color="auto"/>
            </w:tcBorders>
            <w:shd w:val="clear" w:color="auto" w:fill="auto"/>
            <w:vAlign w:val="center"/>
            <w:hideMark/>
          </w:tcPr>
          <w:p w:rsidR="00F256DB" w:rsidRPr="00635731" w:rsidRDefault="00F256DB" w:rsidP="00B5198D">
            <w:pPr>
              <w:spacing w:after="0" w:line="276" w:lineRule="auto"/>
              <w:rPr>
                <w:sz w:val="20"/>
              </w:rPr>
            </w:pPr>
            <w:r w:rsidRPr="00635731">
              <w:rPr>
                <w:sz w:val="20"/>
              </w:rPr>
              <w:t>gazowe</w:t>
            </w:r>
          </w:p>
        </w:tc>
        <w:tc>
          <w:tcPr>
            <w:tcW w:w="1190" w:type="pct"/>
            <w:tcBorders>
              <w:top w:val="nil"/>
              <w:left w:val="nil"/>
              <w:bottom w:val="single" w:sz="4" w:space="0" w:color="auto"/>
              <w:right w:val="single" w:sz="4" w:space="0" w:color="auto"/>
            </w:tcBorders>
            <w:shd w:val="clear" w:color="auto" w:fill="auto"/>
            <w:vAlign w:val="center"/>
            <w:hideMark/>
          </w:tcPr>
          <w:p w:rsidR="00F256DB" w:rsidRPr="00635731" w:rsidRDefault="00F256DB" w:rsidP="00B5198D">
            <w:pPr>
              <w:spacing w:after="0" w:line="276" w:lineRule="auto"/>
              <w:jc w:val="center"/>
              <w:rPr>
                <w:sz w:val="20"/>
              </w:rPr>
            </w:pPr>
            <w:r w:rsidRPr="00635731">
              <w:rPr>
                <w:sz w:val="20"/>
              </w:rPr>
              <w:t>199,90</w:t>
            </w:r>
          </w:p>
        </w:tc>
      </w:tr>
      <w:tr w:rsidR="00F256DB" w:rsidRPr="00635731" w:rsidTr="00D573ED">
        <w:trPr>
          <w:trHeight w:val="300"/>
        </w:trPr>
        <w:tc>
          <w:tcPr>
            <w:tcW w:w="3810" w:type="pct"/>
            <w:tcBorders>
              <w:top w:val="nil"/>
              <w:left w:val="single" w:sz="4" w:space="0" w:color="auto"/>
              <w:bottom w:val="single" w:sz="4" w:space="0" w:color="auto"/>
              <w:right w:val="single" w:sz="4" w:space="0" w:color="auto"/>
            </w:tcBorders>
            <w:shd w:val="clear" w:color="auto" w:fill="auto"/>
            <w:vAlign w:val="center"/>
            <w:hideMark/>
          </w:tcPr>
          <w:p w:rsidR="00F256DB" w:rsidRPr="00635731" w:rsidRDefault="00F256DB" w:rsidP="00B5198D">
            <w:pPr>
              <w:spacing w:after="0" w:line="276" w:lineRule="auto"/>
              <w:rPr>
                <w:sz w:val="20"/>
              </w:rPr>
            </w:pPr>
            <w:r w:rsidRPr="00635731">
              <w:rPr>
                <w:sz w:val="20"/>
              </w:rPr>
              <w:t>pompa ciepła</w:t>
            </w:r>
          </w:p>
        </w:tc>
        <w:tc>
          <w:tcPr>
            <w:tcW w:w="1190" w:type="pct"/>
            <w:tcBorders>
              <w:top w:val="nil"/>
              <w:left w:val="nil"/>
              <w:bottom w:val="single" w:sz="4" w:space="0" w:color="auto"/>
              <w:right w:val="single" w:sz="4" w:space="0" w:color="auto"/>
            </w:tcBorders>
            <w:shd w:val="clear" w:color="auto" w:fill="auto"/>
            <w:vAlign w:val="center"/>
            <w:hideMark/>
          </w:tcPr>
          <w:p w:rsidR="00F256DB" w:rsidRPr="00635731" w:rsidRDefault="00F256DB" w:rsidP="00B5198D">
            <w:pPr>
              <w:spacing w:after="0" w:line="276" w:lineRule="auto"/>
              <w:jc w:val="center"/>
              <w:rPr>
                <w:sz w:val="20"/>
              </w:rPr>
            </w:pPr>
            <w:r w:rsidRPr="00635731">
              <w:rPr>
                <w:sz w:val="20"/>
              </w:rPr>
              <w:t>127,24</w:t>
            </w:r>
          </w:p>
        </w:tc>
      </w:tr>
      <w:tr w:rsidR="00F256DB" w:rsidRPr="00635731" w:rsidTr="00D573ED">
        <w:trPr>
          <w:trHeight w:val="394"/>
        </w:trPr>
        <w:tc>
          <w:tcPr>
            <w:tcW w:w="3810" w:type="pct"/>
            <w:tcBorders>
              <w:top w:val="nil"/>
              <w:left w:val="single" w:sz="4" w:space="0" w:color="auto"/>
              <w:bottom w:val="single" w:sz="4" w:space="0" w:color="auto"/>
              <w:right w:val="single" w:sz="4" w:space="0" w:color="auto"/>
            </w:tcBorders>
            <w:shd w:val="clear" w:color="auto" w:fill="auto"/>
            <w:vAlign w:val="center"/>
            <w:hideMark/>
          </w:tcPr>
          <w:p w:rsidR="00F256DB" w:rsidRPr="00635731" w:rsidRDefault="00F256DB" w:rsidP="00B5198D">
            <w:pPr>
              <w:spacing w:after="0" w:line="276" w:lineRule="auto"/>
              <w:rPr>
                <w:sz w:val="20"/>
              </w:rPr>
            </w:pPr>
            <w:r w:rsidRPr="00635731">
              <w:rPr>
                <w:sz w:val="20"/>
              </w:rPr>
              <w:t>nowoczesne - węglowe, retortowe lub opalane biomasą</w:t>
            </w:r>
          </w:p>
        </w:tc>
        <w:tc>
          <w:tcPr>
            <w:tcW w:w="1190" w:type="pct"/>
            <w:tcBorders>
              <w:top w:val="nil"/>
              <w:left w:val="nil"/>
              <w:bottom w:val="single" w:sz="4" w:space="0" w:color="auto"/>
              <w:right w:val="single" w:sz="4" w:space="0" w:color="auto"/>
            </w:tcBorders>
            <w:shd w:val="clear" w:color="auto" w:fill="auto"/>
            <w:vAlign w:val="center"/>
            <w:hideMark/>
          </w:tcPr>
          <w:p w:rsidR="00F256DB" w:rsidRPr="00635731" w:rsidRDefault="00F256DB" w:rsidP="00B5198D">
            <w:pPr>
              <w:spacing w:after="0" w:line="276" w:lineRule="auto"/>
              <w:jc w:val="center"/>
              <w:rPr>
                <w:sz w:val="20"/>
              </w:rPr>
            </w:pPr>
            <w:r w:rsidRPr="00635731">
              <w:rPr>
                <w:sz w:val="20"/>
              </w:rPr>
              <w:t>170,39</w:t>
            </w:r>
          </w:p>
        </w:tc>
      </w:tr>
      <w:tr w:rsidR="00F256DB" w:rsidRPr="00635731" w:rsidTr="00D573ED">
        <w:trPr>
          <w:trHeight w:val="300"/>
        </w:trPr>
        <w:tc>
          <w:tcPr>
            <w:tcW w:w="3810" w:type="pct"/>
            <w:tcBorders>
              <w:top w:val="nil"/>
              <w:left w:val="single" w:sz="4" w:space="0" w:color="auto"/>
              <w:bottom w:val="single" w:sz="4" w:space="0" w:color="auto"/>
              <w:right w:val="single" w:sz="4" w:space="0" w:color="auto"/>
            </w:tcBorders>
            <w:shd w:val="clear" w:color="auto" w:fill="auto"/>
            <w:vAlign w:val="center"/>
            <w:hideMark/>
          </w:tcPr>
          <w:p w:rsidR="00F256DB" w:rsidRPr="00635731" w:rsidRDefault="00F256DB" w:rsidP="00B5198D">
            <w:pPr>
              <w:spacing w:after="0" w:line="276" w:lineRule="auto"/>
              <w:rPr>
                <w:sz w:val="20"/>
              </w:rPr>
            </w:pPr>
            <w:r w:rsidRPr="00635731">
              <w:rPr>
                <w:sz w:val="20"/>
              </w:rPr>
              <w:t>kolektory słoneczne</w:t>
            </w:r>
          </w:p>
        </w:tc>
        <w:tc>
          <w:tcPr>
            <w:tcW w:w="1190" w:type="pct"/>
            <w:tcBorders>
              <w:top w:val="nil"/>
              <w:left w:val="nil"/>
              <w:bottom w:val="single" w:sz="4" w:space="0" w:color="auto"/>
              <w:right w:val="single" w:sz="4" w:space="0" w:color="auto"/>
            </w:tcBorders>
            <w:shd w:val="clear" w:color="auto" w:fill="auto"/>
            <w:vAlign w:val="center"/>
            <w:hideMark/>
          </w:tcPr>
          <w:p w:rsidR="00F256DB" w:rsidRPr="00635731" w:rsidRDefault="00F256DB" w:rsidP="00B5198D">
            <w:pPr>
              <w:spacing w:after="0" w:line="276" w:lineRule="auto"/>
              <w:jc w:val="center"/>
              <w:rPr>
                <w:sz w:val="20"/>
              </w:rPr>
            </w:pPr>
            <w:r w:rsidRPr="00635731">
              <w:rPr>
                <w:sz w:val="20"/>
              </w:rPr>
              <w:t>141,71</w:t>
            </w:r>
          </w:p>
        </w:tc>
      </w:tr>
      <w:tr w:rsidR="00F256DB" w:rsidRPr="00635731" w:rsidTr="00D573ED">
        <w:trPr>
          <w:trHeight w:val="300"/>
        </w:trPr>
        <w:tc>
          <w:tcPr>
            <w:tcW w:w="3810" w:type="pct"/>
            <w:tcBorders>
              <w:top w:val="nil"/>
              <w:left w:val="single" w:sz="4" w:space="0" w:color="auto"/>
              <w:bottom w:val="single" w:sz="4" w:space="0" w:color="auto"/>
              <w:right w:val="single" w:sz="4" w:space="0" w:color="auto"/>
            </w:tcBorders>
            <w:shd w:val="clear" w:color="auto" w:fill="auto"/>
            <w:vAlign w:val="center"/>
            <w:hideMark/>
          </w:tcPr>
          <w:p w:rsidR="00F256DB" w:rsidRPr="00635731" w:rsidRDefault="00F256DB" w:rsidP="00B5198D">
            <w:pPr>
              <w:spacing w:after="0" w:line="276" w:lineRule="auto"/>
              <w:rPr>
                <w:sz w:val="20"/>
              </w:rPr>
            </w:pPr>
            <w:r w:rsidRPr="00635731">
              <w:rPr>
                <w:sz w:val="20"/>
              </w:rPr>
              <w:t>termomodernizacja</w:t>
            </w:r>
          </w:p>
        </w:tc>
        <w:tc>
          <w:tcPr>
            <w:tcW w:w="1190" w:type="pct"/>
            <w:tcBorders>
              <w:top w:val="nil"/>
              <w:left w:val="nil"/>
              <w:bottom w:val="single" w:sz="4" w:space="0" w:color="auto"/>
              <w:right w:val="single" w:sz="4" w:space="0" w:color="auto"/>
            </w:tcBorders>
            <w:shd w:val="clear" w:color="auto" w:fill="auto"/>
            <w:vAlign w:val="center"/>
            <w:hideMark/>
          </w:tcPr>
          <w:p w:rsidR="00F256DB" w:rsidRPr="00635731" w:rsidRDefault="00F256DB" w:rsidP="00B5198D">
            <w:pPr>
              <w:spacing w:after="0" w:line="276" w:lineRule="auto"/>
              <w:jc w:val="center"/>
              <w:rPr>
                <w:sz w:val="20"/>
              </w:rPr>
            </w:pPr>
            <w:r w:rsidRPr="00635731">
              <w:rPr>
                <w:sz w:val="20"/>
              </w:rPr>
              <w:t>137,81</w:t>
            </w:r>
          </w:p>
        </w:tc>
      </w:tr>
    </w:tbl>
    <w:p w:rsidR="00F256DB" w:rsidRPr="005F7112" w:rsidRDefault="00F256DB" w:rsidP="00B5198D">
      <w:pPr>
        <w:spacing w:after="0" w:line="276" w:lineRule="auto"/>
        <w:rPr>
          <w:i/>
          <w:sz w:val="18"/>
          <w:szCs w:val="18"/>
        </w:rPr>
      </w:pPr>
      <w:r w:rsidRPr="005F7112">
        <w:rPr>
          <w:i/>
          <w:sz w:val="18"/>
          <w:szCs w:val="18"/>
        </w:rPr>
        <w:t>Źródło: Obliczenia własne</w:t>
      </w:r>
    </w:p>
    <w:p w:rsidR="00F256DB" w:rsidRPr="005F7112" w:rsidRDefault="00F256DB" w:rsidP="00B5198D">
      <w:pPr>
        <w:pStyle w:val="Bezodstpw"/>
        <w:spacing w:line="276" w:lineRule="auto"/>
        <w:rPr>
          <w:highlight w:val="yellow"/>
        </w:rPr>
      </w:pPr>
    </w:p>
    <w:p w:rsidR="00F256DB" w:rsidRPr="00042E82" w:rsidRDefault="00F256DB" w:rsidP="00B5198D">
      <w:pPr>
        <w:pStyle w:val="Bezodstpw"/>
        <w:spacing w:line="276" w:lineRule="auto"/>
        <w:rPr>
          <w:color w:val="9CC2E5" w:themeColor="accent1" w:themeTint="99"/>
          <w:highlight w:val="yellow"/>
        </w:rPr>
      </w:pPr>
    </w:p>
    <w:p w:rsidR="00F256DB" w:rsidRPr="00042E82" w:rsidRDefault="00F256DB" w:rsidP="00B5198D">
      <w:pPr>
        <w:spacing w:after="0" w:line="276" w:lineRule="auto"/>
        <w:rPr>
          <w:i/>
          <w:iCs/>
          <w:color w:val="9CC2E5" w:themeColor="accent1" w:themeTint="99"/>
          <w:sz w:val="18"/>
          <w:szCs w:val="18"/>
          <w:highlight w:val="yellow"/>
        </w:rPr>
      </w:pPr>
      <w:r w:rsidRPr="00042E82">
        <w:rPr>
          <w:i/>
          <w:iCs/>
          <w:color w:val="9CC2E5" w:themeColor="accent1" w:themeTint="99"/>
          <w:sz w:val="18"/>
          <w:szCs w:val="18"/>
          <w:highlight w:val="yellow"/>
        </w:rPr>
        <w:br w:type="page"/>
      </w:r>
    </w:p>
    <w:p w:rsidR="00F256DB" w:rsidRPr="00635731" w:rsidRDefault="00F256DB" w:rsidP="005F7112">
      <w:pPr>
        <w:pStyle w:val="SpisWykresw"/>
        <w:spacing w:line="276" w:lineRule="auto"/>
        <w:jc w:val="both"/>
        <w:rPr>
          <w:sz w:val="20"/>
        </w:rPr>
      </w:pPr>
      <w:bookmarkStart w:id="393" w:name="_Toc436400450"/>
      <w:r w:rsidRPr="00635731">
        <w:rPr>
          <w:rFonts w:eastAsia="Times New Roman"/>
          <w:sz w:val="20"/>
        </w:rPr>
        <w:lastRenderedPageBreak/>
        <w:t xml:space="preserve">Wykres </w:t>
      </w:r>
      <w:r w:rsidRPr="00635731">
        <w:rPr>
          <w:rFonts w:eastAsia="Times New Roman"/>
          <w:sz w:val="20"/>
        </w:rPr>
        <w:fldChar w:fldCharType="begin"/>
      </w:r>
      <w:r w:rsidRPr="00635731">
        <w:rPr>
          <w:rFonts w:eastAsia="Times New Roman"/>
          <w:sz w:val="20"/>
        </w:rPr>
        <w:instrText xml:space="preserve"> SEQ Wykres \* ARABIC </w:instrText>
      </w:r>
      <w:r w:rsidRPr="00635731">
        <w:rPr>
          <w:rFonts w:eastAsia="Times New Roman"/>
          <w:sz w:val="20"/>
        </w:rPr>
        <w:fldChar w:fldCharType="separate"/>
      </w:r>
      <w:r w:rsidR="003C495C">
        <w:rPr>
          <w:rFonts w:eastAsia="Times New Roman"/>
          <w:noProof/>
          <w:sz w:val="20"/>
        </w:rPr>
        <w:t>21</w:t>
      </w:r>
      <w:r w:rsidRPr="00635731">
        <w:rPr>
          <w:rFonts w:eastAsia="Times New Roman"/>
          <w:sz w:val="20"/>
        </w:rPr>
        <w:fldChar w:fldCharType="end"/>
      </w:r>
      <w:r w:rsidRPr="00635731">
        <w:rPr>
          <w:rFonts w:eastAsia="Times New Roman"/>
          <w:sz w:val="20"/>
        </w:rPr>
        <w:t xml:space="preserve">. </w:t>
      </w:r>
      <w:r w:rsidRPr="00635731">
        <w:rPr>
          <w:sz w:val="20"/>
        </w:rPr>
        <w:t>Wskaźnik ekonomiczny dynamicznego kosztu jednostkowego DGC dla inwestycji i eksploatacji – z dotacją</w:t>
      </w:r>
      <w:bookmarkEnd w:id="393"/>
    </w:p>
    <w:p w:rsidR="00F256DB" w:rsidRPr="005F7112" w:rsidRDefault="00F256DB" w:rsidP="005F7112">
      <w:pPr>
        <w:pStyle w:val="Bezodstpw"/>
        <w:spacing w:line="276" w:lineRule="auto"/>
        <w:jc w:val="both"/>
      </w:pPr>
      <w:r w:rsidRPr="005F7112">
        <w:rPr>
          <w:noProof/>
        </w:rPr>
        <w:drawing>
          <wp:inline distT="0" distB="0" distL="0" distR="0" wp14:anchorId="18408295" wp14:editId="7DDE40A1">
            <wp:extent cx="6237481" cy="3230088"/>
            <wp:effectExtent l="0" t="0" r="0" b="8890"/>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234325" cy="3228454"/>
                    </a:xfrm>
                    <a:prstGeom prst="rect">
                      <a:avLst/>
                    </a:prstGeom>
                    <a:noFill/>
                  </pic:spPr>
                </pic:pic>
              </a:graphicData>
            </a:graphic>
          </wp:inline>
        </w:drawing>
      </w:r>
    </w:p>
    <w:p w:rsidR="00F256DB" w:rsidRPr="005F7112" w:rsidRDefault="00F256DB" w:rsidP="005F7112">
      <w:pPr>
        <w:spacing w:after="0" w:line="276" w:lineRule="auto"/>
        <w:jc w:val="both"/>
        <w:rPr>
          <w:i/>
          <w:sz w:val="18"/>
          <w:szCs w:val="18"/>
        </w:rPr>
      </w:pPr>
      <w:r w:rsidRPr="005F7112">
        <w:rPr>
          <w:i/>
          <w:sz w:val="18"/>
          <w:szCs w:val="18"/>
        </w:rPr>
        <w:t>Źródło: Obliczenia własne</w:t>
      </w:r>
    </w:p>
    <w:p w:rsidR="00F256DB" w:rsidRPr="00042E82" w:rsidRDefault="00F256DB" w:rsidP="00B5198D">
      <w:pPr>
        <w:pStyle w:val="Bezodstpw"/>
        <w:spacing w:line="276" w:lineRule="auto"/>
        <w:rPr>
          <w:color w:val="9CC2E5" w:themeColor="accent1" w:themeTint="99"/>
        </w:rPr>
      </w:pPr>
    </w:p>
    <w:p w:rsidR="00F256DB" w:rsidRPr="005F7112" w:rsidRDefault="00F256DB" w:rsidP="005F7112">
      <w:pPr>
        <w:autoSpaceDE w:val="0"/>
        <w:autoSpaceDN w:val="0"/>
        <w:adjustRightInd w:val="0"/>
        <w:spacing w:after="0" w:line="276" w:lineRule="auto"/>
        <w:jc w:val="both"/>
        <w:rPr>
          <w:rFonts w:cs="Arial"/>
        </w:rPr>
      </w:pPr>
      <w:r w:rsidRPr="005F7112">
        <w:rPr>
          <w:rFonts w:cs="Arial"/>
        </w:rPr>
        <w:t>W przypadku pozyskania dotacji 85 % najlepsze wskaźniki uzyskano dla termomodernizacji, montażu pomp ciepła oraz kolektorów słonecznych. Jest to spowodowane uniknięciem wysokich kosztów inwestycji przy niskich kosztach eksploatacji.</w:t>
      </w:r>
    </w:p>
    <w:p w:rsidR="00F256DB" w:rsidRPr="00042E82" w:rsidRDefault="00F256DB" w:rsidP="00B5198D">
      <w:pPr>
        <w:autoSpaceDE w:val="0"/>
        <w:autoSpaceDN w:val="0"/>
        <w:adjustRightInd w:val="0"/>
        <w:spacing w:after="0" w:line="276" w:lineRule="auto"/>
        <w:rPr>
          <w:rFonts w:cs="Arial"/>
          <w:color w:val="9CC2E5" w:themeColor="accent1" w:themeTint="99"/>
          <w:highlight w:val="yellow"/>
        </w:rPr>
      </w:pPr>
    </w:p>
    <w:bookmarkEnd w:id="336"/>
    <w:p w:rsidR="00E4125B" w:rsidRPr="00042E82" w:rsidRDefault="00E4125B" w:rsidP="00B5198D">
      <w:pPr>
        <w:autoSpaceDE w:val="0"/>
        <w:autoSpaceDN w:val="0"/>
        <w:adjustRightInd w:val="0"/>
        <w:spacing w:after="0" w:line="276" w:lineRule="auto"/>
        <w:rPr>
          <w:rFonts w:cs="Arial"/>
          <w:color w:val="9CC2E5" w:themeColor="accent1" w:themeTint="99"/>
        </w:rPr>
      </w:pPr>
    </w:p>
    <w:p w:rsidR="001356F5" w:rsidRPr="00042E82" w:rsidRDefault="004F25FC" w:rsidP="00B5198D">
      <w:pPr>
        <w:spacing w:after="0" w:line="276" w:lineRule="auto"/>
        <w:rPr>
          <w:rFonts w:eastAsia="Calibri"/>
          <w:color w:val="9CC2E5" w:themeColor="accent1" w:themeTint="99"/>
          <w:lang w:eastAsia="en-US"/>
        </w:rPr>
      </w:pPr>
      <w:r w:rsidRPr="00042E82">
        <w:rPr>
          <w:rFonts w:eastAsia="Calibri"/>
          <w:color w:val="9CC2E5" w:themeColor="accent1" w:themeTint="99"/>
          <w:lang w:eastAsia="en-US"/>
        </w:rPr>
        <w:br w:type="page"/>
      </w:r>
    </w:p>
    <w:p w:rsidR="001356F5" w:rsidRPr="001A7F92" w:rsidRDefault="001356F5" w:rsidP="00B5198D">
      <w:pPr>
        <w:pStyle w:val="Nagwek1"/>
        <w:spacing w:before="0" w:after="0" w:line="276" w:lineRule="auto"/>
        <w:rPr>
          <w:color w:val="auto"/>
        </w:rPr>
      </w:pPr>
      <w:r w:rsidRPr="00042E82">
        <w:rPr>
          <w:color w:val="9CC2E5" w:themeColor="accent1" w:themeTint="99"/>
        </w:rPr>
        <w:lastRenderedPageBreak/>
        <w:tab/>
      </w:r>
      <w:bookmarkStart w:id="394" w:name="_Toc437848762"/>
      <w:r w:rsidRPr="001A7F92">
        <w:rPr>
          <w:color w:val="auto"/>
        </w:rPr>
        <w:t>FINANSOWANIE PRZEDSIĘWZIĘĆ</w:t>
      </w:r>
      <w:bookmarkEnd w:id="394"/>
    </w:p>
    <w:p w:rsidR="00845D94" w:rsidRPr="001A7F92" w:rsidRDefault="00845D94" w:rsidP="00B5198D">
      <w:pPr>
        <w:pStyle w:val="Bezodstpw"/>
        <w:spacing w:line="276" w:lineRule="auto"/>
      </w:pPr>
    </w:p>
    <w:p w:rsidR="009965E0" w:rsidRPr="001A7F92" w:rsidRDefault="009965E0" w:rsidP="005E56FE">
      <w:pPr>
        <w:spacing w:after="0" w:line="276" w:lineRule="auto"/>
        <w:jc w:val="both"/>
        <w:rPr>
          <w:rFonts w:cs="Calibri"/>
        </w:rPr>
      </w:pPr>
      <w:r w:rsidRPr="001A7F92">
        <w:rPr>
          <w:rFonts w:cs="Calibri"/>
        </w:rPr>
        <w:t xml:space="preserve">Warunkiem sprawnej realizacji każdego przedsięwzięcia jest zaplanowanie środków finansowych niezbędnych na jego realizację. Ma to szczególne znaczenie w przypadku wdrażania PGN ponieważ zakłada on działania odnoszące się bądź realizowane przy współpracy z osobami indywidualnymi. </w:t>
      </w:r>
    </w:p>
    <w:p w:rsidR="009965E0" w:rsidRPr="001A7F92" w:rsidRDefault="009965E0" w:rsidP="005E56FE">
      <w:pPr>
        <w:spacing w:after="0" w:line="276" w:lineRule="auto"/>
        <w:jc w:val="both"/>
        <w:rPr>
          <w:rFonts w:cs="Calibri"/>
        </w:rPr>
      </w:pPr>
    </w:p>
    <w:p w:rsidR="009965E0" w:rsidRPr="001A7F92" w:rsidRDefault="009965E0" w:rsidP="005E56FE">
      <w:pPr>
        <w:spacing w:after="0" w:line="276" w:lineRule="auto"/>
        <w:jc w:val="both"/>
        <w:rPr>
          <w:rFonts w:cs="Calibri"/>
          <w:b/>
        </w:rPr>
      </w:pPr>
      <w:r w:rsidRPr="001A7F92">
        <w:rPr>
          <w:rFonts w:cs="Calibri"/>
          <w:b/>
        </w:rPr>
        <w:t>Podstawowe źródła finansowania PGN:</w:t>
      </w:r>
    </w:p>
    <w:p w:rsidR="009965E0" w:rsidRPr="001A7F92" w:rsidRDefault="009965E0" w:rsidP="000D7C54">
      <w:pPr>
        <w:numPr>
          <w:ilvl w:val="0"/>
          <w:numId w:val="14"/>
        </w:numPr>
        <w:spacing w:after="0" w:line="276" w:lineRule="auto"/>
        <w:contextualSpacing/>
        <w:jc w:val="both"/>
      </w:pPr>
      <w:r w:rsidRPr="001A7F92">
        <w:t xml:space="preserve">środki własne gminy, </w:t>
      </w:r>
    </w:p>
    <w:p w:rsidR="009965E0" w:rsidRPr="001A7F92" w:rsidRDefault="009965E0" w:rsidP="000D7C54">
      <w:pPr>
        <w:numPr>
          <w:ilvl w:val="0"/>
          <w:numId w:val="14"/>
        </w:numPr>
        <w:spacing w:after="0" w:line="276" w:lineRule="auto"/>
        <w:contextualSpacing/>
        <w:jc w:val="both"/>
      </w:pPr>
      <w:r w:rsidRPr="001A7F92">
        <w:t xml:space="preserve">środki wnioskodawcy, </w:t>
      </w:r>
    </w:p>
    <w:p w:rsidR="009965E0" w:rsidRPr="001A7F92" w:rsidRDefault="009965E0" w:rsidP="000D7C54">
      <w:pPr>
        <w:numPr>
          <w:ilvl w:val="0"/>
          <w:numId w:val="14"/>
        </w:numPr>
        <w:spacing w:after="0" w:line="276" w:lineRule="auto"/>
        <w:contextualSpacing/>
        <w:jc w:val="both"/>
      </w:pPr>
      <w:r w:rsidRPr="001A7F92">
        <w:t>środki zabezpieczone w Planach krajowych i europejskich,</w:t>
      </w:r>
    </w:p>
    <w:p w:rsidR="009965E0" w:rsidRPr="001A7F92" w:rsidRDefault="009965E0" w:rsidP="000D7C54">
      <w:pPr>
        <w:numPr>
          <w:ilvl w:val="0"/>
          <w:numId w:val="14"/>
        </w:numPr>
        <w:spacing w:after="0" w:line="276" w:lineRule="auto"/>
        <w:contextualSpacing/>
        <w:jc w:val="both"/>
      </w:pPr>
      <w:r w:rsidRPr="001A7F92">
        <w:t>środki komercyjne.</w:t>
      </w:r>
    </w:p>
    <w:p w:rsidR="009965E0" w:rsidRPr="001A7F92" w:rsidRDefault="009965E0" w:rsidP="005E56FE">
      <w:pPr>
        <w:spacing w:after="0" w:line="276" w:lineRule="auto"/>
        <w:jc w:val="both"/>
        <w:rPr>
          <w:rFonts w:cs="Calibri"/>
        </w:rPr>
      </w:pPr>
      <w:r w:rsidRPr="001A7F92">
        <w:rPr>
          <w:rFonts w:cs="Calibri"/>
        </w:rPr>
        <w:t>Należy pamiętać, iż działania uruchamiane w ramach PGN mogą zakładać przedsięwzięcia zarówno objęte warunkami pomocy publicznej jak i nie związane z nią.</w:t>
      </w:r>
    </w:p>
    <w:p w:rsidR="009965E0" w:rsidRPr="001A7F92" w:rsidRDefault="009965E0" w:rsidP="005E56FE">
      <w:pPr>
        <w:spacing w:after="0" w:line="276" w:lineRule="auto"/>
        <w:jc w:val="both"/>
        <w:rPr>
          <w:rFonts w:cs="Calibri"/>
        </w:rPr>
      </w:pPr>
      <w:r w:rsidRPr="001A7F92">
        <w:rPr>
          <w:rFonts w:cs="Calibri"/>
        </w:rPr>
        <w:t xml:space="preserve">Przewiduje się poza środkami </w:t>
      </w:r>
      <w:r w:rsidR="004D0B9E" w:rsidRPr="001A7F92">
        <w:rPr>
          <w:rFonts w:cs="Calibri"/>
        </w:rPr>
        <w:t>gminy</w:t>
      </w:r>
      <w:r w:rsidR="005E56FE">
        <w:rPr>
          <w:rFonts w:cs="Calibri"/>
        </w:rPr>
        <w:t xml:space="preserve"> Gołcza</w:t>
      </w:r>
      <w:r w:rsidRPr="001A7F92">
        <w:rPr>
          <w:rFonts w:cs="Calibri"/>
        </w:rPr>
        <w:t>, następujący pakiet możliwych źródeł finansowania działań zapisanych w PGN:</w:t>
      </w:r>
    </w:p>
    <w:p w:rsidR="009965E0" w:rsidRPr="001A7F92" w:rsidRDefault="009965E0" w:rsidP="005E56FE">
      <w:pPr>
        <w:spacing w:after="0" w:line="276" w:lineRule="auto"/>
        <w:jc w:val="both"/>
        <w:rPr>
          <w:rFonts w:cs="Calibri"/>
          <w:b/>
        </w:rPr>
      </w:pPr>
      <w:r w:rsidRPr="001A7F92">
        <w:rPr>
          <w:rFonts w:cs="Calibri"/>
          <w:b/>
        </w:rPr>
        <w:t>Pakiet krajowy:</w:t>
      </w:r>
    </w:p>
    <w:p w:rsidR="009965E0" w:rsidRPr="001A7F92" w:rsidRDefault="009965E0" w:rsidP="000D7C54">
      <w:pPr>
        <w:numPr>
          <w:ilvl w:val="0"/>
          <w:numId w:val="14"/>
        </w:numPr>
        <w:spacing w:after="0" w:line="276" w:lineRule="auto"/>
        <w:contextualSpacing/>
        <w:jc w:val="both"/>
      </w:pPr>
      <w:r w:rsidRPr="001A7F92">
        <w:t>Budżet Państwa,</w:t>
      </w:r>
    </w:p>
    <w:p w:rsidR="009965E0" w:rsidRPr="001A7F92" w:rsidRDefault="009965E0" w:rsidP="000D7C54">
      <w:pPr>
        <w:numPr>
          <w:ilvl w:val="0"/>
          <w:numId w:val="14"/>
        </w:numPr>
        <w:spacing w:after="0" w:line="276" w:lineRule="auto"/>
        <w:contextualSpacing/>
        <w:jc w:val="both"/>
      </w:pPr>
      <w:r w:rsidRPr="001A7F92">
        <w:t xml:space="preserve">Narodowy Fundusz Ochrony Środowiska i Gospodarki Wodnej w Warszawie, </w:t>
      </w:r>
    </w:p>
    <w:p w:rsidR="009965E0" w:rsidRPr="001A7F92" w:rsidRDefault="009965E0" w:rsidP="000D7C54">
      <w:pPr>
        <w:numPr>
          <w:ilvl w:val="0"/>
          <w:numId w:val="14"/>
        </w:numPr>
        <w:spacing w:after="0" w:line="276" w:lineRule="auto"/>
        <w:contextualSpacing/>
        <w:jc w:val="both"/>
      </w:pPr>
      <w:r w:rsidRPr="001A7F92">
        <w:t>Plany operacyjne krajowe (finansowane z EFRR i EFS).</w:t>
      </w:r>
    </w:p>
    <w:p w:rsidR="009965E0" w:rsidRPr="001A7F92" w:rsidRDefault="009965E0" w:rsidP="005E56FE">
      <w:pPr>
        <w:tabs>
          <w:tab w:val="left" w:pos="1425"/>
        </w:tabs>
        <w:spacing w:after="0" w:line="276" w:lineRule="auto"/>
        <w:jc w:val="both"/>
        <w:rPr>
          <w:rFonts w:cs="Calibri"/>
          <w:b/>
        </w:rPr>
      </w:pPr>
      <w:r w:rsidRPr="001A7F92">
        <w:rPr>
          <w:rFonts w:cs="Calibri"/>
          <w:b/>
        </w:rPr>
        <w:t>Pakiet regionalny:</w:t>
      </w:r>
    </w:p>
    <w:p w:rsidR="009965E0" w:rsidRPr="001A7F92" w:rsidRDefault="009965E0" w:rsidP="000D7C54">
      <w:pPr>
        <w:numPr>
          <w:ilvl w:val="0"/>
          <w:numId w:val="14"/>
        </w:numPr>
        <w:spacing w:after="0" w:line="276" w:lineRule="auto"/>
        <w:contextualSpacing/>
        <w:jc w:val="both"/>
      </w:pPr>
      <w:r w:rsidRPr="001A7F92">
        <w:t xml:space="preserve">Budżet Województwa, </w:t>
      </w:r>
    </w:p>
    <w:p w:rsidR="009965E0" w:rsidRPr="001A7F92" w:rsidRDefault="009965E0" w:rsidP="000D7C54">
      <w:pPr>
        <w:numPr>
          <w:ilvl w:val="0"/>
          <w:numId w:val="14"/>
        </w:numPr>
        <w:spacing w:after="0" w:line="276" w:lineRule="auto"/>
        <w:contextualSpacing/>
        <w:jc w:val="both"/>
      </w:pPr>
      <w:r w:rsidRPr="001A7F92">
        <w:t>Wojewódzki Fundusz Ochrony Środowiska i Gospodarki Wodnej w Krakowie,</w:t>
      </w:r>
    </w:p>
    <w:p w:rsidR="009965E0" w:rsidRPr="001A7F92" w:rsidRDefault="009965E0" w:rsidP="000D7C54">
      <w:pPr>
        <w:numPr>
          <w:ilvl w:val="0"/>
          <w:numId w:val="14"/>
        </w:numPr>
        <w:spacing w:after="0" w:line="276" w:lineRule="auto"/>
        <w:contextualSpacing/>
        <w:jc w:val="both"/>
      </w:pPr>
      <w:r w:rsidRPr="001A7F92">
        <w:t>Regionalny Program Operacyjny dla Województwa Małopolskiego na lata 2015-2020.</w:t>
      </w:r>
    </w:p>
    <w:p w:rsidR="009965E0" w:rsidRPr="001A7F92" w:rsidRDefault="009965E0" w:rsidP="005E56FE">
      <w:pPr>
        <w:spacing w:after="0" w:line="276" w:lineRule="auto"/>
        <w:jc w:val="both"/>
        <w:rPr>
          <w:rFonts w:cs="Calibri"/>
          <w:b/>
        </w:rPr>
      </w:pPr>
      <w:r w:rsidRPr="001A7F92">
        <w:rPr>
          <w:rFonts w:cs="Calibri"/>
          <w:b/>
        </w:rPr>
        <w:t>Pakiet alternatywny:</w:t>
      </w:r>
    </w:p>
    <w:p w:rsidR="009965E0" w:rsidRPr="001A7F92" w:rsidRDefault="009965E0" w:rsidP="000D7C54">
      <w:pPr>
        <w:numPr>
          <w:ilvl w:val="0"/>
          <w:numId w:val="14"/>
        </w:numPr>
        <w:spacing w:after="0" w:line="276" w:lineRule="auto"/>
        <w:contextualSpacing/>
        <w:jc w:val="both"/>
      </w:pPr>
      <w:r w:rsidRPr="001A7F92">
        <w:t>Mechanizm ESCO,</w:t>
      </w:r>
    </w:p>
    <w:p w:rsidR="009965E0" w:rsidRPr="001A7F92" w:rsidRDefault="009965E0" w:rsidP="000D7C54">
      <w:pPr>
        <w:numPr>
          <w:ilvl w:val="0"/>
          <w:numId w:val="14"/>
        </w:numPr>
        <w:spacing w:after="0" w:line="276" w:lineRule="auto"/>
        <w:contextualSpacing/>
        <w:jc w:val="both"/>
      </w:pPr>
      <w:r w:rsidRPr="001A7F92">
        <w:t>Kredyty preferencyjne,</w:t>
      </w:r>
    </w:p>
    <w:p w:rsidR="009965E0" w:rsidRPr="001A7F92" w:rsidRDefault="009965E0" w:rsidP="000D7C54">
      <w:pPr>
        <w:numPr>
          <w:ilvl w:val="0"/>
          <w:numId w:val="14"/>
        </w:numPr>
        <w:spacing w:after="0" w:line="276" w:lineRule="auto"/>
        <w:contextualSpacing/>
        <w:jc w:val="both"/>
      </w:pPr>
      <w:r w:rsidRPr="001A7F92">
        <w:t>Kredyty komercyjne,</w:t>
      </w:r>
    </w:p>
    <w:p w:rsidR="009965E0" w:rsidRPr="001A7F92" w:rsidRDefault="009965E0" w:rsidP="000D7C54">
      <w:pPr>
        <w:numPr>
          <w:ilvl w:val="0"/>
          <w:numId w:val="14"/>
        </w:numPr>
        <w:spacing w:after="0" w:line="276" w:lineRule="auto"/>
        <w:contextualSpacing/>
        <w:jc w:val="both"/>
      </w:pPr>
      <w:r w:rsidRPr="001A7F92">
        <w:t>Własne środki inwestorów.</w:t>
      </w:r>
    </w:p>
    <w:p w:rsidR="009965E0" w:rsidRPr="001A7F92" w:rsidRDefault="009965E0" w:rsidP="005E56FE">
      <w:pPr>
        <w:spacing w:after="0" w:line="276" w:lineRule="auto"/>
        <w:jc w:val="both"/>
        <w:rPr>
          <w:rFonts w:cs="Calibri"/>
          <w:b/>
          <w:sz w:val="24"/>
        </w:rPr>
      </w:pPr>
      <w:r w:rsidRPr="001A7F92">
        <w:rPr>
          <w:rFonts w:cs="Calibri"/>
          <w:b/>
          <w:sz w:val="24"/>
        </w:rPr>
        <w:t xml:space="preserve">Najważniejsze narzędzia finansowania PGN przedstawiono w załączniku nr 6 do dokumentu. </w:t>
      </w:r>
    </w:p>
    <w:p w:rsidR="009965E0" w:rsidRPr="001A7F92" w:rsidRDefault="009965E0" w:rsidP="005E56FE">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76" w:lineRule="auto"/>
        <w:jc w:val="center"/>
        <w:rPr>
          <w:rFonts w:cs="Calibri"/>
        </w:rPr>
      </w:pPr>
      <w:r w:rsidRPr="001A7F92">
        <w:rPr>
          <w:rFonts w:cs="Calibri"/>
        </w:rPr>
        <w:t>Należy jednakże zwrócić uwagę, iż pozyskanie konkretnego dofinansowania zależy od rodzaju projektu. Załącznik nr 6 zawiera szeroki katalog możliwych rozwiązań. Nie wszystkie jednak będą mogły być w efekcie wykorzystane przez Gminę ze względów formalnych bądź merytorycznych.</w:t>
      </w:r>
    </w:p>
    <w:p w:rsidR="009965E0" w:rsidRPr="001A7F92" w:rsidRDefault="009965E0" w:rsidP="005E56FE">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76" w:lineRule="auto"/>
        <w:jc w:val="center"/>
        <w:rPr>
          <w:rFonts w:cs="Calibri"/>
        </w:rPr>
      </w:pPr>
      <w:r w:rsidRPr="001A7F92">
        <w:rPr>
          <w:rFonts w:cs="Calibri"/>
        </w:rPr>
        <w:t>Katalog stanowi wyłącznie pakiet potencjalnych możliwości wsparcia Gminy lub innych wnioskodawców.</w:t>
      </w:r>
    </w:p>
    <w:p w:rsidR="009965E0" w:rsidRPr="001A7F92" w:rsidRDefault="009965E0" w:rsidP="005E56FE">
      <w:pPr>
        <w:spacing w:after="0" w:line="276" w:lineRule="auto"/>
        <w:jc w:val="both"/>
        <w:rPr>
          <w:b/>
        </w:rPr>
      </w:pPr>
    </w:p>
    <w:p w:rsidR="009965E0" w:rsidRPr="001A7F92" w:rsidRDefault="009965E0" w:rsidP="005E56FE">
      <w:pPr>
        <w:spacing w:after="0" w:line="276" w:lineRule="auto"/>
        <w:jc w:val="both"/>
        <w:rPr>
          <w:b/>
        </w:rPr>
      </w:pPr>
      <w:r w:rsidRPr="001A7F92">
        <w:rPr>
          <w:b/>
        </w:rPr>
        <w:t>Środki finansowe na monitoring i ocenę.</w:t>
      </w:r>
    </w:p>
    <w:p w:rsidR="009965E0" w:rsidRPr="001A7F92" w:rsidRDefault="009965E0" w:rsidP="005E56FE">
      <w:pPr>
        <w:suppressAutoHyphens/>
        <w:autoSpaceDN w:val="0"/>
        <w:spacing w:after="0" w:line="276" w:lineRule="auto"/>
        <w:jc w:val="both"/>
        <w:textAlignment w:val="baseline"/>
        <w:rPr>
          <w:rFonts w:cs="Calibri"/>
          <w:kern w:val="3"/>
          <w:shd w:val="clear" w:color="auto" w:fill="FFFFFF"/>
          <w:lang w:eastAsia="zh-CN" w:bidi="hi-IN"/>
        </w:rPr>
      </w:pPr>
      <w:r w:rsidRPr="001A7F92">
        <w:rPr>
          <w:rFonts w:cs="Calibri"/>
          <w:kern w:val="3"/>
          <w:shd w:val="clear" w:color="auto" w:fill="FFFFFF"/>
          <w:lang w:eastAsia="zh-CN" w:bidi="hi-IN"/>
        </w:rPr>
        <w:t>Proponuje się następujące źródła finansowania monitoringu i oceny PGN:</w:t>
      </w:r>
    </w:p>
    <w:p w:rsidR="009965E0" w:rsidRPr="001A7F92" w:rsidRDefault="009965E0" w:rsidP="000D7C54">
      <w:pPr>
        <w:numPr>
          <w:ilvl w:val="0"/>
          <w:numId w:val="18"/>
        </w:numPr>
        <w:suppressAutoHyphens/>
        <w:autoSpaceDN w:val="0"/>
        <w:spacing w:after="0" w:line="276" w:lineRule="auto"/>
        <w:jc w:val="both"/>
        <w:textAlignment w:val="baseline"/>
        <w:rPr>
          <w:rFonts w:cs="Calibri"/>
          <w:kern w:val="3"/>
          <w:shd w:val="clear" w:color="auto" w:fill="FFFFFF"/>
          <w:lang w:eastAsia="zh-CN" w:bidi="hi-IN"/>
        </w:rPr>
      </w:pPr>
      <w:r w:rsidRPr="001A7F92">
        <w:rPr>
          <w:rFonts w:cs="Calibri"/>
          <w:kern w:val="3"/>
          <w:shd w:val="clear" w:color="auto" w:fill="FFFFFF"/>
          <w:lang w:eastAsia="zh-CN" w:bidi="hi-IN"/>
        </w:rPr>
        <w:t>WFOŚiGW,</w:t>
      </w:r>
    </w:p>
    <w:p w:rsidR="009965E0" w:rsidRPr="001A7F92" w:rsidRDefault="009965E0" w:rsidP="000D7C54">
      <w:pPr>
        <w:numPr>
          <w:ilvl w:val="0"/>
          <w:numId w:val="18"/>
        </w:numPr>
        <w:suppressAutoHyphens/>
        <w:autoSpaceDN w:val="0"/>
        <w:spacing w:after="0" w:line="276" w:lineRule="auto"/>
        <w:jc w:val="both"/>
        <w:textAlignment w:val="baseline"/>
        <w:rPr>
          <w:rFonts w:cs="Calibri"/>
          <w:kern w:val="3"/>
          <w:shd w:val="clear" w:color="auto" w:fill="FFFFFF"/>
          <w:lang w:eastAsia="zh-CN" w:bidi="hi-IN"/>
        </w:rPr>
      </w:pPr>
      <w:r w:rsidRPr="001A7F92">
        <w:rPr>
          <w:rFonts w:cs="Calibri"/>
          <w:kern w:val="3"/>
          <w:shd w:val="clear" w:color="auto" w:fill="FFFFFF"/>
          <w:lang w:eastAsia="zh-CN" w:bidi="hi-IN"/>
        </w:rPr>
        <w:t xml:space="preserve">NFOŚiGW , </w:t>
      </w:r>
    </w:p>
    <w:p w:rsidR="009965E0" w:rsidRPr="001A7F92" w:rsidRDefault="009965E0" w:rsidP="000D7C54">
      <w:pPr>
        <w:numPr>
          <w:ilvl w:val="0"/>
          <w:numId w:val="18"/>
        </w:numPr>
        <w:suppressAutoHyphens/>
        <w:autoSpaceDN w:val="0"/>
        <w:spacing w:after="0" w:line="276" w:lineRule="auto"/>
        <w:jc w:val="both"/>
        <w:textAlignment w:val="baseline"/>
        <w:rPr>
          <w:rFonts w:cs="Calibri"/>
          <w:kern w:val="3"/>
          <w:shd w:val="clear" w:color="auto" w:fill="FFFFFF"/>
          <w:lang w:eastAsia="zh-CN" w:bidi="hi-IN"/>
        </w:rPr>
      </w:pPr>
      <w:r w:rsidRPr="001A7F92">
        <w:rPr>
          <w:rFonts w:cs="Calibri"/>
          <w:kern w:val="3"/>
          <w:shd w:val="clear" w:color="auto" w:fill="FFFFFF"/>
          <w:lang w:eastAsia="zh-CN" w:bidi="hi-IN"/>
        </w:rPr>
        <w:t>Środki własne gminy.</w:t>
      </w:r>
    </w:p>
    <w:p w:rsidR="009965E0" w:rsidRPr="00042E82" w:rsidRDefault="009965E0" w:rsidP="005E56FE">
      <w:pPr>
        <w:spacing w:after="0" w:line="276" w:lineRule="auto"/>
        <w:jc w:val="both"/>
        <w:rPr>
          <w:rFonts w:cs="Arial"/>
          <w:b/>
          <w:bCs/>
          <w:color w:val="9CC2E5" w:themeColor="accent1" w:themeTint="99"/>
          <w:spacing w:val="16"/>
          <w:kern w:val="32"/>
          <w:sz w:val="32"/>
          <w:szCs w:val="32"/>
        </w:rPr>
      </w:pPr>
      <w:r w:rsidRPr="001A7F92">
        <w:rPr>
          <w:rFonts w:cs="Calibri"/>
        </w:rPr>
        <w:t xml:space="preserve">Wiele działań w zakresie monitoringu będzie związanych z wykonywaniem bieżących zadań pracowników gminy. Należy jednak wziąć pod uwagę, że gmina będzie w tym procesie potrzebowała zewnętrznego wsparcia finansowego i organizacyjnego w obszarze m.in.: inwentaryzacji terenowej oraz przygotowania aktualizacji  Planu. </w:t>
      </w:r>
      <w:r w:rsidRPr="00042E82">
        <w:rPr>
          <w:color w:val="9CC2E5" w:themeColor="accent1" w:themeTint="99"/>
        </w:rPr>
        <w:br w:type="page"/>
      </w:r>
    </w:p>
    <w:p w:rsidR="00DD1915" w:rsidRPr="005F7112" w:rsidRDefault="001356F5" w:rsidP="00B5198D">
      <w:pPr>
        <w:pStyle w:val="Nagwek1"/>
        <w:spacing w:before="0" w:after="0" w:line="276" w:lineRule="auto"/>
        <w:rPr>
          <w:color w:val="auto"/>
        </w:rPr>
      </w:pPr>
      <w:bookmarkStart w:id="395" w:name="_Toc437848763"/>
      <w:r w:rsidRPr="005F7112">
        <w:rPr>
          <w:color w:val="auto"/>
        </w:rPr>
        <w:lastRenderedPageBreak/>
        <w:t>MONITORING REALIZACJI PLANU i AKTUALIZACJA BAZY CO</w:t>
      </w:r>
      <w:r w:rsidRPr="005F7112">
        <w:rPr>
          <w:color w:val="auto"/>
          <w:vertAlign w:val="subscript"/>
        </w:rPr>
        <w:t>2</w:t>
      </w:r>
      <w:bookmarkEnd w:id="395"/>
    </w:p>
    <w:p w:rsidR="00DD1915" w:rsidRPr="00042E82" w:rsidRDefault="00DD1915" w:rsidP="00B5198D">
      <w:pPr>
        <w:spacing w:after="0" w:line="276" w:lineRule="auto"/>
        <w:rPr>
          <w:color w:val="9CC2E5" w:themeColor="accent1" w:themeTint="99"/>
        </w:rPr>
      </w:pPr>
    </w:p>
    <w:p w:rsidR="00DD1915" w:rsidRPr="005F7112" w:rsidRDefault="00DD1915" w:rsidP="00B5198D">
      <w:pPr>
        <w:autoSpaceDE w:val="0"/>
        <w:autoSpaceDN w:val="0"/>
        <w:adjustRightInd w:val="0"/>
        <w:spacing w:after="0" w:line="276" w:lineRule="auto"/>
        <w:rPr>
          <w:rFonts w:cs="Calibri"/>
        </w:rPr>
      </w:pPr>
      <w:r w:rsidRPr="005F7112">
        <w:rPr>
          <w:rFonts w:cs="Calibri"/>
        </w:rPr>
        <w:t xml:space="preserve">Ocena realizacji Planu polegać będzie przede wszystkim na systematycznej, obserwacji postępów we wdrażaniu. </w:t>
      </w:r>
    </w:p>
    <w:p w:rsidR="00DD1915" w:rsidRPr="005F7112" w:rsidRDefault="00DD1915" w:rsidP="00B5198D">
      <w:pPr>
        <w:autoSpaceDE w:val="0"/>
        <w:autoSpaceDN w:val="0"/>
        <w:adjustRightInd w:val="0"/>
        <w:spacing w:after="0" w:line="276" w:lineRule="auto"/>
        <w:rPr>
          <w:rFonts w:cs="Calibri"/>
        </w:rPr>
      </w:pPr>
    </w:p>
    <w:p w:rsidR="00DD1915" w:rsidRPr="005F7112" w:rsidRDefault="00DD1915" w:rsidP="00B5198D">
      <w:pPr>
        <w:autoSpaceDE w:val="0"/>
        <w:autoSpaceDN w:val="0"/>
        <w:adjustRightInd w:val="0"/>
        <w:spacing w:after="0" w:line="276" w:lineRule="auto"/>
        <w:rPr>
          <w:rFonts w:cs="Calibri"/>
          <w:i/>
          <w:sz w:val="18"/>
          <w:szCs w:val="18"/>
        </w:rPr>
      </w:pPr>
      <w:bookmarkStart w:id="396" w:name="_Toc426986473"/>
      <w:bookmarkStart w:id="397" w:name="_Toc426986523"/>
      <w:bookmarkStart w:id="398" w:name="_Toc437848576"/>
      <w:bookmarkStart w:id="399" w:name="_Toc417638894"/>
      <w:r w:rsidRPr="005F7112">
        <w:rPr>
          <w:rFonts w:cs="Calibri"/>
          <w:i/>
          <w:sz w:val="18"/>
          <w:szCs w:val="18"/>
        </w:rPr>
        <w:t xml:space="preserve">Rysunek </w:t>
      </w:r>
      <w:r w:rsidRPr="005F7112">
        <w:rPr>
          <w:rFonts w:cs="Calibri"/>
          <w:i/>
          <w:sz w:val="18"/>
          <w:szCs w:val="18"/>
        </w:rPr>
        <w:fldChar w:fldCharType="begin"/>
      </w:r>
      <w:r w:rsidRPr="005F7112">
        <w:rPr>
          <w:rFonts w:cs="Calibri"/>
          <w:i/>
          <w:sz w:val="18"/>
          <w:szCs w:val="18"/>
        </w:rPr>
        <w:instrText xml:space="preserve"> SEQ Rysunek \* ARABIC </w:instrText>
      </w:r>
      <w:r w:rsidRPr="005F7112">
        <w:rPr>
          <w:rFonts w:cs="Calibri"/>
          <w:i/>
          <w:sz w:val="18"/>
          <w:szCs w:val="18"/>
        </w:rPr>
        <w:fldChar w:fldCharType="separate"/>
      </w:r>
      <w:r w:rsidR="003C495C">
        <w:rPr>
          <w:rFonts w:cs="Calibri"/>
          <w:i/>
          <w:noProof/>
          <w:sz w:val="18"/>
          <w:szCs w:val="18"/>
        </w:rPr>
        <w:t>26</w:t>
      </w:r>
      <w:r w:rsidRPr="005F7112">
        <w:rPr>
          <w:rFonts w:cs="Calibri"/>
          <w:i/>
          <w:sz w:val="18"/>
          <w:szCs w:val="18"/>
        </w:rPr>
        <w:fldChar w:fldCharType="end"/>
      </w:r>
      <w:r w:rsidRPr="005F7112">
        <w:rPr>
          <w:rFonts w:cs="Calibri"/>
          <w:i/>
          <w:sz w:val="18"/>
          <w:szCs w:val="18"/>
        </w:rPr>
        <w:t>. Układ działań systemu ewaluacji</w:t>
      </w:r>
      <w:bookmarkEnd w:id="396"/>
      <w:bookmarkEnd w:id="397"/>
      <w:bookmarkEnd w:id="398"/>
      <w:r w:rsidRPr="005F7112">
        <w:rPr>
          <w:rFonts w:cs="Calibri"/>
          <w:i/>
          <w:sz w:val="18"/>
          <w:szCs w:val="18"/>
        </w:rPr>
        <w:t xml:space="preserve"> </w:t>
      </w:r>
      <w:bookmarkEnd w:id="399"/>
    </w:p>
    <w:p w:rsidR="00612F48" w:rsidRPr="00635731" w:rsidRDefault="00612F48" w:rsidP="00B5198D">
      <w:pPr>
        <w:autoSpaceDE w:val="0"/>
        <w:autoSpaceDN w:val="0"/>
        <w:adjustRightInd w:val="0"/>
        <w:spacing w:after="0" w:line="276" w:lineRule="auto"/>
        <w:rPr>
          <w:rFonts w:cs="Calibri"/>
        </w:rPr>
      </w:pPr>
      <w:r w:rsidRPr="0075270C">
        <w:rPr>
          <w:rFonts w:cs="Calibri"/>
          <w:noProof/>
        </w:rPr>
        <w:drawing>
          <wp:anchor distT="0" distB="0" distL="114300" distR="114300" simplePos="0" relativeHeight="251653120" behindDoc="0" locked="0" layoutInCell="1" allowOverlap="1" wp14:anchorId="52624AA9" wp14:editId="1FD71E12">
            <wp:simplePos x="0" y="0"/>
            <wp:positionH relativeFrom="column">
              <wp:posOffset>-391795</wp:posOffset>
            </wp:positionH>
            <wp:positionV relativeFrom="paragraph">
              <wp:posOffset>117475</wp:posOffset>
            </wp:positionV>
            <wp:extent cx="6315075" cy="4667250"/>
            <wp:effectExtent l="0" t="0" r="0" b="0"/>
            <wp:wrapTopAndBottom/>
            <wp:docPr id="47" name="Diagram 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8" r:lo="rId109" r:qs="rId110" r:cs="rId111"/>
              </a:graphicData>
            </a:graphic>
            <wp14:sizeRelH relativeFrom="margin">
              <wp14:pctWidth>0</wp14:pctWidth>
            </wp14:sizeRelH>
            <wp14:sizeRelV relativeFrom="margin">
              <wp14:pctHeight>0</wp14:pctHeight>
            </wp14:sizeRelV>
          </wp:anchor>
        </w:drawing>
      </w:r>
    </w:p>
    <w:p w:rsidR="00DD1915" w:rsidRPr="0075270C" w:rsidRDefault="00DD1915" w:rsidP="00B5198D">
      <w:pPr>
        <w:autoSpaceDE w:val="0"/>
        <w:autoSpaceDN w:val="0"/>
        <w:adjustRightInd w:val="0"/>
        <w:spacing w:after="0" w:line="276" w:lineRule="auto"/>
        <w:rPr>
          <w:rFonts w:cs="Calibri"/>
          <w:i/>
          <w:sz w:val="18"/>
          <w:szCs w:val="18"/>
        </w:rPr>
      </w:pPr>
      <w:r w:rsidRPr="0075270C">
        <w:rPr>
          <w:rFonts w:cs="Calibri"/>
          <w:i/>
          <w:sz w:val="18"/>
          <w:szCs w:val="18"/>
        </w:rPr>
        <w:t>Źródło: opracowanie własne</w:t>
      </w:r>
    </w:p>
    <w:p w:rsidR="00DD1915" w:rsidRPr="00042E82" w:rsidRDefault="00DD1915" w:rsidP="00B5198D">
      <w:pPr>
        <w:autoSpaceDE w:val="0"/>
        <w:autoSpaceDN w:val="0"/>
        <w:adjustRightInd w:val="0"/>
        <w:spacing w:after="0" w:line="276" w:lineRule="auto"/>
        <w:rPr>
          <w:rFonts w:cs="Calibri"/>
          <w:color w:val="9CC2E5" w:themeColor="accent1" w:themeTint="99"/>
        </w:rPr>
      </w:pPr>
    </w:p>
    <w:p w:rsidR="0075270C" w:rsidRDefault="0075270C" w:rsidP="00B5198D">
      <w:pPr>
        <w:autoSpaceDE w:val="0"/>
        <w:autoSpaceDN w:val="0"/>
        <w:adjustRightInd w:val="0"/>
        <w:spacing w:after="0" w:line="276" w:lineRule="auto"/>
        <w:rPr>
          <w:rFonts w:cs="Calibri"/>
          <w:bCs/>
          <w:color w:val="9CC2E5" w:themeColor="accent1" w:themeTint="99"/>
        </w:rPr>
      </w:pPr>
    </w:p>
    <w:p w:rsidR="00DD1915" w:rsidRPr="0075270C" w:rsidRDefault="00DD1915" w:rsidP="00B5198D">
      <w:pPr>
        <w:autoSpaceDE w:val="0"/>
        <w:autoSpaceDN w:val="0"/>
        <w:adjustRightInd w:val="0"/>
        <w:spacing w:after="0" w:line="276" w:lineRule="auto"/>
        <w:rPr>
          <w:rFonts w:cs="Calibri"/>
          <w:bCs/>
        </w:rPr>
      </w:pPr>
      <w:r w:rsidRPr="0075270C">
        <w:rPr>
          <w:rFonts w:cs="Calibri"/>
          <w:bCs/>
        </w:rPr>
        <w:t>Powyższy system wymaga gromadzenia oraz analizy danych.</w:t>
      </w:r>
    </w:p>
    <w:p w:rsidR="00DD1915" w:rsidRPr="0075270C" w:rsidRDefault="00DD1915" w:rsidP="00B5198D">
      <w:pPr>
        <w:autoSpaceDE w:val="0"/>
        <w:autoSpaceDN w:val="0"/>
        <w:adjustRightInd w:val="0"/>
        <w:spacing w:after="0" w:line="276" w:lineRule="auto"/>
        <w:rPr>
          <w:rFonts w:cs="Calibri"/>
          <w:bCs/>
        </w:rPr>
      </w:pPr>
    </w:p>
    <w:p w:rsidR="00DD1915" w:rsidRPr="0075270C" w:rsidRDefault="00DD1915" w:rsidP="0075270C">
      <w:pPr>
        <w:autoSpaceDE w:val="0"/>
        <w:autoSpaceDN w:val="0"/>
        <w:adjustRightInd w:val="0"/>
        <w:spacing w:after="0" w:line="276" w:lineRule="auto"/>
        <w:jc w:val="both"/>
        <w:rPr>
          <w:rFonts w:cs="Calibri"/>
          <w:bCs/>
        </w:rPr>
      </w:pPr>
      <w:r w:rsidRPr="0075270C">
        <w:rPr>
          <w:rFonts w:cs="Calibri"/>
          <w:bCs/>
        </w:rPr>
        <w:t>Odpowiedzialność za prowadzenie procesu monitoringu będzie spoczywała na koordynatorze wykonawczym. Gmina może rozważyć także zlecenie usługi monitoringu do instytucji bądź podmiotu zewnętrznego.</w:t>
      </w:r>
    </w:p>
    <w:p w:rsidR="00DD1915" w:rsidRPr="00042E82" w:rsidRDefault="00DD1915" w:rsidP="00B5198D">
      <w:pPr>
        <w:autoSpaceDE w:val="0"/>
        <w:autoSpaceDN w:val="0"/>
        <w:adjustRightInd w:val="0"/>
        <w:spacing w:after="0" w:line="276" w:lineRule="auto"/>
        <w:rPr>
          <w:rFonts w:cs="Calibri"/>
          <w:b/>
          <w:bCs/>
          <w:color w:val="9CC2E5" w:themeColor="accent1" w:themeTint="99"/>
        </w:rPr>
      </w:pPr>
    </w:p>
    <w:p w:rsidR="00DD1915" w:rsidRPr="0075270C" w:rsidRDefault="00DD1915" w:rsidP="00B5198D">
      <w:pPr>
        <w:spacing w:after="0" w:line="276" w:lineRule="auto"/>
      </w:pPr>
      <w:r w:rsidRPr="0075270C">
        <w:t xml:space="preserve">Ważnym czynnikiem decydującym o skuteczności monitoringu jest jego uporządkowanie i powtarzalność, zarówno w terminach jak i zakresach pozyskiwanych informacji. </w:t>
      </w:r>
    </w:p>
    <w:p w:rsidR="00DD1915" w:rsidRPr="0075270C" w:rsidRDefault="00DD1915" w:rsidP="00B5198D">
      <w:pPr>
        <w:spacing w:after="0" w:line="276" w:lineRule="auto"/>
      </w:pPr>
      <w:r w:rsidRPr="0075270C">
        <w:t xml:space="preserve">Poniżej przedstawiony został proponowany harmonogram działań monitoringowych. </w:t>
      </w:r>
    </w:p>
    <w:p w:rsidR="0075270C" w:rsidRDefault="0075270C" w:rsidP="00B5198D">
      <w:pPr>
        <w:spacing w:after="0" w:line="276" w:lineRule="auto"/>
        <w:rPr>
          <w:i/>
          <w:sz w:val="18"/>
          <w:szCs w:val="18"/>
        </w:rPr>
      </w:pPr>
      <w:bookmarkStart w:id="400" w:name="_Toc417638928"/>
    </w:p>
    <w:p w:rsidR="0075270C" w:rsidRDefault="0075270C" w:rsidP="00B5198D">
      <w:pPr>
        <w:spacing w:after="0" w:line="276" w:lineRule="auto"/>
        <w:rPr>
          <w:i/>
          <w:sz w:val="18"/>
          <w:szCs w:val="18"/>
        </w:rPr>
      </w:pPr>
    </w:p>
    <w:p w:rsidR="00DD1915" w:rsidRPr="00635731" w:rsidRDefault="00DD1915" w:rsidP="00B5198D">
      <w:pPr>
        <w:spacing w:after="0" w:line="276" w:lineRule="auto"/>
        <w:rPr>
          <w:i/>
          <w:sz w:val="20"/>
          <w:szCs w:val="18"/>
        </w:rPr>
      </w:pPr>
      <w:bookmarkStart w:id="401" w:name="_Toc437848620"/>
      <w:r w:rsidRPr="00635731">
        <w:rPr>
          <w:i/>
          <w:sz w:val="20"/>
          <w:szCs w:val="18"/>
        </w:rPr>
        <w:t xml:space="preserve">Tabela </w:t>
      </w:r>
      <w:r w:rsidRPr="00635731">
        <w:rPr>
          <w:i/>
          <w:sz w:val="20"/>
          <w:szCs w:val="18"/>
        </w:rPr>
        <w:fldChar w:fldCharType="begin"/>
      </w:r>
      <w:r w:rsidRPr="00635731">
        <w:rPr>
          <w:i/>
          <w:sz w:val="20"/>
          <w:szCs w:val="18"/>
        </w:rPr>
        <w:instrText xml:space="preserve"> SEQ Tabela \* ARABIC </w:instrText>
      </w:r>
      <w:r w:rsidRPr="00635731">
        <w:rPr>
          <w:i/>
          <w:sz w:val="20"/>
          <w:szCs w:val="18"/>
        </w:rPr>
        <w:fldChar w:fldCharType="separate"/>
      </w:r>
      <w:r w:rsidR="003C495C">
        <w:rPr>
          <w:i/>
          <w:noProof/>
          <w:sz w:val="20"/>
          <w:szCs w:val="18"/>
        </w:rPr>
        <w:t>44</w:t>
      </w:r>
      <w:r w:rsidRPr="00635731">
        <w:rPr>
          <w:i/>
          <w:sz w:val="20"/>
          <w:szCs w:val="18"/>
        </w:rPr>
        <w:fldChar w:fldCharType="end"/>
      </w:r>
      <w:r w:rsidRPr="00635731">
        <w:rPr>
          <w:i/>
          <w:sz w:val="20"/>
          <w:szCs w:val="18"/>
        </w:rPr>
        <w:t xml:space="preserve">. Harmonogram monitoringu dla </w:t>
      </w:r>
      <w:bookmarkEnd w:id="400"/>
      <w:r w:rsidR="00C930BC" w:rsidRPr="00635731">
        <w:rPr>
          <w:i/>
          <w:sz w:val="20"/>
          <w:szCs w:val="18"/>
        </w:rPr>
        <w:t>gminy</w:t>
      </w:r>
      <w:r w:rsidR="00071515" w:rsidRPr="00635731">
        <w:rPr>
          <w:i/>
          <w:sz w:val="20"/>
          <w:szCs w:val="18"/>
        </w:rPr>
        <w:t xml:space="preserve"> </w:t>
      </w:r>
      <w:r w:rsidR="00331DDF" w:rsidRPr="00635731">
        <w:rPr>
          <w:i/>
          <w:sz w:val="20"/>
          <w:szCs w:val="18"/>
        </w:rPr>
        <w:t>Gołcza</w:t>
      </w:r>
      <w:bookmarkEnd w:id="401"/>
    </w:p>
    <w:tbl>
      <w:tblPr>
        <w:tblStyle w:val="Tabela-Siatka12"/>
        <w:tblW w:w="5000" w:type="pct"/>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ook w:val="04A0" w:firstRow="1" w:lastRow="0" w:firstColumn="1" w:lastColumn="0" w:noHBand="0" w:noVBand="1"/>
      </w:tblPr>
      <w:tblGrid>
        <w:gridCol w:w="2164"/>
        <w:gridCol w:w="1293"/>
        <w:gridCol w:w="1292"/>
        <w:gridCol w:w="1292"/>
        <w:gridCol w:w="1290"/>
        <w:gridCol w:w="1292"/>
        <w:gridCol w:w="1288"/>
      </w:tblGrid>
      <w:tr w:rsidR="0075270C" w:rsidRPr="0075270C" w:rsidTr="00677DF6">
        <w:trPr>
          <w:trHeight w:val="735"/>
        </w:trPr>
        <w:tc>
          <w:tcPr>
            <w:tcW w:w="1091" w:type="pct"/>
            <w:tcBorders>
              <w:top w:val="single" w:sz="4" w:space="0" w:color="auto"/>
              <w:left w:val="single" w:sz="4" w:space="0" w:color="auto"/>
              <w:bottom w:val="single" w:sz="12" w:space="0" w:color="auto"/>
            </w:tcBorders>
            <w:shd w:val="clear" w:color="auto" w:fill="F2F2F2" w:themeFill="background1" w:themeFillShade="F2"/>
          </w:tcPr>
          <w:p w:rsidR="00DD1915" w:rsidRPr="0075270C" w:rsidRDefault="00DD1915" w:rsidP="0075270C">
            <w:pPr>
              <w:autoSpaceDE w:val="0"/>
              <w:autoSpaceDN w:val="0"/>
              <w:adjustRightInd w:val="0"/>
              <w:spacing w:after="0" w:line="276" w:lineRule="auto"/>
              <w:ind w:firstLine="0"/>
              <w:jc w:val="left"/>
              <w:rPr>
                <w:rFonts w:cs="Calibri"/>
                <w:bCs/>
                <w:sz w:val="18"/>
                <w:szCs w:val="18"/>
              </w:rPr>
            </w:pPr>
            <w:r w:rsidRPr="0075270C">
              <w:rPr>
                <w:rFonts w:cs="Calibri"/>
                <w:bCs/>
                <w:sz w:val="18"/>
                <w:szCs w:val="18"/>
              </w:rPr>
              <w:t>Opracowanie dokumentacji monitoringowej w latach</w:t>
            </w:r>
          </w:p>
        </w:tc>
        <w:tc>
          <w:tcPr>
            <w:tcW w:w="652" w:type="pct"/>
            <w:tcBorders>
              <w:top w:val="single" w:sz="4" w:space="0" w:color="auto"/>
              <w:bottom w:val="single" w:sz="12" w:space="0" w:color="auto"/>
            </w:tcBorders>
            <w:shd w:val="clear" w:color="auto" w:fill="F2F2F2" w:themeFill="background1" w:themeFillShade="F2"/>
          </w:tcPr>
          <w:p w:rsidR="00DD1915" w:rsidRPr="0075270C" w:rsidRDefault="00DD1915" w:rsidP="00B5198D">
            <w:pPr>
              <w:autoSpaceDE w:val="0"/>
              <w:autoSpaceDN w:val="0"/>
              <w:adjustRightInd w:val="0"/>
              <w:spacing w:after="0" w:line="276" w:lineRule="auto"/>
              <w:rPr>
                <w:rFonts w:cs="Calibri"/>
                <w:b/>
                <w:bCs/>
                <w:sz w:val="18"/>
                <w:szCs w:val="18"/>
              </w:rPr>
            </w:pPr>
            <w:r w:rsidRPr="0075270C">
              <w:rPr>
                <w:rFonts w:cs="Calibri"/>
                <w:b/>
                <w:bCs/>
                <w:sz w:val="18"/>
                <w:szCs w:val="18"/>
              </w:rPr>
              <w:t>2015</w:t>
            </w:r>
          </w:p>
        </w:tc>
        <w:tc>
          <w:tcPr>
            <w:tcW w:w="652" w:type="pct"/>
            <w:tcBorders>
              <w:top w:val="single" w:sz="4" w:space="0" w:color="auto"/>
              <w:bottom w:val="single" w:sz="12" w:space="0" w:color="auto"/>
            </w:tcBorders>
            <w:shd w:val="clear" w:color="auto" w:fill="F2F2F2" w:themeFill="background1" w:themeFillShade="F2"/>
          </w:tcPr>
          <w:p w:rsidR="00DD1915" w:rsidRPr="0075270C" w:rsidRDefault="00DD1915" w:rsidP="00B5198D">
            <w:pPr>
              <w:autoSpaceDE w:val="0"/>
              <w:autoSpaceDN w:val="0"/>
              <w:adjustRightInd w:val="0"/>
              <w:spacing w:after="0" w:line="276" w:lineRule="auto"/>
              <w:rPr>
                <w:rFonts w:cs="Calibri"/>
                <w:b/>
                <w:bCs/>
                <w:sz w:val="18"/>
                <w:szCs w:val="18"/>
              </w:rPr>
            </w:pPr>
            <w:r w:rsidRPr="0075270C">
              <w:rPr>
                <w:rFonts w:cs="Calibri"/>
                <w:b/>
                <w:bCs/>
                <w:sz w:val="18"/>
                <w:szCs w:val="18"/>
              </w:rPr>
              <w:t>2016</w:t>
            </w:r>
          </w:p>
        </w:tc>
        <w:tc>
          <w:tcPr>
            <w:tcW w:w="652" w:type="pct"/>
            <w:tcBorders>
              <w:top w:val="single" w:sz="4" w:space="0" w:color="auto"/>
              <w:bottom w:val="single" w:sz="12" w:space="0" w:color="auto"/>
            </w:tcBorders>
            <w:shd w:val="clear" w:color="auto" w:fill="F2F2F2" w:themeFill="background1" w:themeFillShade="F2"/>
          </w:tcPr>
          <w:p w:rsidR="00DD1915" w:rsidRPr="0075270C" w:rsidRDefault="00DD1915" w:rsidP="00B5198D">
            <w:pPr>
              <w:autoSpaceDE w:val="0"/>
              <w:autoSpaceDN w:val="0"/>
              <w:adjustRightInd w:val="0"/>
              <w:spacing w:after="0" w:line="276" w:lineRule="auto"/>
              <w:rPr>
                <w:rFonts w:cs="Calibri"/>
                <w:b/>
                <w:bCs/>
                <w:sz w:val="18"/>
                <w:szCs w:val="18"/>
              </w:rPr>
            </w:pPr>
            <w:r w:rsidRPr="0075270C">
              <w:rPr>
                <w:rFonts w:cs="Calibri"/>
                <w:b/>
                <w:bCs/>
                <w:sz w:val="18"/>
                <w:szCs w:val="18"/>
              </w:rPr>
              <w:t>2017</w:t>
            </w:r>
          </w:p>
        </w:tc>
        <w:tc>
          <w:tcPr>
            <w:tcW w:w="651" w:type="pct"/>
            <w:tcBorders>
              <w:top w:val="single" w:sz="4" w:space="0" w:color="auto"/>
              <w:bottom w:val="single" w:sz="12" w:space="0" w:color="auto"/>
            </w:tcBorders>
            <w:shd w:val="clear" w:color="auto" w:fill="F2F2F2" w:themeFill="background1" w:themeFillShade="F2"/>
          </w:tcPr>
          <w:p w:rsidR="00DD1915" w:rsidRPr="0075270C" w:rsidRDefault="00DD1915" w:rsidP="00B5198D">
            <w:pPr>
              <w:autoSpaceDE w:val="0"/>
              <w:autoSpaceDN w:val="0"/>
              <w:adjustRightInd w:val="0"/>
              <w:spacing w:after="0" w:line="276" w:lineRule="auto"/>
              <w:rPr>
                <w:rFonts w:cs="Calibri"/>
                <w:b/>
                <w:bCs/>
                <w:sz w:val="18"/>
                <w:szCs w:val="18"/>
              </w:rPr>
            </w:pPr>
            <w:r w:rsidRPr="0075270C">
              <w:rPr>
                <w:rFonts w:cs="Calibri"/>
                <w:b/>
                <w:bCs/>
                <w:sz w:val="18"/>
                <w:szCs w:val="18"/>
              </w:rPr>
              <w:t>2018</w:t>
            </w:r>
          </w:p>
        </w:tc>
        <w:tc>
          <w:tcPr>
            <w:tcW w:w="652" w:type="pct"/>
            <w:tcBorders>
              <w:top w:val="single" w:sz="4" w:space="0" w:color="auto"/>
              <w:bottom w:val="single" w:sz="12" w:space="0" w:color="auto"/>
            </w:tcBorders>
            <w:shd w:val="clear" w:color="auto" w:fill="F2F2F2" w:themeFill="background1" w:themeFillShade="F2"/>
          </w:tcPr>
          <w:p w:rsidR="00DD1915" w:rsidRPr="0075270C" w:rsidRDefault="00DD1915" w:rsidP="00B5198D">
            <w:pPr>
              <w:autoSpaceDE w:val="0"/>
              <w:autoSpaceDN w:val="0"/>
              <w:adjustRightInd w:val="0"/>
              <w:spacing w:after="0" w:line="276" w:lineRule="auto"/>
              <w:rPr>
                <w:rFonts w:cs="Calibri"/>
                <w:b/>
                <w:bCs/>
                <w:sz w:val="18"/>
                <w:szCs w:val="18"/>
              </w:rPr>
            </w:pPr>
            <w:r w:rsidRPr="0075270C">
              <w:rPr>
                <w:rFonts w:cs="Calibri"/>
                <w:b/>
                <w:bCs/>
                <w:sz w:val="18"/>
                <w:szCs w:val="18"/>
              </w:rPr>
              <w:t>2019</w:t>
            </w:r>
          </w:p>
        </w:tc>
        <w:tc>
          <w:tcPr>
            <w:tcW w:w="651" w:type="pct"/>
            <w:tcBorders>
              <w:top w:val="single" w:sz="4" w:space="0" w:color="auto"/>
              <w:bottom w:val="single" w:sz="12" w:space="0" w:color="auto"/>
              <w:right w:val="single" w:sz="4" w:space="0" w:color="auto"/>
            </w:tcBorders>
            <w:shd w:val="clear" w:color="auto" w:fill="F2F2F2" w:themeFill="background1" w:themeFillShade="F2"/>
          </w:tcPr>
          <w:p w:rsidR="00DD1915" w:rsidRPr="0075270C" w:rsidRDefault="00DD1915" w:rsidP="00B5198D">
            <w:pPr>
              <w:autoSpaceDE w:val="0"/>
              <w:autoSpaceDN w:val="0"/>
              <w:adjustRightInd w:val="0"/>
              <w:spacing w:after="0" w:line="276" w:lineRule="auto"/>
              <w:rPr>
                <w:rFonts w:cs="Calibri"/>
                <w:b/>
                <w:bCs/>
                <w:sz w:val="18"/>
                <w:szCs w:val="18"/>
              </w:rPr>
            </w:pPr>
            <w:r w:rsidRPr="0075270C">
              <w:rPr>
                <w:rFonts w:cs="Calibri"/>
                <w:b/>
                <w:bCs/>
                <w:sz w:val="18"/>
                <w:szCs w:val="18"/>
              </w:rPr>
              <w:t>2020</w:t>
            </w:r>
          </w:p>
        </w:tc>
      </w:tr>
      <w:tr w:rsidR="0075270C" w:rsidRPr="0075270C" w:rsidTr="0075270C">
        <w:trPr>
          <w:trHeight w:val="878"/>
        </w:trPr>
        <w:tc>
          <w:tcPr>
            <w:tcW w:w="1091" w:type="pct"/>
            <w:tcBorders>
              <w:top w:val="single" w:sz="12" w:space="0" w:color="auto"/>
              <w:left w:val="single" w:sz="4" w:space="0" w:color="auto"/>
              <w:bottom w:val="single" w:sz="8" w:space="0" w:color="auto"/>
              <w:right w:val="single" w:sz="12" w:space="0" w:color="auto"/>
            </w:tcBorders>
            <w:vAlign w:val="center"/>
          </w:tcPr>
          <w:p w:rsidR="00DD1915" w:rsidRPr="0075270C" w:rsidRDefault="00DD1915" w:rsidP="0075270C">
            <w:pPr>
              <w:autoSpaceDE w:val="0"/>
              <w:autoSpaceDN w:val="0"/>
              <w:adjustRightInd w:val="0"/>
              <w:spacing w:after="0" w:line="276" w:lineRule="auto"/>
              <w:ind w:firstLine="0"/>
              <w:jc w:val="left"/>
              <w:rPr>
                <w:rFonts w:cs="Calibri"/>
                <w:b/>
                <w:bCs/>
                <w:sz w:val="18"/>
                <w:szCs w:val="18"/>
              </w:rPr>
            </w:pPr>
            <w:r w:rsidRPr="0075270C">
              <w:rPr>
                <w:rFonts w:cs="Calibri"/>
                <w:b/>
                <w:bCs/>
                <w:sz w:val="18"/>
                <w:szCs w:val="18"/>
              </w:rPr>
              <w:t>Przygotowanie raportów okresowych z wdrażania PGN</w:t>
            </w:r>
          </w:p>
        </w:tc>
        <w:tc>
          <w:tcPr>
            <w:tcW w:w="652" w:type="pct"/>
            <w:tcBorders>
              <w:top w:val="single" w:sz="12" w:space="0" w:color="auto"/>
              <w:left w:val="single" w:sz="12" w:space="0" w:color="auto"/>
            </w:tcBorders>
            <w:shd w:val="clear" w:color="auto" w:fill="FFFFFF" w:themeFill="background1"/>
          </w:tcPr>
          <w:p w:rsidR="00DD1915" w:rsidRPr="0075270C" w:rsidRDefault="00DD1915" w:rsidP="00B5198D">
            <w:pPr>
              <w:spacing w:after="0" w:line="276" w:lineRule="auto"/>
              <w:rPr>
                <w:sz w:val="18"/>
                <w:szCs w:val="18"/>
              </w:rPr>
            </w:pPr>
          </w:p>
        </w:tc>
        <w:tc>
          <w:tcPr>
            <w:tcW w:w="652" w:type="pct"/>
            <w:tcBorders>
              <w:top w:val="single" w:sz="12" w:space="0" w:color="auto"/>
            </w:tcBorders>
            <w:shd w:val="pct20" w:color="auto" w:fill="auto"/>
          </w:tcPr>
          <w:p w:rsidR="00DD1915" w:rsidRPr="0075270C" w:rsidRDefault="00DD1915" w:rsidP="00B5198D">
            <w:pPr>
              <w:autoSpaceDE w:val="0"/>
              <w:autoSpaceDN w:val="0"/>
              <w:adjustRightInd w:val="0"/>
              <w:spacing w:after="0" w:line="276" w:lineRule="auto"/>
              <w:rPr>
                <w:rFonts w:cs="Calibri"/>
                <w:b/>
                <w:bCs/>
                <w:sz w:val="18"/>
                <w:szCs w:val="18"/>
              </w:rPr>
            </w:pPr>
          </w:p>
        </w:tc>
        <w:tc>
          <w:tcPr>
            <w:tcW w:w="652" w:type="pct"/>
            <w:tcBorders>
              <w:top w:val="single" w:sz="12" w:space="0" w:color="auto"/>
            </w:tcBorders>
            <w:shd w:val="pct20" w:color="auto" w:fill="auto"/>
          </w:tcPr>
          <w:p w:rsidR="00DD1915" w:rsidRPr="0075270C" w:rsidRDefault="00DD1915" w:rsidP="00B5198D">
            <w:pPr>
              <w:autoSpaceDE w:val="0"/>
              <w:autoSpaceDN w:val="0"/>
              <w:adjustRightInd w:val="0"/>
              <w:spacing w:after="0" w:line="276" w:lineRule="auto"/>
              <w:rPr>
                <w:rFonts w:cs="Calibri"/>
                <w:b/>
                <w:bCs/>
                <w:sz w:val="18"/>
                <w:szCs w:val="18"/>
              </w:rPr>
            </w:pPr>
          </w:p>
        </w:tc>
        <w:tc>
          <w:tcPr>
            <w:tcW w:w="651" w:type="pct"/>
            <w:tcBorders>
              <w:top w:val="single" w:sz="12" w:space="0" w:color="auto"/>
            </w:tcBorders>
            <w:shd w:val="pct20" w:color="auto" w:fill="auto"/>
          </w:tcPr>
          <w:p w:rsidR="00DD1915" w:rsidRPr="0075270C" w:rsidRDefault="00DD1915" w:rsidP="00B5198D">
            <w:pPr>
              <w:autoSpaceDE w:val="0"/>
              <w:autoSpaceDN w:val="0"/>
              <w:adjustRightInd w:val="0"/>
              <w:spacing w:after="0" w:line="276" w:lineRule="auto"/>
              <w:rPr>
                <w:rFonts w:cs="Calibri"/>
                <w:b/>
                <w:bCs/>
                <w:sz w:val="18"/>
                <w:szCs w:val="18"/>
              </w:rPr>
            </w:pPr>
          </w:p>
        </w:tc>
        <w:tc>
          <w:tcPr>
            <w:tcW w:w="652" w:type="pct"/>
            <w:tcBorders>
              <w:top w:val="single" w:sz="12" w:space="0" w:color="auto"/>
            </w:tcBorders>
            <w:shd w:val="pct20" w:color="auto" w:fill="auto"/>
          </w:tcPr>
          <w:p w:rsidR="00DD1915" w:rsidRPr="0075270C" w:rsidRDefault="00DD1915" w:rsidP="00B5198D">
            <w:pPr>
              <w:autoSpaceDE w:val="0"/>
              <w:autoSpaceDN w:val="0"/>
              <w:adjustRightInd w:val="0"/>
              <w:spacing w:after="0" w:line="276" w:lineRule="auto"/>
              <w:rPr>
                <w:rFonts w:cs="Calibri"/>
                <w:b/>
                <w:bCs/>
                <w:sz w:val="18"/>
                <w:szCs w:val="18"/>
              </w:rPr>
            </w:pPr>
          </w:p>
        </w:tc>
        <w:tc>
          <w:tcPr>
            <w:tcW w:w="651" w:type="pct"/>
            <w:tcBorders>
              <w:top w:val="single" w:sz="12" w:space="0" w:color="auto"/>
              <w:right w:val="single" w:sz="4" w:space="0" w:color="auto"/>
            </w:tcBorders>
            <w:shd w:val="pct20" w:color="auto" w:fill="auto"/>
          </w:tcPr>
          <w:p w:rsidR="00DD1915" w:rsidRPr="0075270C" w:rsidRDefault="00DD1915" w:rsidP="00B5198D">
            <w:pPr>
              <w:autoSpaceDE w:val="0"/>
              <w:autoSpaceDN w:val="0"/>
              <w:adjustRightInd w:val="0"/>
              <w:spacing w:after="0" w:line="276" w:lineRule="auto"/>
              <w:rPr>
                <w:rFonts w:cs="Calibri"/>
                <w:b/>
                <w:bCs/>
                <w:sz w:val="18"/>
                <w:szCs w:val="18"/>
              </w:rPr>
            </w:pPr>
          </w:p>
        </w:tc>
      </w:tr>
      <w:tr w:rsidR="0075270C" w:rsidRPr="0075270C" w:rsidTr="00677DF6">
        <w:trPr>
          <w:trHeight w:val="748"/>
        </w:trPr>
        <w:tc>
          <w:tcPr>
            <w:tcW w:w="1091" w:type="pct"/>
            <w:tcBorders>
              <w:top w:val="single" w:sz="8" w:space="0" w:color="auto"/>
              <w:left w:val="single" w:sz="4" w:space="0" w:color="auto"/>
              <w:bottom w:val="single" w:sz="8" w:space="0" w:color="auto"/>
              <w:right w:val="single" w:sz="12" w:space="0" w:color="auto"/>
            </w:tcBorders>
            <w:vAlign w:val="center"/>
          </w:tcPr>
          <w:p w:rsidR="00DD1915" w:rsidRPr="0075270C" w:rsidRDefault="00DD1915" w:rsidP="0075270C">
            <w:pPr>
              <w:autoSpaceDE w:val="0"/>
              <w:autoSpaceDN w:val="0"/>
              <w:adjustRightInd w:val="0"/>
              <w:spacing w:after="0" w:line="276" w:lineRule="auto"/>
              <w:ind w:firstLine="0"/>
              <w:jc w:val="left"/>
              <w:rPr>
                <w:rFonts w:cs="Calibri"/>
                <w:b/>
                <w:bCs/>
                <w:sz w:val="18"/>
                <w:szCs w:val="18"/>
              </w:rPr>
            </w:pPr>
            <w:r w:rsidRPr="0075270C">
              <w:rPr>
                <w:rFonts w:cs="Calibri"/>
                <w:b/>
                <w:bCs/>
                <w:sz w:val="18"/>
                <w:szCs w:val="18"/>
              </w:rPr>
              <w:t>Inwentaryzacja terenowa -weryfikacyjna</w:t>
            </w:r>
          </w:p>
        </w:tc>
        <w:tc>
          <w:tcPr>
            <w:tcW w:w="652" w:type="pct"/>
            <w:tcBorders>
              <w:left w:val="single" w:sz="12" w:space="0" w:color="auto"/>
            </w:tcBorders>
          </w:tcPr>
          <w:p w:rsidR="00DD1915" w:rsidRPr="0075270C" w:rsidRDefault="00DD1915" w:rsidP="00B5198D">
            <w:pPr>
              <w:autoSpaceDE w:val="0"/>
              <w:autoSpaceDN w:val="0"/>
              <w:adjustRightInd w:val="0"/>
              <w:spacing w:after="0" w:line="276" w:lineRule="auto"/>
              <w:rPr>
                <w:rFonts w:cs="Calibri"/>
                <w:b/>
                <w:bCs/>
                <w:sz w:val="18"/>
                <w:szCs w:val="18"/>
              </w:rPr>
            </w:pPr>
          </w:p>
        </w:tc>
        <w:tc>
          <w:tcPr>
            <w:tcW w:w="652" w:type="pct"/>
            <w:shd w:val="clear" w:color="auto" w:fill="FFFFFF" w:themeFill="background1"/>
          </w:tcPr>
          <w:p w:rsidR="00DD1915" w:rsidRPr="0075270C" w:rsidRDefault="00DD1915" w:rsidP="00B5198D">
            <w:pPr>
              <w:autoSpaceDE w:val="0"/>
              <w:autoSpaceDN w:val="0"/>
              <w:adjustRightInd w:val="0"/>
              <w:spacing w:after="0" w:line="276" w:lineRule="auto"/>
              <w:rPr>
                <w:rFonts w:cs="Calibri"/>
                <w:b/>
                <w:bCs/>
                <w:sz w:val="18"/>
                <w:szCs w:val="18"/>
              </w:rPr>
            </w:pPr>
          </w:p>
        </w:tc>
        <w:tc>
          <w:tcPr>
            <w:tcW w:w="652" w:type="pct"/>
          </w:tcPr>
          <w:p w:rsidR="00DD1915" w:rsidRPr="0075270C" w:rsidRDefault="00DD1915" w:rsidP="00B5198D">
            <w:pPr>
              <w:autoSpaceDE w:val="0"/>
              <w:autoSpaceDN w:val="0"/>
              <w:adjustRightInd w:val="0"/>
              <w:spacing w:after="0" w:line="276" w:lineRule="auto"/>
              <w:rPr>
                <w:rFonts w:cs="Calibri"/>
                <w:b/>
                <w:bCs/>
                <w:sz w:val="18"/>
                <w:szCs w:val="18"/>
              </w:rPr>
            </w:pPr>
          </w:p>
        </w:tc>
        <w:tc>
          <w:tcPr>
            <w:tcW w:w="651" w:type="pct"/>
          </w:tcPr>
          <w:p w:rsidR="00DD1915" w:rsidRPr="0075270C" w:rsidRDefault="00DD1915" w:rsidP="00B5198D">
            <w:pPr>
              <w:autoSpaceDE w:val="0"/>
              <w:autoSpaceDN w:val="0"/>
              <w:adjustRightInd w:val="0"/>
              <w:spacing w:after="0" w:line="276" w:lineRule="auto"/>
              <w:rPr>
                <w:rFonts w:cs="Calibri"/>
                <w:b/>
                <w:bCs/>
                <w:sz w:val="18"/>
                <w:szCs w:val="18"/>
              </w:rPr>
            </w:pPr>
          </w:p>
        </w:tc>
        <w:tc>
          <w:tcPr>
            <w:tcW w:w="652" w:type="pct"/>
            <w:shd w:val="pct20" w:color="auto" w:fill="auto"/>
          </w:tcPr>
          <w:p w:rsidR="00DD1915" w:rsidRPr="0075270C" w:rsidRDefault="00DD1915" w:rsidP="00B5198D">
            <w:pPr>
              <w:autoSpaceDE w:val="0"/>
              <w:autoSpaceDN w:val="0"/>
              <w:adjustRightInd w:val="0"/>
              <w:spacing w:after="0" w:line="276" w:lineRule="auto"/>
              <w:rPr>
                <w:rFonts w:cs="Calibri"/>
                <w:b/>
                <w:bCs/>
                <w:sz w:val="18"/>
                <w:szCs w:val="18"/>
              </w:rPr>
            </w:pPr>
          </w:p>
        </w:tc>
        <w:tc>
          <w:tcPr>
            <w:tcW w:w="651" w:type="pct"/>
            <w:tcBorders>
              <w:right w:val="single" w:sz="4" w:space="0" w:color="auto"/>
            </w:tcBorders>
            <w:shd w:val="clear" w:color="auto" w:fill="FFFFFF" w:themeFill="background1"/>
          </w:tcPr>
          <w:p w:rsidR="00DD1915" w:rsidRPr="0075270C" w:rsidRDefault="00DD1915" w:rsidP="00B5198D">
            <w:pPr>
              <w:autoSpaceDE w:val="0"/>
              <w:autoSpaceDN w:val="0"/>
              <w:adjustRightInd w:val="0"/>
              <w:spacing w:after="0" w:line="276" w:lineRule="auto"/>
              <w:rPr>
                <w:rFonts w:cs="Calibri"/>
                <w:b/>
                <w:bCs/>
                <w:sz w:val="18"/>
                <w:szCs w:val="18"/>
              </w:rPr>
            </w:pPr>
          </w:p>
        </w:tc>
      </w:tr>
      <w:tr w:rsidR="0075270C" w:rsidRPr="0075270C" w:rsidTr="00677DF6">
        <w:trPr>
          <w:trHeight w:val="704"/>
        </w:trPr>
        <w:tc>
          <w:tcPr>
            <w:tcW w:w="1091" w:type="pct"/>
            <w:tcBorders>
              <w:top w:val="single" w:sz="8" w:space="0" w:color="auto"/>
              <w:left w:val="single" w:sz="4" w:space="0" w:color="auto"/>
              <w:bottom w:val="single" w:sz="8" w:space="0" w:color="auto"/>
              <w:right w:val="single" w:sz="12" w:space="0" w:color="auto"/>
            </w:tcBorders>
            <w:vAlign w:val="center"/>
          </w:tcPr>
          <w:p w:rsidR="00DD1915" w:rsidRPr="0075270C" w:rsidRDefault="00DD1915" w:rsidP="0075270C">
            <w:pPr>
              <w:autoSpaceDE w:val="0"/>
              <w:autoSpaceDN w:val="0"/>
              <w:adjustRightInd w:val="0"/>
              <w:spacing w:after="0" w:line="276" w:lineRule="auto"/>
              <w:ind w:firstLine="0"/>
              <w:jc w:val="left"/>
              <w:rPr>
                <w:rFonts w:cs="Calibri"/>
                <w:b/>
                <w:bCs/>
                <w:sz w:val="18"/>
                <w:szCs w:val="18"/>
              </w:rPr>
            </w:pPr>
            <w:r w:rsidRPr="0075270C">
              <w:rPr>
                <w:rFonts w:cs="Calibri"/>
                <w:b/>
                <w:bCs/>
                <w:sz w:val="18"/>
                <w:szCs w:val="18"/>
              </w:rPr>
              <w:t>Raport weryfikacyjny</w:t>
            </w:r>
          </w:p>
        </w:tc>
        <w:tc>
          <w:tcPr>
            <w:tcW w:w="652" w:type="pct"/>
            <w:tcBorders>
              <w:left w:val="single" w:sz="12" w:space="0" w:color="auto"/>
            </w:tcBorders>
          </w:tcPr>
          <w:p w:rsidR="00DD1915" w:rsidRPr="0075270C" w:rsidRDefault="00DD1915" w:rsidP="00B5198D">
            <w:pPr>
              <w:autoSpaceDE w:val="0"/>
              <w:autoSpaceDN w:val="0"/>
              <w:adjustRightInd w:val="0"/>
              <w:spacing w:after="0" w:line="276" w:lineRule="auto"/>
              <w:rPr>
                <w:rFonts w:cs="Calibri"/>
                <w:b/>
                <w:bCs/>
                <w:sz w:val="18"/>
                <w:szCs w:val="18"/>
              </w:rPr>
            </w:pPr>
          </w:p>
        </w:tc>
        <w:tc>
          <w:tcPr>
            <w:tcW w:w="652" w:type="pct"/>
          </w:tcPr>
          <w:p w:rsidR="00DD1915" w:rsidRPr="0075270C" w:rsidRDefault="00DD1915" w:rsidP="00B5198D">
            <w:pPr>
              <w:autoSpaceDE w:val="0"/>
              <w:autoSpaceDN w:val="0"/>
              <w:adjustRightInd w:val="0"/>
              <w:spacing w:after="0" w:line="276" w:lineRule="auto"/>
              <w:rPr>
                <w:rFonts w:cs="Calibri"/>
                <w:b/>
                <w:bCs/>
                <w:sz w:val="18"/>
                <w:szCs w:val="18"/>
              </w:rPr>
            </w:pPr>
          </w:p>
        </w:tc>
        <w:tc>
          <w:tcPr>
            <w:tcW w:w="652" w:type="pct"/>
            <w:shd w:val="pct20" w:color="auto" w:fill="auto"/>
          </w:tcPr>
          <w:p w:rsidR="00DD1915" w:rsidRPr="0075270C" w:rsidRDefault="00DD1915" w:rsidP="00B5198D">
            <w:pPr>
              <w:autoSpaceDE w:val="0"/>
              <w:autoSpaceDN w:val="0"/>
              <w:adjustRightInd w:val="0"/>
              <w:spacing w:after="0" w:line="276" w:lineRule="auto"/>
              <w:rPr>
                <w:rFonts w:cs="Calibri"/>
                <w:b/>
                <w:bCs/>
                <w:sz w:val="18"/>
                <w:szCs w:val="18"/>
              </w:rPr>
            </w:pPr>
          </w:p>
        </w:tc>
        <w:tc>
          <w:tcPr>
            <w:tcW w:w="651" w:type="pct"/>
          </w:tcPr>
          <w:p w:rsidR="00DD1915" w:rsidRPr="0075270C" w:rsidRDefault="00DD1915" w:rsidP="00B5198D">
            <w:pPr>
              <w:autoSpaceDE w:val="0"/>
              <w:autoSpaceDN w:val="0"/>
              <w:adjustRightInd w:val="0"/>
              <w:spacing w:after="0" w:line="276" w:lineRule="auto"/>
              <w:rPr>
                <w:rFonts w:cs="Calibri"/>
                <w:b/>
                <w:bCs/>
                <w:sz w:val="18"/>
                <w:szCs w:val="18"/>
              </w:rPr>
            </w:pPr>
          </w:p>
        </w:tc>
        <w:tc>
          <w:tcPr>
            <w:tcW w:w="652" w:type="pct"/>
          </w:tcPr>
          <w:p w:rsidR="00DD1915" w:rsidRPr="0075270C" w:rsidRDefault="00DD1915" w:rsidP="00B5198D">
            <w:pPr>
              <w:autoSpaceDE w:val="0"/>
              <w:autoSpaceDN w:val="0"/>
              <w:adjustRightInd w:val="0"/>
              <w:spacing w:after="0" w:line="276" w:lineRule="auto"/>
              <w:rPr>
                <w:rFonts w:cs="Calibri"/>
                <w:b/>
                <w:bCs/>
                <w:sz w:val="18"/>
                <w:szCs w:val="18"/>
              </w:rPr>
            </w:pPr>
          </w:p>
        </w:tc>
        <w:tc>
          <w:tcPr>
            <w:tcW w:w="651" w:type="pct"/>
            <w:tcBorders>
              <w:right w:val="single" w:sz="4" w:space="0" w:color="auto"/>
            </w:tcBorders>
            <w:shd w:val="clear" w:color="auto" w:fill="FFFFFF"/>
          </w:tcPr>
          <w:p w:rsidR="00DD1915" w:rsidRPr="0075270C" w:rsidRDefault="00DD1915" w:rsidP="00B5198D">
            <w:pPr>
              <w:autoSpaceDE w:val="0"/>
              <w:autoSpaceDN w:val="0"/>
              <w:adjustRightInd w:val="0"/>
              <w:spacing w:after="0" w:line="276" w:lineRule="auto"/>
              <w:rPr>
                <w:rFonts w:cs="Calibri"/>
                <w:b/>
                <w:bCs/>
                <w:sz w:val="18"/>
                <w:szCs w:val="18"/>
              </w:rPr>
            </w:pPr>
          </w:p>
        </w:tc>
      </w:tr>
      <w:tr w:rsidR="0075270C" w:rsidRPr="0075270C" w:rsidTr="00677DF6">
        <w:trPr>
          <w:trHeight w:val="660"/>
        </w:trPr>
        <w:tc>
          <w:tcPr>
            <w:tcW w:w="1091" w:type="pct"/>
            <w:tcBorders>
              <w:top w:val="single" w:sz="8" w:space="0" w:color="auto"/>
              <w:left w:val="single" w:sz="4" w:space="0" w:color="auto"/>
              <w:bottom w:val="single" w:sz="4" w:space="0" w:color="auto"/>
              <w:right w:val="single" w:sz="12" w:space="0" w:color="auto"/>
            </w:tcBorders>
            <w:vAlign w:val="center"/>
          </w:tcPr>
          <w:p w:rsidR="00DD1915" w:rsidRPr="0075270C" w:rsidRDefault="00DD1915" w:rsidP="0075270C">
            <w:pPr>
              <w:autoSpaceDE w:val="0"/>
              <w:autoSpaceDN w:val="0"/>
              <w:adjustRightInd w:val="0"/>
              <w:spacing w:after="0" w:line="276" w:lineRule="auto"/>
              <w:ind w:firstLine="0"/>
              <w:jc w:val="left"/>
              <w:rPr>
                <w:rFonts w:cs="Calibri"/>
                <w:b/>
                <w:bCs/>
                <w:sz w:val="18"/>
                <w:szCs w:val="18"/>
              </w:rPr>
            </w:pPr>
            <w:r w:rsidRPr="0075270C">
              <w:rPr>
                <w:rFonts w:cs="Calibri"/>
                <w:b/>
                <w:bCs/>
                <w:sz w:val="18"/>
                <w:szCs w:val="18"/>
              </w:rPr>
              <w:t>Aktualizacja Planu</w:t>
            </w:r>
          </w:p>
        </w:tc>
        <w:tc>
          <w:tcPr>
            <w:tcW w:w="652" w:type="pct"/>
            <w:tcBorders>
              <w:left w:val="single" w:sz="12" w:space="0" w:color="auto"/>
              <w:bottom w:val="single" w:sz="4" w:space="0" w:color="auto"/>
            </w:tcBorders>
          </w:tcPr>
          <w:p w:rsidR="00DD1915" w:rsidRPr="0075270C" w:rsidRDefault="00DD1915" w:rsidP="00B5198D">
            <w:pPr>
              <w:autoSpaceDE w:val="0"/>
              <w:autoSpaceDN w:val="0"/>
              <w:adjustRightInd w:val="0"/>
              <w:spacing w:after="0" w:line="276" w:lineRule="auto"/>
              <w:rPr>
                <w:rFonts w:cs="Calibri"/>
                <w:b/>
                <w:bCs/>
                <w:sz w:val="18"/>
                <w:szCs w:val="18"/>
              </w:rPr>
            </w:pPr>
          </w:p>
        </w:tc>
        <w:tc>
          <w:tcPr>
            <w:tcW w:w="652" w:type="pct"/>
            <w:tcBorders>
              <w:bottom w:val="single" w:sz="4" w:space="0" w:color="auto"/>
            </w:tcBorders>
          </w:tcPr>
          <w:p w:rsidR="00DD1915" w:rsidRPr="0075270C" w:rsidRDefault="00DD1915" w:rsidP="00B5198D">
            <w:pPr>
              <w:autoSpaceDE w:val="0"/>
              <w:autoSpaceDN w:val="0"/>
              <w:adjustRightInd w:val="0"/>
              <w:spacing w:after="0" w:line="276" w:lineRule="auto"/>
              <w:rPr>
                <w:rFonts w:cs="Calibri"/>
                <w:b/>
                <w:bCs/>
                <w:sz w:val="18"/>
                <w:szCs w:val="18"/>
              </w:rPr>
            </w:pPr>
          </w:p>
        </w:tc>
        <w:tc>
          <w:tcPr>
            <w:tcW w:w="652" w:type="pct"/>
            <w:tcBorders>
              <w:bottom w:val="single" w:sz="4" w:space="0" w:color="auto"/>
            </w:tcBorders>
            <w:shd w:val="clear" w:color="auto" w:fill="FFFFFF"/>
          </w:tcPr>
          <w:p w:rsidR="00DD1915" w:rsidRPr="0075270C" w:rsidRDefault="00DD1915" w:rsidP="00B5198D">
            <w:pPr>
              <w:autoSpaceDE w:val="0"/>
              <w:autoSpaceDN w:val="0"/>
              <w:adjustRightInd w:val="0"/>
              <w:spacing w:after="0" w:line="276" w:lineRule="auto"/>
              <w:rPr>
                <w:rFonts w:cs="Calibri"/>
                <w:b/>
                <w:bCs/>
                <w:sz w:val="18"/>
                <w:szCs w:val="18"/>
              </w:rPr>
            </w:pPr>
          </w:p>
        </w:tc>
        <w:tc>
          <w:tcPr>
            <w:tcW w:w="651" w:type="pct"/>
            <w:tcBorders>
              <w:bottom w:val="single" w:sz="4" w:space="0" w:color="auto"/>
            </w:tcBorders>
          </w:tcPr>
          <w:p w:rsidR="00DD1915" w:rsidRPr="0075270C" w:rsidRDefault="00DD1915" w:rsidP="00B5198D">
            <w:pPr>
              <w:autoSpaceDE w:val="0"/>
              <w:autoSpaceDN w:val="0"/>
              <w:adjustRightInd w:val="0"/>
              <w:spacing w:after="0" w:line="276" w:lineRule="auto"/>
              <w:rPr>
                <w:rFonts w:cs="Calibri"/>
                <w:b/>
                <w:bCs/>
                <w:sz w:val="18"/>
                <w:szCs w:val="18"/>
              </w:rPr>
            </w:pPr>
          </w:p>
        </w:tc>
        <w:tc>
          <w:tcPr>
            <w:tcW w:w="652" w:type="pct"/>
            <w:tcBorders>
              <w:bottom w:val="single" w:sz="4" w:space="0" w:color="auto"/>
            </w:tcBorders>
          </w:tcPr>
          <w:p w:rsidR="00DD1915" w:rsidRPr="0075270C" w:rsidRDefault="00DD1915" w:rsidP="00B5198D">
            <w:pPr>
              <w:autoSpaceDE w:val="0"/>
              <w:autoSpaceDN w:val="0"/>
              <w:adjustRightInd w:val="0"/>
              <w:spacing w:after="0" w:line="276" w:lineRule="auto"/>
              <w:rPr>
                <w:rFonts w:cs="Calibri"/>
                <w:b/>
                <w:bCs/>
                <w:sz w:val="18"/>
                <w:szCs w:val="18"/>
              </w:rPr>
            </w:pPr>
          </w:p>
        </w:tc>
        <w:tc>
          <w:tcPr>
            <w:tcW w:w="651" w:type="pct"/>
            <w:tcBorders>
              <w:bottom w:val="single" w:sz="4" w:space="0" w:color="auto"/>
              <w:right w:val="single" w:sz="4" w:space="0" w:color="auto"/>
            </w:tcBorders>
            <w:shd w:val="pct20" w:color="auto" w:fill="auto"/>
          </w:tcPr>
          <w:p w:rsidR="00DD1915" w:rsidRPr="0075270C" w:rsidRDefault="00DD1915" w:rsidP="00B5198D">
            <w:pPr>
              <w:autoSpaceDE w:val="0"/>
              <w:autoSpaceDN w:val="0"/>
              <w:adjustRightInd w:val="0"/>
              <w:spacing w:after="0" w:line="276" w:lineRule="auto"/>
              <w:rPr>
                <w:rFonts w:cs="Calibri"/>
                <w:b/>
                <w:bCs/>
                <w:sz w:val="18"/>
                <w:szCs w:val="18"/>
              </w:rPr>
            </w:pPr>
          </w:p>
        </w:tc>
      </w:tr>
    </w:tbl>
    <w:p w:rsidR="00DD1915" w:rsidRPr="0075270C" w:rsidRDefault="00DD1915" w:rsidP="00B5198D">
      <w:pPr>
        <w:autoSpaceDE w:val="0"/>
        <w:autoSpaceDN w:val="0"/>
        <w:adjustRightInd w:val="0"/>
        <w:spacing w:after="0" w:line="276" w:lineRule="auto"/>
        <w:rPr>
          <w:rFonts w:cs="Calibri"/>
          <w:bCs/>
          <w:i/>
          <w:sz w:val="18"/>
          <w:szCs w:val="18"/>
        </w:rPr>
      </w:pPr>
      <w:r w:rsidRPr="0075270C">
        <w:rPr>
          <w:rFonts w:cs="Calibri"/>
          <w:bCs/>
          <w:i/>
          <w:sz w:val="18"/>
          <w:szCs w:val="18"/>
        </w:rPr>
        <w:t>Źródło: opracowanie własne</w:t>
      </w:r>
    </w:p>
    <w:p w:rsidR="00DD1915" w:rsidRPr="00042E82" w:rsidRDefault="00DD1915" w:rsidP="00B5198D">
      <w:pPr>
        <w:autoSpaceDE w:val="0"/>
        <w:autoSpaceDN w:val="0"/>
        <w:adjustRightInd w:val="0"/>
        <w:spacing w:after="0" w:line="276" w:lineRule="auto"/>
        <w:rPr>
          <w:rFonts w:cs="Calibri"/>
          <w:b/>
          <w:bCs/>
          <w:color w:val="9CC2E5" w:themeColor="accent1" w:themeTint="99"/>
        </w:rPr>
      </w:pPr>
    </w:p>
    <w:p w:rsidR="00DD1915" w:rsidRPr="0075270C" w:rsidRDefault="00DD1915" w:rsidP="0075270C">
      <w:pPr>
        <w:autoSpaceDE w:val="0"/>
        <w:autoSpaceDN w:val="0"/>
        <w:adjustRightInd w:val="0"/>
        <w:spacing w:after="0" w:line="276" w:lineRule="auto"/>
        <w:jc w:val="both"/>
        <w:rPr>
          <w:rFonts w:cs="Calibri"/>
          <w:bCs/>
        </w:rPr>
      </w:pPr>
      <w:r w:rsidRPr="0075270C">
        <w:rPr>
          <w:rFonts w:cs="Calibri"/>
          <w:bCs/>
        </w:rPr>
        <w:t xml:space="preserve">Każdy z raportów będzie musiał być przygotowany i przedstawiony do zatwierdzenia </w:t>
      </w:r>
      <w:r w:rsidR="00C930BC" w:rsidRPr="0075270C">
        <w:rPr>
          <w:rFonts w:cs="Calibri"/>
          <w:bCs/>
        </w:rPr>
        <w:t>Wójta Gminy</w:t>
      </w:r>
      <w:r w:rsidRPr="0075270C">
        <w:rPr>
          <w:rFonts w:cs="Calibri"/>
          <w:bCs/>
        </w:rPr>
        <w:t xml:space="preserve"> nie później niż do końca I kwartału roku następującego po okresie sprawozdawczym. Wyjątkiem od tej zasady będzie opracowanie Aktualizacji planu, która powinna nastąpić nie później niż do końca 2020 r.  </w:t>
      </w:r>
    </w:p>
    <w:p w:rsidR="00C27D60" w:rsidRPr="0075270C" w:rsidRDefault="00C27D60" w:rsidP="0075270C">
      <w:pPr>
        <w:autoSpaceDE w:val="0"/>
        <w:autoSpaceDN w:val="0"/>
        <w:adjustRightInd w:val="0"/>
        <w:spacing w:after="0" w:line="276" w:lineRule="auto"/>
        <w:jc w:val="both"/>
        <w:rPr>
          <w:rFonts w:cs="Calibri"/>
          <w:bCs/>
        </w:rPr>
      </w:pPr>
      <w:r w:rsidRPr="0075270C">
        <w:rPr>
          <w:rFonts w:cs="Calibri"/>
          <w:bCs/>
        </w:rPr>
        <w:t xml:space="preserve">Plan Gospodarki Niskoemisyjnej może być zmieniany i aktualizowany na każdym etapie jego wdrażania. </w:t>
      </w:r>
    </w:p>
    <w:p w:rsidR="00DD1915" w:rsidRPr="00042E82" w:rsidRDefault="00DD1915" w:rsidP="00B5198D">
      <w:pPr>
        <w:autoSpaceDE w:val="0"/>
        <w:autoSpaceDN w:val="0"/>
        <w:adjustRightInd w:val="0"/>
        <w:spacing w:after="0" w:line="276" w:lineRule="auto"/>
        <w:rPr>
          <w:rFonts w:cs="Calibri"/>
          <w:bCs/>
          <w:color w:val="9CC2E5" w:themeColor="accent1" w:themeTint="99"/>
        </w:rPr>
      </w:pPr>
    </w:p>
    <w:p w:rsidR="00DD1915" w:rsidRPr="0075270C" w:rsidRDefault="00DD1915" w:rsidP="0075270C">
      <w:pPr>
        <w:autoSpaceDE w:val="0"/>
        <w:autoSpaceDN w:val="0"/>
        <w:adjustRightInd w:val="0"/>
        <w:spacing w:after="0" w:line="276" w:lineRule="auto"/>
        <w:jc w:val="both"/>
        <w:rPr>
          <w:rFonts w:cs="Calibri"/>
          <w:bCs/>
        </w:rPr>
      </w:pPr>
      <w:r w:rsidRPr="0075270C">
        <w:rPr>
          <w:rFonts w:cs="Calibri"/>
          <w:bCs/>
        </w:rPr>
        <w:t>Opis narzędzi monitoringowych:</w:t>
      </w:r>
    </w:p>
    <w:p w:rsidR="00DD1915" w:rsidRPr="0075270C" w:rsidRDefault="00DD1915" w:rsidP="0075270C">
      <w:pPr>
        <w:autoSpaceDE w:val="0"/>
        <w:autoSpaceDN w:val="0"/>
        <w:adjustRightInd w:val="0"/>
        <w:spacing w:after="0" w:line="276" w:lineRule="auto"/>
        <w:jc w:val="both"/>
        <w:rPr>
          <w:rFonts w:cs="Calibri"/>
          <w:bCs/>
        </w:rPr>
      </w:pPr>
      <w:r w:rsidRPr="0075270C">
        <w:rPr>
          <w:rFonts w:cs="Calibri"/>
          <w:b/>
          <w:bCs/>
        </w:rPr>
        <w:t xml:space="preserve">Raport okresowy - </w:t>
      </w:r>
      <w:r w:rsidRPr="0075270C">
        <w:rPr>
          <w:rFonts w:cs="Calibri"/>
          <w:bCs/>
        </w:rPr>
        <w:t>to dokument stanowiący sprawozdanie z realizacji działań i poziomu osiągnięcia wskaźników.</w:t>
      </w:r>
    </w:p>
    <w:p w:rsidR="00DD1915" w:rsidRPr="0075270C" w:rsidRDefault="00DD1915" w:rsidP="0075270C">
      <w:pPr>
        <w:autoSpaceDE w:val="0"/>
        <w:autoSpaceDN w:val="0"/>
        <w:adjustRightInd w:val="0"/>
        <w:spacing w:after="0" w:line="276" w:lineRule="auto"/>
        <w:jc w:val="both"/>
        <w:rPr>
          <w:rFonts w:cs="Calibri"/>
          <w:bCs/>
        </w:rPr>
      </w:pPr>
      <w:r w:rsidRPr="0075270C">
        <w:rPr>
          <w:rFonts w:cs="Calibri"/>
          <w:b/>
          <w:bCs/>
        </w:rPr>
        <w:t xml:space="preserve">Inwentaryzacja terenowa weryfikacyjna – </w:t>
      </w:r>
      <w:r w:rsidRPr="0075270C">
        <w:rPr>
          <w:rFonts w:cs="Calibri"/>
          <w:bCs/>
        </w:rPr>
        <w:t xml:space="preserve">to dokument zawierający wyniki powtórnego procesu inwentaryzacji prowadzonego w trakcie przygotowania PGN. </w:t>
      </w:r>
    </w:p>
    <w:p w:rsidR="00DD1915" w:rsidRPr="0075270C" w:rsidRDefault="00DD1915" w:rsidP="0075270C">
      <w:pPr>
        <w:autoSpaceDE w:val="0"/>
        <w:autoSpaceDN w:val="0"/>
        <w:adjustRightInd w:val="0"/>
        <w:spacing w:after="0" w:line="276" w:lineRule="auto"/>
        <w:jc w:val="both"/>
        <w:rPr>
          <w:rFonts w:cs="Calibri"/>
          <w:bCs/>
        </w:rPr>
      </w:pPr>
      <w:r w:rsidRPr="0075270C">
        <w:rPr>
          <w:rFonts w:cs="Calibri"/>
          <w:b/>
          <w:bCs/>
        </w:rPr>
        <w:t>Raport weryfikacyjny -</w:t>
      </w:r>
      <w:r w:rsidRPr="0075270C">
        <w:rPr>
          <w:rFonts w:cs="Calibri"/>
          <w:bCs/>
        </w:rPr>
        <w:t xml:space="preserve"> to dokument zawierający ocenę porównawczą działań planowanych i zrealizowanych oraz wskazanie zmian korygujących Planu.</w:t>
      </w:r>
    </w:p>
    <w:p w:rsidR="00DD1915" w:rsidRPr="0075270C" w:rsidRDefault="00DD1915" w:rsidP="0075270C">
      <w:pPr>
        <w:autoSpaceDE w:val="0"/>
        <w:autoSpaceDN w:val="0"/>
        <w:adjustRightInd w:val="0"/>
        <w:spacing w:after="0" w:line="276" w:lineRule="auto"/>
        <w:jc w:val="both"/>
        <w:rPr>
          <w:rFonts w:cs="Calibri"/>
          <w:bCs/>
        </w:rPr>
      </w:pPr>
      <w:r w:rsidRPr="0075270C">
        <w:rPr>
          <w:rFonts w:cs="Calibri"/>
          <w:b/>
          <w:bCs/>
        </w:rPr>
        <w:t xml:space="preserve">Aktualizacja Planu </w:t>
      </w:r>
      <w:r w:rsidRPr="0075270C">
        <w:rPr>
          <w:rFonts w:cs="Calibri"/>
          <w:bCs/>
        </w:rPr>
        <w:t>– to przygotowanie dokumentu opartego na nowych danych z inwentaryzacji weryfikacyjnej terenowej.</w:t>
      </w:r>
    </w:p>
    <w:p w:rsidR="00DD1915" w:rsidRPr="00042E82" w:rsidRDefault="00DD1915" w:rsidP="00B5198D">
      <w:pPr>
        <w:autoSpaceDE w:val="0"/>
        <w:autoSpaceDN w:val="0"/>
        <w:adjustRightInd w:val="0"/>
        <w:spacing w:after="0" w:line="276" w:lineRule="auto"/>
        <w:rPr>
          <w:rFonts w:cs="Calibri"/>
          <w:b/>
          <w:bCs/>
          <w:color w:val="9CC2E5" w:themeColor="accent1" w:themeTint="99"/>
        </w:rPr>
      </w:pPr>
    </w:p>
    <w:p w:rsidR="00DD1915" w:rsidRPr="0075270C" w:rsidRDefault="00DD1915" w:rsidP="00B5198D">
      <w:pPr>
        <w:autoSpaceDE w:val="0"/>
        <w:autoSpaceDN w:val="0"/>
        <w:adjustRightInd w:val="0"/>
        <w:spacing w:after="0" w:line="276" w:lineRule="auto"/>
        <w:rPr>
          <w:rFonts w:cs="Calibri"/>
          <w:b/>
          <w:bCs/>
        </w:rPr>
      </w:pPr>
      <w:r w:rsidRPr="0075270C">
        <w:rPr>
          <w:rFonts w:cs="Calibri"/>
          <w:b/>
          <w:bCs/>
        </w:rPr>
        <w:t>Wskaźniki ilościowe i jakościowe oceny uzyskanych efektów</w:t>
      </w:r>
    </w:p>
    <w:p w:rsidR="00DD1915" w:rsidRPr="0075270C" w:rsidRDefault="00DD1915" w:rsidP="00B5198D">
      <w:pPr>
        <w:autoSpaceDE w:val="0"/>
        <w:autoSpaceDN w:val="0"/>
        <w:adjustRightInd w:val="0"/>
        <w:spacing w:after="0" w:line="276" w:lineRule="auto"/>
        <w:rPr>
          <w:rFonts w:cs="Calibri"/>
        </w:rPr>
      </w:pPr>
      <w:r w:rsidRPr="0075270C">
        <w:rPr>
          <w:rFonts w:cs="Calibri"/>
        </w:rPr>
        <w:t>Proponuje się przyjąć następujące ilościowe wskaźniki oceny uzyskanych efektów na koniec każdego roku kalendarzowego począwszy od 201</w:t>
      </w:r>
      <w:r w:rsidR="0075270C">
        <w:rPr>
          <w:rFonts w:cs="Calibri"/>
        </w:rPr>
        <w:t>6</w:t>
      </w:r>
      <w:r w:rsidRPr="0075270C">
        <w:rPr>
          <w:rFonts w:cs="Calibri"/>
        </w:rPr>
        <w:t xml:space="preserve"> r.:</w:t>
      </w:r>
    </w:p>
    <w:p w:rsidR="00DD1915" w:rsidRPr="0075270C" w:rsidRDefault="00DD1915" w:rsidP="00B5198D">
      <w:pPr>
        <w:autoSpaceDE w:val="0"/>
        <w:autoSpaceDN w:val="0"/>
        <w:adjustRightInd w:val="0"/>
        <w:spacing w:after="0" w:line="276" w:lineRule="auto"/>
        <w:rPr>
          <w:rFonts w:cs="Calibri"/>
        </w:rPr>
      </w:pPr>
    </w:p>
    <w:p w:rsidR="00DD1915" w:rsidRPr="00D455D8" w:rsidRDefault="00DD1915" w:rsidP="000D7C54">
      <w:pPr>
        <w:numPr>
          <w:ilvl w:val="0"/>
          <w:numId w:val="20"/>
        </w:numPr>
        <w:autoSpaceDE w:val="0"/>
        <w:autoSpaceDN w:val="0"/>
        <w:adjustRightInd w:val="0"/>
        <w:spacing w:after="0" w:line="276" w:lineRule="auto"/>
        <w:contextualSpacing/>
        <w:rPr>
          <w:rFonts w:cs="Calibri"/>
          <w:highlight w:val="yellow"/>
        </w:rPr>
      </w:pPr>
      <w:bookmarkStart w:id="402" w:name="_GoBack"/>
      <w:bookmarkEnd w:id="402"/>
      <w:r w:rsidRPr="00D455D8">
        <w:rPr>
          <w:rFonts w:cs="Calibri"/>
          <w:highlight w:val="yellow"/>
        </w:rPr>
        <w:t>redukcja zużycia energii [GJ /rok],</w:t>
      </w:r>
      <w:r w:rsidR="00C27D60" w:rsidRPr="00D455D8">
        <w:rPr>
          <w:rFonts w:cs="Calibri"/>
          <w:highlight w:val="yellow"/>
        </w:rPr>
        <w:t xml:space="preserve"> o </w:t>
      </w:r>
      <w:r w:rsidR="00AE7F6B" w:rsidRPr="00D455D8">
        <w:rPr>
          <w:rFonts w:cs="Calibri"/>
          <w:highlight w:val="yellow"/>
        </w:rPr>
        <w:t>4,8</w:t>
      </w:r>
      <w:r w:rsidR="00D455D8" w:rsidRPr="00D455D8">
        <w:rPr>
          <w:rFonts w:cs="Calibri"/>
          <w:highlight w:val="yellow"/>
        </w:rPr>
        <w:t>2</w:t>
      </w:r>
      <w:r w:rsidR="00AE7F6B" w:rsidRPr="00D455D8">
        <w:rPr>
          <w:rFonts w:cs="Calibri"/>
          <w:highlight w:val="yellow"/>
        </w:rPr>
        <w:t xml:space="preserve"> </w:t>
      </w:r>
      <w:r w:rsidR="00C27D60" w:rsidRPr="00D455D8">
        <w:rPr>
          <w:rFonts w:cs="Calibri"/>
          <w:highlight w:val="yellow"/>
        </w:rPr>
        <w:t>%</w:t>
      </w:r>
      <w:r w:rsidR="00AE7F6B" w:rsidRPr="00D455D8">
        <w:rPr>
          <w:rFonts w:cs="Calibri"/>
          <w:highlight w:val="yellow"/>
        </w:rPr>
        <w:t>,</w:t>
      </w:r>
    </w:p>
    <w:p w:rsidR="00DD1915" w:rsidRPr="00D455D8" w:rsidRDefault="00DD1915" w:rsidP="000D7C54">
      <w:pPr>
        <w:numPr>
          <w:ilvl w:val="0"/>
          <w:numId w:val="20"/>
        </w:numPr>
        <w:autoSpaceDE w:val="0"/>
        <w:autoSpaceDN w:val="0"/>
        <w:adjustRightInd w:val="0"/>
        <w:spacing w:after="0" w:line="276" w:lineRule="auto"/>
        <w:contextualSpacing/>
        <w:rPr>
          <w:rFonts w:cs="Calibri"/>
          <w:highlight w:val="yellow"/>
        </w:rPr>
      </w:pPr>
      <w:r w:rsidRPr="00D455D8">
        <w:rPr>
          <w:rFonts w:cs="Calibri"/>
          <w:highlight w:val="yellow"/>
        </w:rPr>
        <w:t>redukcja emisji CO</w:t>
      </w:r>
      <w:r w:rsidRPr="00D455D8">
        <w:rPr>
          <w:rFonts w:cs="Calibri"/>
          <w:highlight w:val="yellow"/>
          <w:vertAlign w:val="subscript"/>
        </w:rPr>
        <w:t xml:space="preserve">2  </w:t>
      </w:r>
      <w:r w:rsidR="00C27D60" w:rsidRPr="00D455D8">
        <w:rPr>
          <w:rFonts w:cs="Calibri"/>
          <w:highlight w:val="yellow"/>
        </w:rPr>
        <w:t xml:space="preserve">[Mg/rok], o </w:t>
      </w:r>
      <w:r w:rsidR="00AE7F6B" w:rsidRPr="00D455D8">
        <w:rPr>
          <w:rFonts w:cs="Calibri"/>
          <w:highlight w:val="yellow"/>
        </w:rPr>
        <w:t>8,</w:t>
      </w:r>
      <w:r w:rsidR="00D455D8" w:rsidRPr="00D455D8">
        <w:rPr>
          <w:rFonts w:cs="Calibri"/>
          <w:highlight w:val="yellow"/>
        </w:rPr>
        <w:t xml:space="preserve">10 </w:t>
      </w:r>
      <w:r w:rsidR="00C27D60" w:rsidRPr="00D455D8">
        <w:rPr>
          <w:rFonts w:cs="Calibri"/>
          <w:highlight w:val="yellow"/>
        </w:rPr>
        <w:t>%</w:t>
      </w:r>
      <w:r w:rsidR="00AE7F6B" w:rsidRPr="00D455D8">
        <w:rPr>
          <w:rFonts w:cs="Calibri"/>
          <w:highlight w:val="yellow"/>
        </w:rPr>
        <w:t>,</w:t>
      </w:r>
    </w:p>
    <w:p w:rsidR="00080E69" w:rsidRPr="00D455D8" w:rsidRDefault="00080E69" w:rsidP="000D7C54">
      <w:pPr>
        <w:numPr>
          <w:ilvl w:val="0"/>
          <w:numId w:val="20"/>
        </w:numPr>
        <w:autoSpaceDE w:val="0"/>
        <w:autoSpaceDN w:val="0"/>
        <w:adjustRightInd w:val="0"/>
        <w:spacing w:after="0" w:line="276" w:lineRule="auto"/>
        <w:contextualSpacing/>
        <w:rPr>
          <w:rFonts w:cs="Calibri"/>
          <w:highlight w:val="yellow"/>
        </w:rPr>
      </w:pPr>
      <w:r w:rsidRPr="00D455D8">
        <w:rPr>
          <w:rFonts w:cs="Calibri"/>
          <w:highlight w:val="yellow"/>
        </w:rPr>
        <w:t>reduk</w:t>
      </w:r>
      <w:r w:rsidR="00AE7F6B" w:rsidRPr="00D455D8">
        <w:rPr>
          <w:rFonts w:cs="Calibri"/>
          <w:highlight w:val="yellow"/>
        </w:rPr>
        <w:t>cja emisji pyłów PM10 i PM2,5,</w:t>
      </w:r>
    </w:p>
    <w:p w:rsidR="00080E69" w:rsidRPr="00D455D8" w:rsidRDefault="00080E69" w:rsidP="000D7C54">
      <w:pPr>
        <w:numPr>
          <w:ilvl w:val="0"/>
          <w:numId w:val="20"/>
        </w:numPr>
        <w:autoSpaceDE w:val="0"/>
        <w:autoSpaceDN w:val="0"/>
        <w:adjustRightInd w:val="0"/>
        <w:spacing w:after="0" w:line="276" w:lineRule="auto"/>
        <w:contextualSpacing/>
        <w:rPr>
          <w:rFonts w:cs="Calibri"/>
          <w:highlight w:val="yellow"/>
        </w:rPr>
      </w:pPr>
      <w:r w:rsidRPr="00D455D8">
        <w:rPr>
          <w:rFonts w:cs="Calibri"/>
          <w:highlight w:val="yellow"/>
        </w:rPr>
        <w:t>produkcja energii z OZE [GJ /rok],</w:t>
      </w:r>
      <w:r w:rsidR="00C27D60" w:rsidRPr="00D455D8">
        <w:rPr>
          <w:rFonts w:cs="Calibri"/>
          <w:highlight w:val="yellow"/>
        </w:rPr>
        <w:t xml:space="preserve"> </w:t>
      </w:r>
      <w:r w:rsidR="00AE7F6B" w:rsidRPr="00D455D8">
        <w:rPr>
          <w:rFonts w:cs="Calibri"/>
          <w:highlight w:val="yellow"/>
        </w:rPr>
        <w:t>o 2,8%.</w:t>
      </w:r>
    </w:p>
    <w:p w:rsidR="00DD1915" w:rsidRPr="0075270C" w:rsidRDefault="00DD1915" w:rsidP="00B5198D">
      <w:pPr>
        <w:spacing w:after="0" w:line="276" w:lineRule="auto"/>
      </w:pPr>
    </w:p>
    <w:p w:rsidR="00C27D60" w:rsidRPr="00677DF6" w:rsidRDefault="00DD1915" w:rsidP="00B5198D">
      <w:pPr>
        <w:pBdr>
          <w:top w:val="single" w:sz="4" w:space="1" w:color="auto"/>
          <w:left w:val="single" w:sz="4" w:space="4" w:color="auto"/>
          <w:bottom w:val="single" w:sz="4" w:space="1" w:color="auto"/>
          <w:right w:val="single" w:sz="4" w:space="4" w:color="auto"/>
        </w:pBdr>
        <w:shd w:val="clear" w:color="auto" w:fill="D9D9D9"/>
        <w:spacing w:after="0" w:line="276" w:lineRule="auto"/>
      </w:pPr>
      <w:r w:rsidRPr="0075270C">
        <w:t>Przy określaniu efektu ekologicznego należy kierować się wielkością budynku lub w przypadku danych rzeczywistych obliczyć efekt ekologiczny wybierając wskaźniki emisji dla danego paliwa oraz rzeczywiste zapotrzebowanie na ciepło.</w:t>
      </w:r>
    </w:p>
    <w:p w:rsidR="00EB5B63" w:rsidRDefault="00EB5B63" w:rsidP="00B5198D">
      <w:pPr>
        <w:spacing w:after="0" w:line="276" w:lineRule="auto"/>
        <w:rPr>
          <w:i/>
          <w:color w:val="9CC2E5" w:themeColor="accent1" w:themeTint="99"/>
          <w:sz w:val="18"/>
          <w:szCs w:val="18"/>
        </w:rPr>
      </w:pPr>
      <w:bookmarkStart w:id="403" w:name="_Toc417638929"/>
    </w:p>
    <w:p w:rsidR="00EB5B63" w:rsidRPr="00635731" w:rsidRDefault="00EB5B63" w:rsidP="00EB5B63">
      <w:pPr>
        <w:spacing w:after="0" w:line="276" w:lineRule="auto"/>
        <w:rPr>
          <w:i/>
          <w:sz w:val="20"/>
          <w:szCs w:val="18"/>
        </w:rPr>
      </w:pPr>
      <w:bookmarkStart w:id="404" w:name="_Toc437848621"/>
      <w:r w:rsidRPr="00635731">
        <w:rPr>
          <w:i/>
          <w:sz w:val="20"/>
          <w:szCs w:val="18"/>
        </w:rPr>
        <w:lastRenderedPageBreak/>
        <w:t xml:space="preserve">Tabela </w:t>
      </w:r>
      <w:r w:rsidRPr="00635731">
        <w:rPr>
          <w:i/>
          <w:sz w:val="20"/>
          <w:szCs w:val="18"/>
        </w:rPr>
        <w:fldChar w:fldCharType="begin"/>
      </w:r>
      <w:r w:rsidRPr="00635731">
        <w:rPr>
          <w:i/>
          <w:sz w:val="20"/>
          <w:szCs w:val="18"/>
        </w:rPr>
        <w:instrText xml:space="preserve"> SEQ Tabela \* ARABIC </w:instrText>
      </w:r>
      <w:r w:rsidRPr="00635731">
        <w:rPr>
          <w:i/>
          <w:sz w:val="20"/>
          <w:szCs w:val="18"/>
        </w:rPr>
        <w:fldChar w:fldCharType="separate"/>
      </w:r>
      <w:r w:rsidR="003C495C">
        <w:rPr>
          <w:i/>
          <w:noProof/>
          <w:sz w:val="20"/>
          <w:szCs w:val="18"/>
        </w:rPr>
        <w:t>45</w:t>
      </w:r>
      <w:r w:rsidRPr="00635731">
        <w:rPr>
          <w:i/>
          <w:sz w:val="20"/>
          <w:szCs w:val="18"/>
        </w:rPr>
        <w:fldChar w:fldCharType="end"/>
      </w:r>
      <w:r w:rsidRPr="00635731">
        <w:rPr>
          <w:i/>
          <w:sz w:val="20"/>
          <w:szCs w:val="18"/>
        </w:rPr>
        <w:t>.  Wskaźniki monitorowania Planu</w:t>
      </w:r>
      <w:bookmarkEnd w:id="404"/>
    </w:p>
    <w:tbl>
      <w:tblPr>
        <w:tblStyle w:val="Tabela-Siatka811"/>
        <w:tblW w:w="5122" w:type="pct"/>
        <w:tblLook w:val="04A0" w:firstRow="1" w:lastRow="0" w:firstColumn="1" w:lastColumn="0" w:noHBand="0" w:noVBand="1"/>
      </w:tblPr>
      <w:tblGrid>
        <w:gridCol w:w="1272"/>
        <w:gridCol w:w="1916"/>
        <w:gridCol w:w="1744"/>
        <w:gridCol w:w="1708"/>
        <w:gridCol w:w="1683"/>
        <w:gridCol w:w="1830"/>
      </w:tblGrid>
      <w:tr w:rsidR="00EB5B63" w:rsidRPr="004853EE" w:rsidTr="00677DF6">
        <w:trPr>
          <w:trHeight w:val="743"/>
        </w:trPr>
        <w:tc>
          <w:tcPr>
            <w:tcW w:w="626" w:type="pct"/>
            <w:shd w:val="clear" w:color="auto" w:fill="BFBFBF" w:themeFill="background1" w:themeFillShade="BF"/>
          </w:tcPr>
          <w:p w:rsidR="00EB5B63" w:rsidRPr="004853EE" w:rsidRDefault="00EB5B63" w:rsidP="0013249A">
            <w:pPr>
              <w:spacing w:after="0" w:line="276" w:lineRule="auto"/>
              <w:jc w:val="center"/>
              <w:rPr>
                <w:rFonts w:cs="Calibri"/>
                <w:b/>
                <w:sz w:val="18"/>
                <w:szCs w:val="18"/>
              </w:rPr>
            </w:pPr>
            <w:r w:rsidRPr="004853EE">
              <w:rPr>
                <w:rFonts w:cs="Calibri"/>
                <w:b/>
                <w:sz w:val="18"/>
                <w:szCs w:val="18"/>
              </w:rPr>
              <w:t>LP</w:t>
            </w:r>
          </w:p>
        </w:tc>
        <w:tc>
          <w:tcPr>
            <w:tcW w:w="943" w:type="pct"/>
            <w:shd w:val="clear" w:color="auto" w:fill="BFBFBF" w:themeFill="background1" w:themeFillShade="BF"/>
          </w:tcPr>
          <w:p w:rsidR="00EB5B63" w:rsidRPr="004853EE" w:rsidRDefault="00EB5B63" w:rsidP="0013249A">
            <w:pPr>
              <w:spacing w:after="0" w:line="276" w:lineRule="auto"/>
              <w:jc w:val="center"/>
              <w:rPr>
                <w:rFonts w:cs="Calibri"/>
                <w:b/>
                <w:sz w:val="18"/>
                <w:szCs w:val="18"/>
              </w:rPr>
            </w:pPr>
            <w:r w:rsidRPr="004853EE">
              <w:rPr>
                <w:rFonts w:cs="Calibri"/>
                <w:b/>
                <w:sz w:val="18"/>
                <w:szCs w:val="18"/>
              </w:rPr>
              <w:t>Cel/ działanie</w:t>
            </w:r>
          </w:p>
        </w:tc>
        <w:tc>
          <w:tcPr>
            <w:tcW w:w="859" w:type="pct"/>
            <w:shd w:val="clear" w:color="auto" w:fill="BFBFBF" w:themeFill="background1" w:themeFillShade="BF"/>
          </w:tcPr>
          <w:p w:rsidR="00EB5B63" w:rsidRPr="004853EE" w:rsidRDefault="00EB5B63" w:rsidP="0013249A">
            <w:pPr>
              <w:spacing w:after="0" w:line="276" w:lineRule="auto"/>
              <w:jc w:val="center"/>
              <w:rPr>
                <w:rFonts w:cs="Calibri"/>
                <w:b/>
                <w:sz w:val="18"/>
                <w:szCs w:val="18"/>
              </w:rPr>
            </w:pPr>
            <w:r w:rsidRPr="004853EE">
              <w:rPr>
                <w:rFonts w:cs="Calibri"/>
                <w:b/>
                <w:sz w:val="18"/>
                <w:szCs w:val="18"/>
              </w:rPr>
              <w:t>Wskaźnik produktu</w:t>
            </w:r>
          </w:p>
        </w:tc>
        <w:tc>
          <w:tcPr>
            <w:tcW w:w="841" w:type="pct"/>
            <w:shd w:val="clear" w:color="auto" w:fill="BFBFBF" w:themeFill="background1" w:themeFillShade="BF"/>
          </w:tcPr>
          <w:p w:rsidR="00EB5B63" w:rsidRPr="004853EE" w:rsidRDefault="00EB5B63" w:rsidP="0013249A">
            <w:pPr>
              <w:spacing w:after="0" w:line="276" w:lineRule="auto"/>
              <w:jc w:val="center"/>
              <w:rPr>
                <w:rFonts w:cs="Calibri"/>
                <w:b/>
                <w:sz w:val="18"/>
                <w:szCs w:val="18"/>
              </w:rPr>
            </w:pPr>
            <w:r w:rsidRPr="004853EE">
              <w:rPr>
                <w:rFonts w:cs="Calibri"/>
                <w:b/>
                <w:sz w:val="18"/>
                <w:szCs w:val="18"/>
              </w:rPr>
              <w:t>Sposób mierzenia wskaźnika produktu</w:t>
            </w:r>
          </w:p>
        </w:tc>
        <w:tc>
          <w:tcPr>
            <w:tcW w:w="829" w:type="pct"/>
            <w:shd w:val="clear" w:color="auto" w:fill="BFBFBF" w:themeFill="background1" w:themeFillShade="BF"/>
          </w:tcPr>
          <w:p w:rsidR="00EB5B63" w:rsidRPr="004853EE" w:rsidRDefault="00EB5B63" w:rsidP="0013249A">
            <w:pPr>
              <w:spacing w:after="0" w:line="276" w:lineRule="auto"/>
              <w:jc w:val="center"/>
              <w:rPr>
                <w:rFonts w:cs="Calibri"/>
                <w:b/>
                <w:sz w:val="18"/>
                <w:szCs w:val="18"/>
              </w:rPr>
            </w:pPr>
            <w:r w:rsidRPr="004853EE">
              <w:rPr>
                <w:rFonts w:cs="Calibri"/>
                <w:b/>
                <w:sz w:val="18"/>
                <w:szCs w:val="18"/>
              </w:rPr>
              <w:t>Wskaźnik rezultatu</w:t>
            </w:r>
          </w:p>
        </w:tc>
        <w:tc>
          <w:tcPr>
            <w:tcW w:w="901" w:type="pct"/>
            <w:shd w:val="clear" w:color="auto" w:fill="BFBFBF" w:themeFill="background1" w:themeFillShade="BF"/>
          </w:tcPr>
          <w:p w:rsidR="00EB5B63" w:rsidRPr="004853EE" w:rsidRDefault="00EB5B63" w:rsidP="0013249A">
            <w:pPr>
              <w:spacing w:after="0" w:line="276" w:lineRule="auto"/>
              <w:jc w:val="center"/>
              <w:rPr>
                <w:rFonts w:cs="Calibri"/>
                <w:b/>
                <w:sz w:val="18"/>
                <w:szCs w:val="18"/>
              </w:rPr>
            </w:pPr>
            <w:r w:rsidRPr="004853EE">
              <w:rPr>
                <w:rFonts w:cs="Calibri"/>
                <w:b/>
                <w:sz w:val="18"/>
                <w:szCs w:val="18"/>
              </w:rPr>
              <w:t>Sposób mierzenia wskaźnika rezultatu</w:t>
            </w:r>
          </w:p>
        </w:tc>
      </w:tr>
      <w:tr w:rsidR="00EB5B63" w:rsidRPr="004853EE" w:rsidTr="004328FF">
        <w:tc>
          <w:tcPr>
            <w:tcW w:w="626" w:type="pct"/>
            <w:shd w:val="clear" w:color="auto" w:fill="D9D9D9" w:themeFill="background1" w:themeFillShade="D9"/>
          </w:tcPr>
          <w:p w:rsidR="00EB5B63" w:rsidRPr="004853EE" w:rsidRDefault="00EB5B63" w:rsidP="00EB5B63">
            <w:pPr>
              <w:numPr>
                <w:ilvl w:val="0"/>
                <w:numId w:val="21"/>
              </w:numPr>
              <w:spacing w:after="0" w:line="276" w:lineRule="auto"/>
              <w:contextualSpacing/>
              <w:jc w:val="center"/>
              <w:rPr>
                <w:rFonts w:cs="Calibri"/>
                <w:b/>
                <w:sz w:val="18"/>
                <w:szCs w:val="18"/>
              </w:rPr>
            </w:pPr>
          </w:p>
        </w:tc>
        <w:tc>
          <w:tcPr>
            <w:tcW w:w="943" w:type="pct"/>
            <w:shd w:val="clear" w:color="auto" w:fill="D9D9D9" w:themeFill="background1" w:themeFillShade="D9"/>
          </w:tcPr>
          <w:p w:rsidR="00EB5B63" w:rsidRPr="004853EE" w:rsidRDefault="00EB5B63" w:rsidP="0013249A">
            <w:pPr>
              <w:spacing w:after="0" w:line="276" w:lineRule="auto"/>
              <w:rPr>
                <w:rFonts w:cs="Calibri"/>
                <w:b/>
                <w:sz w:val="18"/>
                <w:szCs w:val="18"/>
              </w:rPr>
            </w:pPr>
            <w:r w:rsidRPr="004853EE">
              <w:rPr>
                <w:rFonts w:asciiTheme="minorHAnsi" w:hAnsiTheme="minorHAnsi" w:cstheme="minorHAnsi"/>
                <w:b/>
                <w:sz w:val="18"/>
                <w:szCs w:val="18"/>
              </w:rPr>
              <w:t>OGRANICZENIE ZUŻYCIA ENERGII  i WYTWARZANIE ENERGII Z ODNAWIALNYCH ŹRÓDEŁ - BUDYNKI I INFRASTRUKTURA  PUBLICZNA.</w:t>
            </w:r>
          </w:p>
        </w:tc>
        <w:tc>
          <w:tcPr>
            <w:tcW w:w="859" w:type="pct"/>
            <w:shd w:val="clear" w:color="auto" w:fill="D9D9D9" w:themeFill="background1" w:themeFillShade="D9"/>
          </w:tcPr>
          <w:p w:rsidR="00EB5B63" w:rsidRPr="004853EE" w:rsidRDefault="00EB5B63" w:rsidP="0013249A">
            <w:pPr>
              <w:spacing w:after="0" w:line="276" w:lineRule="auto"/>
              <w:rPr>
                <w:rFonts w:cs="Calibri"/>
                <w:b/>
                <w:sz w:val="18"/>
                <w:szCs w:val="18"/>
              </w:rPr>
            </w:pPr>
            <w:r w:rsidRPr="004853EE">
              <w:rPr>
                <w:rFonts w:cs="Calibri"/>
                <w:b/>
                <w:sz w:val="18"/>
                <w:szCs w:val="18"/>
              </w:rPr>
              <w:t>Łączne ograniczenie zużycia energii w ramach zrealizowanych przedsięwzięć</w:t>
            </w:r>
          </w:p>
        </w:tc>
        <w:tc>
          <w:tcPr>
            <w:tcW w:w="841" w:type="pct"/>
            <w:shd w:val="clear" w:color="auto" w:fill="D9D9D9" w:themeFill="background1" w:themeFillShade="D9"/>
          </w:tcPr>
          <w:p w:rsidR="00EB5B63" w:rsidRPr="004853EE" w:rsidRDefault="00EB5B63" w:rsidP="0013249A">
            <w:pPr>
              <w:spacing w:after="0" w:line="276" w:lineRule="auto"/>
              <w:rPr>
                <w:rFonts w:cs="Calibri"/>
                <w:b/>
                <w:sz w:val="18"/>
                <w:szCs w:val="18"/>
              </w:rPr>
            </w:pPr>
            <w:r w:rsidRPr="004853EE">
              <w:rPr>
                <w:rFonts w:cs="Calibri"/>
                <w:b/>
                <w:sz w:val="18"/>
                <w:szCs w:val="18"/>
              </w:rPr>
              <w:t>Sprawozdanie z realizacji poddziałań</w:t>
            </w:r>
          </w:p>
        </w:tc>
        <w:tc>
          <w:tcPr>
            <w:tcW w:w="829" w:type="pct"/>
            <w:shd w:val="clear" w:color="auto" w:fill="D9D9D9" w:themeFill="background1" w:themeFillShade="D9"/>
          </w:tcPr>
          <w:p w:rsidR="00EB5B63" w:rsidRPr="004853EE" w:rsidRDefault="00EB5B63" w:rsidP="0013249A">
            <w:pPr>
              <w:spacing w:after="0" w:line="276" w:lineRule="auto"/>
              <w:rPr>
                <w:rFonts w:cs="Calibri"/>
                <w:b/>
                <w:sz w:val="18"/>
                <w:szCs w:val="18"/>
              </w:rPr>
            </w:pPr>
            <w:r w:rsidRPr="004853EE">
              <w:rPr>
                <w:rFonts w:cs="Calibri"/>
                <w:b/>
                <w:sz w:val="18"/>
                <w:szCs w:val="18"/>
              </w:rPr>
              <w:t xml:space="preserve">Redukcja emisji w gminie osiągnięta w wyniku realizacji projektów ograniczających zużycie energii </w:t>
            </w:r>
          </w:p>
        </w:tc>
        <w:tc>
          <w:tcPr>
            <w:tcW w:w="901" w:type="pct"/>
            <w:shd w:val="clear" w:color="auto" w:fill="D9D9D9" w:themeFill="background1" w:themeFillShade="D9"/>
          </w:tcPr>
          <w:p w:rsidR="00EB5B63" w:rsidRPr="004853EE" w:rsidRDefault="00EB5B63" w:rsidP="0013249A">
            <w:pPr>
              <w:spacing w:after="0" w:line="276" w:lineRule="auto"/>
              <w:rPr>
                <w:rFonts w:cs="Calibri"/>
                <w:b/>
                <w:sz w:val="18"/>
                <w:szCs w:val="18"/>
              </w:rPr>
            </w:pPr>
            <w:r w:rsidRPr="004853EE">
              <w:rPr>
                <w:rFonts w:cs="Calibri"/>
                <w:b/>
                <w:sz w:val="18"/>
                <w:szCs w:val="18"/>
              </w:rPr>
              <w:t>Monitoring w oparciu o aktualizowaną bazę danych inwentaryzacyjnych</w:t>
            </w:r>
          </w:p>
        </w:tc>
      </w:tr>
      <w:tr w:rsidR="00EB5B63" w:rsidRPr="00482506" w:rsidTr="00EB5B63">
        <w:tc>
          <w:tcPr>
            <w:tcW w:w="626" w:type="pct"/>
          </w:tcPr>
          <w:p w:rsidR="00EB5B63" w:rsidRPr="00482506" w:rsidRDefault="00EB5B63" w:rsidP="0013249A">
            <w:pPr>
              <w:spacing w:after="0" w:line="276" w:lineRule="auto"/>
              <w:jc w:val="center"/>
              <w:rPr>
                <w:rFonts w:cs="Calibri"/>
                <w:sz w:val="18"/>
                <w:szCs w:val="18"/>
              </w:rPr>
            </w:pPr>
            <w:r w:rsidRPr="00482506">
              <w:rPr>
                <w:rFonts w:cs="Calibri"/>
                <w:sz w:val="18"/>
                <w:szCs w:val="18"/>
              </w:rPr>
              <w:t>1.1.</w:t>
            </w:r>
          </w:p>
        </w:tc>
        <w:tc>
          <w:tcPr>
            <w:tcW w:w="943" w:type="pct"/>
          </w:tcPr>
          <w:p w:rsidR="00EB5B63" w:rsidRPr="00482506" w:rsidRDefault="00EB5B63" w:rsidP="0013249A">
            <w:pPr>
              <w:suppressAutoHyphens/>
              <w:autoSpaceDN w:val="0"/>
              <w:spacing w:after="0" w:line="276" w:lineRule="auto"/>
              <w:textAlignment w:val="baseline"/>
              <w:rPr>
                <w:rFonts w:cs="Calibri"/>
                <w:kern w:val="3"/>
                <w:sz w:val="18"/>
                <w:szCs w:val="18"/>
                <w:shd w:val="clear" w:color="auto" w:fill="FFFFFF"/>
                <w:lang w:eastAsia="zh-CN" w:bidi="hi-IN"/>
              </w:rPr>
            </w:pPr>
            <w:r w:rsidRPr="00482506">
              <w:rPr>
                <w:rFonts w:cs="Calibri"/>
                <w:kern w:val="3"/>
                <w:sz w:val="18"/>
                <w:szCs w:val="18"/>
                <w:shd w:val="clear" w:color="auto" w:fill="FFFFFF"/>
                <w:lang w:eastAsia="zh-CN" w:bidi="hi-IN"/>
              </w:rPr>
              <w:t>Audyty energetyczne i efektywności energetycznej budynków publicznych</w:t>
            </w:r>
          </w:p>
        </w:tc>
        <w:tc>
          <w:tcPr>
            <w:tcW w:w="859" w:type="pct"/>
          </w:tcPr>
          <w:p w:rsidR="00EB5B63" w:rsidRPr="00482506" w:rsidRDefault="00EB5B63" w:rsidP="0013249A">
            <w:pPr>
              <w:spacing w:after="0" w:line="276" w:lineRule="auto"/>
              <w:rPr>
                <w:rFonts w:cs="Calibri"/>
                <w:sz w:val="18"/>
                <w:szCs w:val="18"/>
              </w:rPr>
            </w:pPr>
            <w:r w:rsidRPr="00482506">
              <w:rPr>
                <w:rFonts w:cs="Calibri"/>
                <w:sz w:val="18"/>
                <w:szCs w:val="18"/>
              </w:rPr>
              <w:t xml:space="preserve">Wykonanie 5 audytów </w:t>
            </w:r>
          </w:p>
        </w:tc>
        <w:tc>
          <w:tcPr>
            <w:tcW w:w="841" w:type="pct"/>
          </w:tcPr>
          <w:p w:rsidR="00EB5B63" w:rsidRPr="00482506" w:rsidRDefault="00EB5B63" w:rsidP="0013249A">
            <w:pPr>
              <w:spacing w:after="0" w:line="276" w:lineRule="auto"/>
              <w:rPr>
                <w:rFonts w:cs="Calibri"/>
                <w:sz w:val="18"/>
                <w:szCs w:val="18"/>
              </w:rPr>
            </w:pPr>
            <w:r w:rsidRPr="00482506">
              <w:rPr>
                <w:rFonts w:cs="Calibri"/>
                <w:sz w:val="18"/>
                <w:szCs w:val="18"/>
              </w:rPr>
              <w:t>Dokumentacja audytu, protokół odbioru dokumentacji, dokumenty księgowe</w:t>
            </w:r>
          </w:p>
        </w:tc>
        <w:tc>
          <w:tcPr>
            <w:tcW w:w="829" w:type="pct"/>
          </w:tcPr>
          <w:p w:rsidR="00EB5B63" w:rsidRPr="00482506" w:rsidRDefault="00EB5B63" w:rsidP="0013249A">
            <w:pPr>
              <w:spacing w:after="0" w:line="276" w:lineRule="auto"/>
              <w:rPr>
                <w:rFonts w:cs="Calibri"/>
                <w:sz w:val="18"/>
                <w:szCs w:val="18"/>
              </w:rPr>
            </w:pPr>
            <w:r w:rsidRPr="00482506">
              <w:rPr>
                <w:rFonts w:cs="Calibri"/>
                <w:sz w:val="18"/>
                <w:szCs w:val="18"/>
              </w:rPr>
              <w:t>Ukończenie prac przygotowawczych do realizacji procesu inwestycyjnego</w:t>
            </w:r>
          </w:p>
          <w:p w:rsidR="00EB5B63" w:rsidRPr="00482506" w:rsidRDefault="00EB5B63" w:rsidP="0013249A">
            <w:pPr>
              <w:spacing w:after="0" w:line="276" w:lineRule="auto"/>
              <w:rPr>
                <w:rFonts w:cs="Calibri"/>
                <w:sz w:val="18"/>
                <w:szCs w:val="18"/>
              </w:rPr>
            </w:pPr>
            <w:r w:rsidRPr="00482506">
              <w:rPr>
                <w:rFonts w:cs="Calibri"/>
                <w:sz w:val="18"/>
                <w:szCs w:val="18"/>
              </w:rPr>
              <w:t>TAK / NIE</w:t>
            </w:r>
          </w:p>
        </w:tc>
        <w:tc>
          <w:tcPr>
            <w:tcW w:w="901" w:type="pct"/>
          </w:tcPr>
          <w:p w:rsidR="00EB5B63" w:rsidRPr="00482506" w:rsidRDefault="00EB5B63" w:rsidP="0013249A">
            <w:pPr>
              <w:spacing w:after="0" w:line="276" w:lineRule="auto"/>
              <w:rPr>
                <w:rFonts w:cs="Calibri"/>
                <w:sz w:val="18"/>
                <w:szCs w:val="18"/>
              </w:rPr>
            </w:pPr>
            <w:r w:rsidRPr="00482506">
              <w:rPr>
                <w:rFonts w:cs="Calibri"/>
                <w:sz w:val="18"/>
                <w:szCs w:val="18"/>
              </w:rPr>
              <w:t xml:space="preserve">Decyzja dotycząca uruchomienia procesu inwestycyjnego / projekt dokumentacji przetargowej </w:t>
            </w:r>
          </w:p>
        </w:tc>
      </w:tr>
      <w:tr w:rsidR="00EB5B63" w:rsidRPr="00482506" w:rsidTr="00EB5B63">
        <w:tc>
          <w:tcPr>
            <w:tcW w:w="626" w:type="pct"/>
          </w:tcPr>
          <w:p w:rsidR="00EB5B63" w:rsidRPr="00482506" w:rsidRDefault="00EB5B63" w:rsidP="0013249A">
            <w:pPr>
              <w:spacing w:after="0" w:line="276" w:lineRule="auto"/>
              <w:jc w:val="center"/>
              <w:rPr>
                <w:rFonts w:cs="Calibri"/>
                <w:sz w:val="18"/>
                <w:szCs w:val="18"/>
              </w:rPr>
            </w:pPr>
            <w:r w:rsidRPr="00482506">
              <w:rPr>
                <w:rFonts w:cs="Calibri"/>
                <w:sz w:val="18"/>
                <w:szCs w:val="18"/>
              </w:rPr>
              <w:t>1.</w:t>
            </w:r>
            <w:r>
              <w:rPr>
                <w:rFonts w:cs="Calibri"/>
                <w:sz w:val="18"/>
                <w:szCs w:val="18"/>
              </w:rPr>
              <w:t>2</w:t>
            </w:r>
            <w:r w:rsidRPr="00482506">
              <w:rPr>
                <w:rFonts w:cs="Calibri"/>
                <w:sz w:val="18"/>
                <w:szCs w:val="18"/>
              </w:rPr>
              <w:t>.</w:t>
            </w:r>
          </w:p>
        </w:tc>
        <w:tc>
          <w:tcPr>
            <w:tcW w:w="943" w:type="pct"/>
          </w:tcPr>
          <w:p w:rsidR="00EB5B63" w:rsidRPr="00482506" w:rsidRDefault="00EB5B63" w:rsidP="0013249A">
            <w:pPr>
              <w:spacing w:after="0" w:line="276" w:lineRule="auto"/>
              <w:rPr>
                <w:rFonts w:cs="Calibri"/>
                <w:sz w:val="18"/>
                <w:szCs w:val="18"/>
              </w:rPr>
            </w:pPr>
            <w:r w:rsidRPr="00482506">
              <w:rPr>
                <w:rFonts w:eastAsia="Times New Roman" w:cs="Calibri"/>
                <w:sz w:val="18"/>
                <w:szCs w:val="18"/>
              </w:rPr>
              <w:t>Modernizacja budynków użyteczności publicznej</w:t>
            </w:r>
          </w:p>
        </w:tc>
        <w:tc>
          <w:tcPr>
            <w:tcW w:w="859" w:type="pct"/>
          </w:tcPr>
          <w:p w:rsidR="00EB5B63" w:rsidRPr="00482506" w:rsidRDefault="00EB5B63" w:rsidP="0013249A">
            <w:pPr>
              <w:spacing w:after="0" w:line="276" w:lineRule="auto"/>
              <w:rPr>
                <w:rFonts w:cs="Calibri"/>
                <w:sz w:val="18"/>
                <w:szCs w:val="18"/>
              </w:rPr>
            </w:pPr>
            <w:r w:rsidRPr="00482506">
              <w:rPr>
                <w:rFonts w:cs="Calibri"/>
                <w:sz w:val="18"/>
                <w:szCs w:val="18"/>
              </w:rPr>
              <w:t>Termomodernizacja - 3 budynków</w:t>
            </w:r>
          </w:p>
          <w:p w:rsidR="00EB5B63" w:rsidRPr="00482506" w:rsidRDefault="00EB5B63" w:rsidP="0013249A">
            <w:pPr>
              <w:spacing w:after="0" w:line="276" w:lineRule="auto"/>
              <w:rPr>
                <w:rFonts w:cs="Calibri"/>
                <w:sz w:val="18"/>
                <w:szCs w:val="18"/>
              </w:rPr>
            </w:pPr>
            <w:r w:rsidRPr="00482506">
              <w:rPr>
                <w:rFonts w:cs="Calibri"/>
                <w:sz w:val="18"/>
                <w:szCs w:val="18"/>
              </w:rPr>
              <w:t>Instalacja OZE 6 szt</w:t>
            </w:r>
            <w:r>
              <w:rPr>
                <w:rFonts w:cs="Calibri"/>
                <w:sz w:val="18"/>
                <w:szCs w:val="18"/>
              </w:rPr>
              <w:t>.</w:t>
            </w:r>
          </w:p>
        </w:tc>
        <w:tc>
          <w:tcPr>
            <w:tcW w:w="841" w:type="pct"/>
          </w:tcPr>
          <w:p w:rsidR="00EB5B63" w:rsidRPr="00482506" w:rsidRDefault="00EB5B63" w:rsidP="0013249A">
            <w:pPr>
              <w:spacing w:after="0" w:line="276" w:lineRule="auto"/>
              <w:rPr>
                <w:rFonts w:cs="Calibri"/>
                <w:sz w:val="18"/>
                <w:szCs w:val="18"/>
              </w:rPr>
            </w:pPr>
            <w:r w:rsidRPr="00482506">
              <w:rPr>
                <w:rFonts w:cs="Calibri"/>
                <w:sz w:val="18"/>
                <w:szCs w:val="18"/>
              </w:rPr>
              <w:t>Sprawozdanie z realizacji projektu / inwestycji, lub dokumentacja finansowo księgowa odnosząca się do obiektu inwestora</w:t>
            </w:r>
          </w:p>
        </w:tc>
        <w:tc>
          <w:tcPr>
            <w:tcW w:w="829" w:type="pct"/>
          </w:tcPr>
          <w:p w:rsidR="00EB5B63" w:rsidRPr="00482506" w:rsidRDefault="00EB5B63" w:rsidP="0013249A">
            <w:pPr>
              <w:spacing w:after="0" w:line="276" w:lineRule="auto"/>
              <w:rPr>
                <w:rFonts w:cs="Calibri"/>
                <w:sz w:val="18"/>
                <w:szCs w:val="18"/>
              </w:rPr>
            </w:pPr>
            <w:r w:rsidRPr="00482506">
              <w:rPr>
                <w:rFonts w:cs="Calibri"/>
                <w:sz w:val="18"/>
                <w:szCs w:val="18"/>
              </w:rPr>
              <w:t xml:space="preserve">Zmniejszenie zużycia energii o </w:t>
            </w:r>
            <w:r w:rsidR="00AB3D68">
              <w:rPr>
                <w:rFonts w:cs="Calibri"/>
                <w:sz w:val="18"/>
                <w:szCs w:val="18"/>
              </w:rPr>
              <w:t xml:space="preserve">323 </w:t>
            </w:r>
            <w:r w:rsidRPr="00482506">
              <w:rPr>
                <w:rFonts w:cs="Calibri"/>
                <w:sz w:val="18"/>
                <w:szCs w:val="18"/>
              </w:rPr>
              <w:t>GJ/rok,</w:t>
            </w:r>
          </w:p>
          <w:p w:rsidR="00EB5B63" w:rsidRPr="00482506" w:rsidRDefault="00EB5B63" w:rsidP="0013249A">
            <w:pPr>
              <w:spacing w:after="0" w:line="276" w:lineRule="auto"/>
              <w:rPr>
                <w:rFonts w:cs="Calibri"/>
                <w:sz w:val="18"/>
                <w:szCs w:val="18"/>
              </w:rPr>
            </w:pPr>
            <w:r w:rsidRPr="00482506">
              <w:rPr>
                <w:rFonts w:cs="Calibri"/>
                <w:sz w:val="18"/>
                <w:szCs w:val="18"/>
              </w:rPr>
              <w:t xml:space="preserve">produkcja energii z OZE  </w:t>
            </w:r>
            <w:r w:rsidR="00AB3D68">
              <w:rPr>
                <w:rFonts w:cs="Calibri"/>
                <w:sz w:val="18"/>
                <w:szCs w:val="18"/>
              </w:rPr>
              <w:t xml:space="preserve">227 </w:t>
            </w:r>
            <w:r w:rsidRPr="00482506">
              <w:rPr>
                <w:rFonts w:cs="Calibri"/>
                <w:sz w:val="18"/>
                <w:szCs w:val="18"/>
              </w:rPr>
              <w:t>GJ/rok</w:t>
            </w:r>
          </w:p>
        </w:tc>
        <w:tc>
          <w:tcPr>
            <w:tcW w:w="901" w:type="pct"/>
          </w:tcPr>
          <w:p w:rsidR="00EB5B63" w:rsidRPr="00482506" w:rsidRDefault="00EB5B63" w:rsidP="0013249A">
            <w:pPr>
              <w:spacing w:after="0" w:line="276" w:lineRule="auto"/>
              <w:rPr>
                <w:rFonts w:cs="Calibri"/>
                <w:sz w:val="18"/>
                <w:szCs w:val="18"/>
              </w:rPr>
            </w:pPr>
            <w:r w:rsidRPr="00482506">
              <w:rPr>
                <w:rFonts w:cs="Calibri"/>
                <w:sz w:val="18"/>
                <w:szCs w:val="18"/>
              </w:rPr>
              <w:t xml:space="preserve">Analiza faktur w obiektach objętych projektami. </w:t>
            </w:r>
          </w:p>
        </w:tc>
      </w:tr>
      <w:tr w:rsidR="00EB5B63" w:rsidRPr="00B8490C" w:rsidTr="00EB5B63">
        <w:tc>
          <w:tcPr>
            <w:tcW w:w="626" w:type="pct"/>
          </w:tcPr>
          <w:p w:rsidR="00EB5B63" w:rsidRPr="00B8490C" w:rsidRDefault="00EB5B63" w:rsidP="0013249A">
            <w:pPr>
              <w:spacing w:after="0" w:line="276" w:lineRule="auto"/>
              <w:jc w:val="center"/>
              <w:rPr>
                <w:rFonts w:cs="Calibri"/>
                <w:sz w:val="18"/>
                <w:szCs w:val="18"/>
              </w:rPr>
            </w:pPr>
            <w:r w:rsidRPr="00B8490C">
              <w:rPr>
                <w:rFonts w:cs="Calibri"/>
                <w:sz w:val="18"/>
                <w:szCs w:val="18"/>
              </w:rPr>
              <w:t>1.3.</w:t>
            </w:r>
          </w:p>
        </w:tc>
        <w:tc>
          <w:tcPr>
            <w:tcW w:w="943" w:type="pct"/>
          </w:tcPr>
          <w:p w:rsidR="00EB5B63" w:rsidRPr="00B8490C" w:rsidRDefault="00EB5B63" w:rsidP="0013249A">
            <w:pPr>
              <w:suppressAutoHyphens/>
              <w:autoSpaceDN w:val="0"/>
              <w:spacing w:after="0" w:line="276" w:lineRule="auto"/>
              <w:textAlignment w:val="baseline"/>
              <w:rPr>
                <w:rFonts w:cs="Calibri"/>
                <w:kern w:val="3"/>
                <w:sz w:val="18"/>
                <w:szCs w:val="18"/>
                <w:shd w:val="clear" w:color="auto" w:fill="FFFFFF"/>
                <w:lang w:eastAsia="zh-CN" w:bidi="hi-IN"/>
              </w:rPr>
            </w:pPr>
            <w:r w:rsidRPr="00B8490C">
              <w:rPr>
                <w:rFonts w:cs="Calibri"/>
                <w:kern w:val="3"/>
                <w:sz w:val="18"/>
                <w:szCs w:val="18"/>
                <w:shd w:val="clear" w:color="auto" w:fill="FFFFFF"/>
                <w:lang w:eastAsia="zh-CN" w:bidi="hi-IN"/>
              </w:rPr>
              <w:t>Modernizacja oświetlenia ulicznego w gminie</w:t>
            </w:r>
          </w:p>
        </w:tc>
        <w:tc>
          <w:tcPr>
            <w:tcW w:w="859" w:type="pct"/>
          </w:tcPr>
          <w:p w:rsidR="00EB5B63" w:rsidRPr="00B8490C" w:rsidRDefault="00EB5B63" w:rsidP="0013249A">
            <w:pPr>
              <w:spacing w:after="0" w:line="276" w:lineRule="auto"/>
              <w:rPr>
                <w:rFonts w:cs="Calibri"/>
                <w:sz w:val="18"/>
                <w:szCs w:val="18"/>
              </w:rPr>
            </w:pPr>
            <w:r w:rsidRPr="00B8490C">
              <w:rPr>
                <w:rFonts w:cs="Calibri"/>
                <w:sz w:val="18"/>
                <w:szCs w:val="18"/>
              </w:rPr>
              <w:t xml:space="preserve">Wymiana / modernizacja 850 szt. punktów świetlnych </w:t>
            </w:r>
          </w:p>
        </w:tc>
        <w:tc>
          <w:tcPr>
            <w:tcW w:w="841" w:type="pct"/>
          </w:tcPr>
          <w:p w:rsidR="00EB5B63" w:rsidRPr="00B8490C" w:rsidRDefault="00EB5B63" w:rsidP="0013249A">
            <w:pPr>
              <w:spacing w:after="0" w:line="276" w:lineRule="auto"/>
              <w:rPr>
                <w:sz w:val="18"/>
                <w:szCs w:val="18"/>
              </w:rPr>
            </w:pPr>
            <w:r w:rsidRPr="00B8490C">
              <w:rPr>
                <w:sz w:val="18"/>
                <w:szCs w:val="18"/>
              </w:rPr>
              <w:t xml:space="preserve">Sprawozdanie z realizacji projektu / inwestycji lub dokumentacja finansowo księgowa </w:t>
            </w:r>
          </w:p>
        </w:tc>
        <w:tc>
          <w:tcPr>
            <w:tcW w:w="829" w:type="pct"/>
          </w:tcPr>
          <w:p w:rsidR="00EB5B63" w:rsidRPr="00B8490C" w:rsidRDefault="00EB5B63" w:rsidP="0013249A">
            <w:pPr>
              <w:spacing w:after="0" w:line="276" w:lineRule="auto"/>
              <w:rPr>
                <w:sz w:val="18"/>
                <w:szCs w:val="18"/>
              </w:rPr>
            </w:pPr>
            <w:r w:rsidRPr="00B8490C">
              <w:rPr>
                <w:sz w:val="18"/>
                <w:szCs w:val="18"/>
              </w:rPr>
              <w:t xml:space="preserve">Zmniejszenie zużycia energii o  </w:t>
            </w:r>
            <w:r w:rsidR="00AB3D68">
              <w:rPr>
                <w:sz w:val="18"/>
                <w:szCs w:val="18"/>
              </w:rPr>
              <w:t xml:space="preserve">766,8 </w:t>
            </w:r>
            <w:r w:rsidRPr="00B8490C">
              <w:rPr>
                <w:sz w:val="18"/>
                <w:szCs w:val="18"/>
              </w:rPr>
              <w:t>GJ/rok,</w:t>
            </w:r>
          </w:p>
          <w:p w:rsidR="00EB5B63" w:rsidRPr="00B8490C" w:rsidRDefault="00EB5B63" w:rsidP="0013249A">
            <w:pPr>
              <w:spacing w:after="0" w:line="276" w:lineRule="auto"/>
              <w:rPr>
                <w:sz w:val="18"/>
                <w:szCs w:val="18"/>
              </w:rPr>
            </w:pPr>
          </w:p>
        </w:tc>
        <w:tc>
          <w:tcPr>
            <w:tcW w:w="901" w:type="pct"/>
          </w:tcPr>
          <w:p w:rsidR="00EB5B63" w:rsidRPr="00B8490C" w:rsidRDefault="00EB5B63" w:rsidP="0013249A">
            <w:pPr>
              <w:spacing w:after="0" w:line="276" w:lineRule="auto"/>
              <w:rPr>
                <w:sz w:val="18"/>
                <w:szCs w:val="18"/>
              </w:rPr>
            </w:pPr>
            <w:r w:rsidRPr="00B8490C">
              <w:rPr>
                <w:rFonts w:cs="Calibri"/>
                <w:sz w:val="18"/>
                <w:szCs w:val="18"/>
              </w:rPr>
              <w:t xml:space="preserve">Analiza faktur za energię elektryczną </w:t>
            </w:r>
          </w:p>
        </w:tc>
      </w:tr>
      <w:tr w:rsidR="00EB5B63" w:rsidRPr="00613BF5" w:rsidTr="00EB5B63">
        <w:tc>
          <w:tcPr>
            <w:tcW w:w="626" w:type="pct"/>
            <w:shd w:val="clear" w:color="auto" w:fill="D9D9D9" w:themeFill="background1" w:themeFillShade="D9"/>
          </w:tcPr>
          <w:p w:rsidR="00EB5B63" w:rsidRPr="00613BF5" w:rsidRDefault="00EB5B63" w:rsidP="0013249A">
            <w:pPr>
              <w:spacing w:after="0" w:line="276" w:lineRule="auto"/>
              <w:jc w:val="center"/>
              <w:rPr>
                <w:rFonts w:cs="Calibri"/>
                <w:b/>
                <w:sz w:val="18"/>
                <w:szCs w:val="18"/>
              </w:rPr>
            </w:pPr>
            <w:r w:rsidRPr="00613BF5">
              <w:rPr>
                <w:rFonts w:cs="Calibri"/>
                <w:b/>
                <w:sz w:val="18"/>
                <w:szCs w:val="18"/>
              </w:rPr>
              <w:t>2.</w:t>
            </w:r>
          </w:p>
        </w:tc>
        <w:tc>
          <w:tcPr>
            <w:tcW w:w="943" w:type="pct"/>
            <w:shd w:val="clear" w:color="auto" w:fill="D9D9D9" w:themeFill="background1" w:themeFillShade="D9"/>
          </w:tcPr>
          <w:p w:rsidR="00EB5B63" w:rsidRPr="00613BF5" w:rsidRDefault="00EB5B63" w:rsidP="0013249A">
            <w:pPr>
              <w:suppressAutoHyphens/>
              <w:autoSpaceDN w:val="0"/>
              <w:spacing w:after="0" w:line="276" w:lineRule="auto"/>
              <w:textAlignment w:val="baseline"/>
              <w:rPr>
                <w:rFonts w:cs="Calibri"/>
                <w:b/>
                <w:kern w:val="3"/>
                <w:sz w:val="18"/>
                <w:szCs w:val="18"/>
                <w:shd w:val="clear" w:color="auto" w:fill="FFFFFF"/>
                <w:lang w:eastAsia="zh-CN" w:bidi="hi-IN"/>
              </w:rPr>
            </w:pPr>
            <w:r w:rsidRPr="00613BF5">
              <w:rPr>
                <w:rFonts w:asciiTheme="minorHAnsi" w:hAnsiTheme="minorHAnsi" w:cstheme="minorHAnsi"/>
                <w:b/>
                <w:sz w:val="18"/>
                <w:szCs w:val="18"/>
              </w:rPr>
              <w:t>OGRANICZENIE ZUŻYCIA ENERGII -  TRANSPORT</w:t>
            </w:r>
          </w:p>
        </w:tc>
        <w:tc>
          <w:tcPr>
            <w:tcW w:w="859" w:type="pct"/>
            <w:shd w:val="clear" w:color="auto" w:fill="D9D9D9" w:themeFill="background1" w:themeFillShade="D9"/>
          </w:tcPr>
          <w:p w:rsidR="00EB5B63" w:rsidRPr="00613BF5" w:rsidRDefault="00EB5B63" w:rsidP="0013249A">
            <w:pPr>
              <w:spacing w:after="0" w:line="276" w:lineRule="auto"/>
              <w:rPr>
                <w:b/>
                <w:sz w:val="18"/>
                <w:szCs w:val="18"/>
              </w:rPr>
            </w:pPr>
            <w:r w:rsidRPr="00613BF5">
              <w:rPr>
                <w:b/>
                <w:sz w:val="18"/>
                <w:szCs w:val="18"/>
              </w:rPr>
              <w:t>Łączne ograniczenie zużycia energii w ramach zrealizowanych przedsięwzięć</w:t>
            </w:r>
          </w:p>
        </w:tc>
        <w:tc>
          <w:tcPr>
            <w:tcW w:w="841" w:type="pct"/>
            <w:shd w:val="clear" w:color="auto" w:fill="D9D9D9" w:themeFill="background1" w:themeFillShade="D9"/>
          </w:tcPr>
          <w:p w:rsidR="00EB5B63" w:rsidRPr="00613BF5" w:rsidRDefault="00EB5B63" w:rsidP="0013249A">
            <w:pPr>
              <w:spacing w:after="0" w:line="276" w:lineRule="auto"/>
              <w:rPr>
                <w:b/>
                <w:sz w:val="18"/>
                <w:szCs w:val="18"/>
              </w:rPr>
            </w:pPr>
            <w:r w:rsidRPr="00613BF5">
              <w:rPr>
                <w:b/>
                <w:sz w:val="18"/>
                <w:szCs w:val="18"/>
              </w:rPr>
              <w:t>Sprawozdanie z realizacji poddziałań</w:t>
            </w:r>
          </w:p>
        </w:tc>
        <w:tc>
          <w:tcPr>
            <w:tcW w:w="829" w:type="pct"/>
            <w:shd w:val="clear" w:color="auto" w:fill="D9D9D9" w:themeFill="background1" w:themeFillShade="D9"/>
          </w:tcPr>
          <w:p w:rsidR="00EB5B63" w:rsidRPr="00613BF5" w:rsidRDefault="00EB5B63" w:rsidP="0013249A">
            <w:pPr>
              <w:spacing w:after="0" w:line="276" w:lineRule="auto"/>
              <w:rPr>
                <w:b/>
                <w:sz w:val="18"/>
                <w:szCs w:val="18"/>
              </w:rPr>
            </w:pPr>
            <w:r w:rsidRPr="00613BF5">
              <w:rPr>
                <w:b/>
                <w:sz w:val="18"/>
                <w:szCs w:val="18"/>
              </w:rPr>
              <w:t>Redukcja emisji w gminie osiągnięta w wyniku realizacji projektów ograniczających zużycie energii w transporcie</w:t>
            </w:r>
          </w:p>
        </w:tc>
        <w:tc>
          <w:tcPr>
            <w:tcW w:w="901" w:type="pct"/>
            <w:shd w:val="clear" w:color="auto" w:fill="D9D9D9" w:themeFill="background1" w:themeFillShade="D9"/>
          </w:tcPr>
          <w:p w:rsidR="00EB5B63" w:rsidRPr="00613BF5" w:rsidRDefault="00EB5B63" w:rsidP="0013249A">
            <w:pPr>
              <w:spacing w:after="0" w:line="276" w:lineRule="auto"/>
              <w:rPr>
                <w:b/>
                <w:sz w:val="18"/>
                <w:szCs w:val="18"/>
              </w:rPr>
            </w:pPr>
            <w:r w:rsidRPr="00613BF5">
              <w:rPr>
                <w:b/>
                <w:sz w:val="18"/>
                <w:szCs w:val="18"/>
              </w:rPr>
              <w:t>Monitoring w oparciu o aktualizowaną bazę danych inwentaryzacyjnych</w:t>
            </w:r>
          </w:p>
        </w:tc>
      </w:tr>
      <w:tr w:rsidR="00EB5B63" w:rsidRPr="00613BF5" w:rsidTr="00EB5B63">
        <w:tc>
          <w:tcPr>
            <w:tcW w:w="626" w:type="pct"/>
          </w:tcPr>
          <w:p w:rsidR="00EB5B63" w:rsidRPr="00613BF5" w:rsidRDefault="00EB5B63" w:rsidP="0013249A">
            <w:pPr>
              <w:spacing w:after="0" w:line="276" w:lineRule="auto"/>
              <w:jc w:val="center"/>
              <w:rPr>
                <w:rFonts w:cs="Calibri"/>
                <w:sz w:val="18"/>
                <w:szCs w:val="18"/>
              </w:rPr>
            </w:pPr>
            <w:r w:rsidRPr="00613BF5">
              <w:rPr>
                <w:rFonts w:cs="Calibri"/>
                <w:sz w:val="18"/>
                <w:szCs w:val="18"/>
              </w:rPr>
              <w:t>2.1.</w:t>
            </w:r>
          </w:p>
        </w:tc>
        <w:tc>
          <w:tcPr>
            <w:tcW w:w="943" w:type="pct"/>
          </w:tcPr>
          <w:p w:rsidR="00EB5B63" w:rsidRPr="00613BF5" w:rsidRDefault="00EB5B63" w:rsidP="0013249A">
            <w:pPr>
              <w:suppressAutoHyphens/>
              <w:autoSpaceDN w:val="0"/>
              <w:spacing w:after="0" w:line="276" w:lineRule="auto"/>
              <w:textAlignment w:val="baseline"/>
              <w:rPr>
                <w:rFonts w:cs="Calibri"/>
                <w:kern w:val="3"/>
                <w:sz w:val="18"/>
                <w:szCs w:val="18"/>
                <w:shd w:val="clear" w:color="auto" w:fill="FFFFFF"/>
                <w:lang w:eastAsia="zh-CN" w:bidi="hi-IN"/>
              </w:rPr>
            </w:pPr>
            <w:r w:rsidRPr="00613BF5">
              <w:rPr>
                <w:rFonts w:cs="Calibri"/>
                <w:b/>
                <w:sz w:val="18"/>
                <w:szCs w:val="18"/>
              </w:rPr>
              <w:t>Rozwój sieci komunikacji rowerowej</w:t>
            </w:r>
          </w:p>
        </w:tc>
        <w:tc>
          <w:tcPr>
            <w:tcW w:w="859" w:type="pct"/>
          </w:tcPr>
          <w:p w:rsidR="00EB5B63" w:rsidRPr="00613BF5" w:rsidRDefault="00EB5B63" w:rsidP="0013249A">
            <w:pPr>
              <w:spacing w:after="0" w:line="276" w:lineRule="auto"/>
              <w:rPr>
                <w:rFonts w:cs="Calibri"/>
                <w:sz w:val="18"/>
                <w:szCs w:val="18"/>
              </w:rPr>
            </w:pPr>
            <w:r>
              <w:rPr>
                <w:rFonts w:cs="Calibri"/>
                <w:sz w:val="18"/>
                <w:szCs w:val="18"/>
              </w:rPr>
              <w:t>Długość nowych ścieżek rowerowych – 14 km</w:t>
            </w:r>
          </w:p>
        </w:tc>
        <w:tc>
          <w:tcPr>
            <w:tcW w:w="841" w:type="pct"/>
          </w:tcPr>
          <w:p w:rsidR="00EB5B63" w:rsidRPr="00613BF5" w:rsidRDefault="00AB3D68" w:rsidP="0013249A">
            <w:pPr>
              <w:spacing w:after="0" w:line="276" w:lineRule="auto"/>
              <w:rPr>
                <w:rFonts w:cs="Calibri"/>
                <w:sz w:val="18"/>
                <w:szCs w:val="18"/>
              </w:rPr>
            </w:pPr>
            <w:r w:rsidRPr="00AB3D68">
              <w:rPr>
                <w:rFonts w:cs="Calibri"/>
                <w:sz w:val="18"/>
                <w:szCs w:val="18"/>
              </w:rPr>
              <w:t>Sprawozdanie z realizacji projektu</w:t>
            </w:r>
          </w:p>
        </w:tc>
        <w:tc>
          <w:tcPr>
            <w:tcW w:w="829" w:type="pct"/>
          </w:tcPr>
          <w:p w:rsidR="00EB5B63" w:rsidRPr="00613BF5" w:rsidRDefault="00AB3D68" w:rsidP="0013249A">
            <w:pPr>
              <w:spacing w:after="0" w:line="276" w:lineRule="auto"/>
              <w:rPr>
                <w:rFonts w:cs="Calibri"/>
                <w:sz w:val="18"/>
                <w:szCs w:val="18"/>
              </w:rPr>
            </w:pPr>
            <w:r w:rsidRPr="009A3B84">
              <w:rPr>
                <w:rFonts w:cs="Calibri"/>
                <w:sz w:val="18"/>
                <w:szCs w:val="18"/>
              </w:rPr>
              <w:t xml:space="preserve">Ograniczenie zużycia energii w transporcie o  </w:t>
            </w:r>
            <w:r>
              <w:rPr>
                <w:rFonts w:cs="Calibri"/>
                <w:sz w:val="18"/>
                <w:szCs w:val="18"/>
              </w:rPr>
              <w:t xml:space="preserve">371 </w:t>
            </w:r>
            <w:r w:rsidRPr="009A3B84">
              <w:rPr>
                <w:rFonts w:cs="Calibri"/>
                <w:sz w:val="18"/>
                <w:szCs w:val="18"/>
              </w:rPr>
              <w:t>GJ/rok</w:t>
            </w:r>
          </w:p>
        </w:tc>
        <w:tc>
          <w:tcPr>
            <w:tcW w:w="901" w:type="pct"/>
          </w:tcPr>
          <w:p w:rsidR="00EB5B63" w:rsidRPr="00613BF5" w:rsidRDefault="00AB3D68" w:rsidP="0013249A">
            <w:pPr>
              <w:autoSpaceDE w:val="0"/>
              <w:autoSpaceDN w:val="0"/>
              <w:adjustRightInd w:val="0"/>
              <w:spacing w:after="0" w:line="276" w:lineRule="auto"/>
              <w:rPr>
                <w:rFonts w:cs="Calibri"/>
                <w:sz w:val="18"/>
                <w:szCs w:val="18"/>
              </w:rPr>
            </w:pPr>
            <w:r w:rsidRPr="009A3B84">
              <w:rPr>
                <w:rFonts w:cs="Calibri"/>
                <w:sz w:val="18"/>
                <w:szCs w:val="18"/>
              </w:rPr>
              <w:t>Monitoring w oparciu o bazę danych</w:t>
            </w:r>
          </w:p>
        </w:tc>
      </w:tr>
      <w:tr w:rsidR="00EB5B63" w:rsidRPr="009A3B84" w:rsidTr="00EB5B63">
        <w:tc>
          <w:tcPr>
            <w:tcW w:w="626" w:type="pct"/>
          </w:tcPr>
          <w:p w:rsidR="00EB5B63" w:rsidRPr="009A3B84" w:rsidRDefault="00EB5B63" w:rsidP="0013249A">
            <w:pPr>
              <w:spacing w:after="0" w:line="276" w:lineRule="auto"/>
              <w:jc w:val="center"/>
              <w:rPr>
                <w:rFonts w:cs="Calibri"/>
                <w:sz w:val="18"/>
                <w:szCs w:val="18"/>
              </w:rPr>
            </w:pPr>
            <w:r w:rsidRPr="009A3B84">
              <w:rPr>
                <w:rFonts w:cs="Calibri"/>
                <w:sz w:val="18"/>
                <w:szCs w:val="18"/>
              </w:rPr>
              <w:t>2.2.</w:t>
            </w:r>
          </w:p>
        </w:tc>
        <w:tc>
          <w:tcPr>
            <w:tcW w:w="943" w:type="pct"/>
          </w:tcPr>
          <w:p w:rsidR="00EB5B63" w:rsidRPr="009A3B84" w:rsidRDefault="00EB5B63" w:rsidP="0013249A">
            <w:pPr>
              <w:suppressAutoHyphens/>
              <w:autoSpaceDN w:val="0"/>
              <w:spacing w:after="0" w:line="276" w:lineRule="auto"/>
              <w:textAlignment w:val="baseline"/>
              <w:rPr>
                <w:rFonts w:cs="Calibri"/>
                <w:kern w:val="3"/>
                <w:sz w:val="18"/>
                <w:szCs w:val="18"/>
                <w:shd w:val="clear" w:color="auto" w:fill="FFFFFF"/>
                <w:lang w:eastAsia="zh-CN" w:bidi="hi-IN"/>
              </w:rPr>
            </w:pPr>
            <w:r w:rsidRPr="009A3B84">
              <w:rPr>
                <w:rFonts w:cs="Calibri"/>
                <w:kern w:val="3"/>
                <w:sz w:val="18"/>
                <w:szCs w:val="18"/>
                <w:shd w:val="clear" w:color="auto" w:fill="FFFFFF"/>
                <w:lang w:eastAsia="zh-CN" w:bidi="hi-IN"/>
              </w:rPr>
              <w:t>Utrzymanie dróg w sposób ograniczający wtórną emisję zanieczyszczeń</w:t>
            </w:r>
          </w:p>
        </w:tc>
        <w:tc>
          <w:tcPr>
            <w:tcW w:w="859" w:type="pct"/>
          </w:tcPr>
          <w:p w:rsidR="00EB5B63" w:rsidRPr="009A3B84" w:rsidRDefault="00EB5B63" w:rsidP="0013249A">
            <w:pPr>
              <w:spacing w:after="0" w:line="276" w:lineRule="auto"/>
              <w:rPr>
                <w:rFonts w:cs="Calibri"/>
                <w:sz w:val="18"/>
                <w:szCs w:val="18"/>
              </w:rPr>
            </w:pPr>
            <w:r w:rsidRPr="009A3B84">
              <w:rPr>
                <w:rFonts w:cs="Calibri"/>
                <w:sz w:val="18"/>
                <w:szCs w:val="18"/>
              </w:rPr>
              <w:t xml:space="preserve">Modernizacja   </w:t>
            </w:r>
            <w:r>
              <w:rPr>
                <w:rFonts w:cs="Calibri"/>
                <w:sz w:val="18"/>
                <w:szCs w:val="18"/>
              </w:rPr>
              <w:t>25</w:t>
            </w:r>
            <w:r w:rsidRPr="009A3B84">
              <w:rPr>
                <w:rFonts w:cs="Calibri"/>
                <w:sz w:val="18"/>
                <w:szCs w:val="18"/>
              </w:rPr>
              <w:t xml:space="preserve"> km dróg</w:t>
            </w:r>
          </w:p>
        </w:tc>
        <w:tc>
          <w:tcPr>
            <w:tcW w:w="841" w:type="pct"/>
          </w:tcPr>
          <w:p w:rsidR="00EB5B63" w:rsidRPr="009A3B84" w:rsidRDefault="00EB5B63" w:rsidP="0013249A">
            <w:pPr>
              <w:spacing w:after="0" w:line="276" w:lineRule="auto"/>
              <w:rPr>
                <w:rFonts w:cs="Calibri"/>
                <w:sz w:val="18"/>
                <w:szCs w:val="18"/>
              </w:rPr>
            </w:pPr>
            <w:r w:rsidRPr="009A3B84">
              <w:rPr>
                <w:rFonts w:cs="Calibri"/>
                <w:sz w:val="18"/>
                <w:szCs w:val="18"/>
              </w:rPr>
              <w:t>Sprawozdanie z realizacji projektu</w:t>
            </w:r>
          </w:p>
        </w:tc>
        <w:tc>
          <w:tcPr>
            <w:tcW w:w="829" w:type="pct"/>
          </w:tcPr>
          <w:p w:rsidR="00EB5B63" w:rsidRPr="009A3B84" w:rsidRDefault="00EB5B63" w:rsidP="0013249A">
            <w:pPr>
              <w:spacing w:after="0" w:line="276" w:lineRule="auto"/>
              <w:rPr>
                <w:rFonts w:cs="Calibri"/>
                <w:sz w:val="18"/>
                <w:szCs w:val="18"/>
              </w:rPr>
            </w:pPr>
            <w:r w:rsidRPr="009A3B84">
              <w:rPr>
                <w:rFonts w:cs="Calibri"/>
                <w:sz w:val="18"/>
                <w:szCs w:val="18"/>
              </w:rPr>
              <w:t xml:space="preserve">Ograniczenie zużycia energii w transporcie o  </w:t>
            </w:r>
            <w:r w:rsidR="00AB3D68">
              <w:rPr>
                <w:rFonts w:cs="Calibri"/>
                <w:sz w:val="18"/>
                <w:szCs w:val="18"/>
              </w:rPr>
              <w:t xml:space="preserve">3600 </w:t>
            </w:r>
            <w:r w:rsidRPr="009A3B84">
              <w:rPr>
                <w:rFonts w:cs="Calibri"/>
                <w:sz w:val="18"/>
                <w:szCs w:val="18"/>
              </w:rPr>
              <w:t>GJ/rok</w:t>
            </w:r>
          </w:p>
        </w:tc>
        <w:tc>
          <w:tcPr>
            <w:tcW w:w="901" w:type="pct"/>
          </w:tcPr>
          <w:p w:rsidR="00EB5B63" w:rsidRPr="009A3B84" w:rsidRDefault="00EB5B63" w:rsidP="0013249A">
            <w:pPr>
              <w:autoSpaceDE w:val="0"/>
              <w:autoSpaceDN w:val="0"/>
              <w:adjustRightInd w:val="0"/>
              <w:spacing w:after="0" w:line="276" w:lineRule="auto"/>
              <w:rPr>
                <w:rFonts w:cs="Calibri"/>
                <w:sz w:val="18"/>
                <w:szCs w:val="18"/>
              </w:rPr>
            </w:pPr>
            <w:r w:rsidRPr="009A3B84">
              <w:rPr>
                <w:rFonts w:cs="Calibri"/>
                <w:sz w:val="18"/>
                <w:szCs w:val="18"/>
              </w:rPr>
              <w:t>Monitoring w oparciu o bazę danych</w:t>
            </w:r>
          </w:p>
        </w:tc>
      </w:tr>
      <w:tr w:rsidR="00EB5B63" w:rsidRPr="009A3B84" w:rsidTr="00EB5B63">
        <w:tc>
          <w:tcPr>
            <w:tcW w:w="626" w:type="pct"/>
            <w:shd w:val="clear" w:color="auto" w:fill="D9D9D9" w:themeFill="background1" w:themeFillShade="D9"/>
          </w:tcPr>
          <w:p w:rsidR="00EB5B63" w:rsidRPr="009A3B84" w:rsidRDefault="00EB5B63" w:rsidP="0013249A">
            <w:pPr>
              <w:spacing w:after="0" w:line="276" w:lineRule="auto"/>
              <w:jc w:val="center"/>
              <w:rPr>
                <w:rFonts w:cs="Calibri"/>
                <w:b/>
                <w:sz w:val="18"/>
                <w:szCs w:val="18"/>
              </w:rPr>
            </w:pPr>
            <w:r w:rsidRPr="009A3B84">
              <w:rPr>
                <w:rFonts w:cs="Calibri"/>
                <w:b/>
                <w:sz w:val="18"/>
                <w:szCs w:val="18"/>
              </w:rPr>
              <w:t>3.</w:t>
            </w:r>
          </w:p>
        </w:tc>
        <w:tc>
          <w:tcPr>
            <w:tcW w:w="943" w:type="pct"/>
            <w:shd w:val="clear" w:color="auto" w:fill="D9D9D9" w:themeFill="background1" w:themeFillShade="D9"/>
          </w:tcPr>
          <w:p w:rsidR="00EB5B63" w:rsidRPr="009A3B84" w:rsidRDefault="00EB5B63" w:rsidP="0013249A">
            <w:pPr>
              <w:spacing w:after="0" w:line="276" w:lineRule="auto"/>
              <w:rPr>
                <w:rFonts w:cs="Calibri"/>
                <w:b/>
                <w:sz w:val="18"/>
                <w:szCs w:val="18"/>
              </w:rPr>
            </w:pPr>
            <w:r w:rsidRPr="009A3B84">
              <w:rPr>
                <w:rFonts w:cs="Calibri"/>
                <w:b/>
                <w:sz w:val="18"/>
                <w:szCs w:val="18"/>
              </w:rPr>
              <w:t xml:space="preserve">OGRANICZENIE ZUŻYCIA ENERGII ORAZ NISKIEJ EMISJI ZANIECZYSZCZEŃ </w:t>
            </w:r>
            <w:r w:rsidRPr="009A3B84">
              <w:rPr>
                <w:rFonts w:cs="Calibri"/>
                <w:b/>
                <w:sz w:val="18"/>
                <w:szCs w:val="18"/>
              </w:rPr>
              <w:br/>
              <w:t xml:space="preserve">W BUDOWNICTWIE MIESZKANIOWYM JEDNO I WIELORODZINNYM,  WYTWARZANIE </w:t>
            </w:r>
            <w:r w:rsidRPr="009A3B84">
              <w:rPr>
                <w:rFonts w:cs="Calibri"/>
                <w:b/>
                <w:sz w:val="18"/>
                <w:szCs w:val="18"/>
              </w:rPr>
              <w:lastRenderedPageBreak/>
              <w:t xml:space="preserve">ENERGII </w:t>
            </w:r>
            <w:r w:rsidRPr="009A3B84">
              <w:rPr>
                <w:rFonts w:cs="Calibri"/>
                <w:b/>
                <w:sz w:val="18"/>
                <w:szCs w:val="18"/>
              </w:rPr>
              <w:br/>
              <w:t>Z ODNAWIALNYCH ŹRÓDEŁ</w:t>
            </w:r>
          </w:p>
        </w:tc>
        <w:tc>
          <w:tcPr>
            <w:tcW w:w="859" w:type="pct"/>
            <w:shd w:val="clear" w:color="auto" w:fill="D9D9D9" w:themeFill="background1" w:themeFillShade="D9"/>
          </w:tcPr>
          <w:p w:rsidR="00EB5B63" w:rsidRPr="009A3B84" w:rsidRDefault="00EB5B63" w:rsidP="0013249A">
            <w:pPr>
              <w:spacing w:after="0" w:line="276" w:lineRule="auto"/>
              <w:rPr>
                <w:rFonts w:cs="Calibri"/>
                <w:b/>
                <w:sz w:val="18"/>
                <w:szCs w:val="18"/>
              </w:rPr>
            </w:pPr>
            <w:r w:rsidRPr="009A3B84">
              <w:rPr>
                <w:rFonts w:cs="Calibri"/>
                <w:b/>
                <w:sz w:val="18"/>
                <w:szCs w:val="18"/>
              </w:rPr>
              <w:lastRenderedPageBreak/>
              <w:t>Łączne ograniczenie zużycia energii w ramach zrealizowanych przedsięwzięć</w:t>
            </w:r>
          </w:p>
        </w:tc>
        <w:tc>
          <w:tcPr>
            <w:tcW w:w="841" w:type="pct"/>
            <w:shd w:val="clear" w:color="auto" w:fill="D9D9D9" w:themeFill="background1" w:themeFillShade="D9"/>
          </w:tcPr>
          <w:p w:rsidR="00EB5B63" w:rsidRPr="009A3B84" w:rsidRDefault="00EB5B63" w:rsidP="0013249A">
            <w:pPr>
              <w:spacing w:after="0" w:line="276" w:lineRule="auto"/>
              <w:rPr>
                <w:rFonts w:cs="Calibri"/>
                <w:b/>
                <w:sz w:val="18"/>
                <w:szCs w:val="18"/>
              </w:rPr>
            </w:pPr>
            <w:r w:rsidRPr="009A3B84">
              <w:rPr>
                <w:rFonts w:cs="Calibri"/>
                <w:b/>
                <w:sz w:val="18"/>
                <w:szCs w:val="18"/>
              </w:rPr>
              <w:t>Sprawozdanie z realizacji projektu / inwestycji lub dokumentacja finansowo księgowa</w:t>
            </w:r>
          </w:p>
        </w:tc>
        <w:tc>
          <w:tcPr>
            <w:tcW w:w="829" w:type="pct"/>
            <w:shd w:val="clear" w:color="auto" w:fill="D9D9D9" w:themeFill="background1" w:themeFillShade="D9"/>
          </w:tcPr>
          <w:p w:rsidR="00EB5B63" w:rsidRPr="009A3B84" w:rsidRDefault="00EB5B63" w:rsidP="0013249A">
            <w:pPr>
              <w:spacing w:after="0" w:line="276" w:lineRule="auto"/>
              <w:rPr>
                <w:rFonts w:cs="Calibri"/>
                <w:b/>
                <w:sz w:val="18"/>
                <w:szCs w:val="18"/>
              </w:rPr>
            </w:pPr>
            <w:r w:rsidRPr="009A3B84">
              <w:rPr>
                <w:rFonts w:cs="Calibri"/>
                <w:b/>
                <w:sz w:val="18"/>
                <w:szCs w:val="18"/>
              </w:rPr>
              <w:t xml:space="preserve">Redukcja emisji w gminie osiągnięta w wyniku realizacji projektów zmieniających system energetyczny i cieplny. </w:t>
            </w:r>
          </w:p>
        </w:tc>
        <w:tc>
          <w:tcPr>
            <w:tcW w:w="901" w:type="pct"/>
            <w:shd w:val="clear" w:color="auto" w:fill="D9D9D9" w:themeFill="background1" w:themeFillShade="D9"/>
          </w:tcPr>
          <w:p w:rsidR="00EB5B63" w:rsidRPr="009A3B84" w:rsidRDefault="00EB5B63" w:rsidP="0013249A">
            <w:pPr>
              <w:autoSpaceDE w:val="0"/>
              <w:autoSpaceDN w:val="0"/>
              <w:adjustRightInd w:val="0"/>
              <w:spacing w:after="0" w:line="276" w:lineRule="auto"/>
              <w:rPr>
                <w:rFonts w:cs="Calibri"/>
                <w:b/>
                <w:sz w:val="18"/>
                <w:szCs w:val="18"/>
              </w:rPr>
            </w:pPr>
            <w:r w:rsidRPr="009A3B84">
              <w:rPr>
                <w:rFonts w:cs="Calibri"/>
                <w:b/>
                <w:sz w:val="18"/>
                <w:szCs w:val="18"/>
              </w:rPr>
              <w:t>Monitoring w oparciu o aktualizowaną bazę danych inwentaryzacyjnych</w:t>
            </w:r>
          </w:p>
        </w:tc>
      </w:tr>
      <w:tr w:rsidR="00EB5B63" w:rsidRPr="009A3B84" w:rsidTr="00EB5B63">
        <w:trPr>
          <w:trHeight w:val="416"/>
        </w:trPr>
        <w:tc>
          <w:tcPr>
            <w:tcW w:w="626" w:type="pct"/>
          </w:tcPr>
          <w:p w:rsidR="00EB5B63" w:rsidRPr="009A3B84" w:rsidRDefault="00EB5B63" w:rsidP="0013249A">
            <w:pPr>
              <w:spacing w:after="0" w:line="276" w:lineRule="auto"/>
              <w:jc w:val="center"/>
              <w:rPr>
                <w:rFonts w:cs="Calibri"/>
                <w:sz w:val="18"/>
                <w:szCs w:val="18"/>
              </w:rPr>
            </w:pPr>
            <w:r w:rsidRPr="009A3B84">
              <w:rPr>
                <w:rFonts w:cs="Calibri"/>
                <w:sz w:val="18"/>
                <w:szCs w:val="18"/>
              </w:rPr>
              <w:lastRenderedPageBreak/>
              <w:t>3.1.</w:t>
            </w:r>
          </w:p>
        </w:tc>
        <w:tc>
          <w:tcPr>
            <w:tcW w:w="943" w:type="pct"/>
          </w:tcPr>
          <w:p w:rsidR="00EB5B63" w:rsidRPr="00C07359" w:rsidRDefault="00EB5B63" w:rsidP="0013249A">
            <w:pPr>
              <w:spacing w:after="0" w:line="276" w:lineRule="auto"/>
              <w:jc w:val="both"/>
              <w:rPr>
                <w:sz w:val="18"/>
                <w:szCs w:val="18"/>
              </w:rPr>
            </w:pPr>
            <w:r w:rsidRPr="00C07359">
              <w:rPr>
                <w:sz w:val="18"/>
                <w:szCs w:val="18"/>
              </w:rPr>
              <w:t xml:space="preserve">Wymiana kotłów węglowych na węglowe tzw. V klasy </w:t>
            </w:r>
          </w:p>
          <w:p w:rsidR="00EB5B63" w:rsidRPr="00C07359" w:rsidRDefault="00EB5B63" w:rsidP="0013249A">
            <w:pPr>
              <w:suppressAutoHyphens/>
              <w:autoSpaceDN w:val="0"/>
              <w:spacing w:after="0" w:line="276" w:lineRule="auto"/>
              <w:textAlignment w:val="baseline"/>
              <w:rPr>
                <w:rFonts w:cs="Calibri"/>
                <w:kern w:val="3"/>
                <w:sz w:val="18"/>
                <w:szCs w:val="18"/>
                <w:shd w:val="clear" w:color="auto" w:fill="FFFFFF"/>
                <w:lang w:eastAsia="zh-CN" w:bidi="hi-IN"/>
              </w:rPr>
            </w:pPr>
          </w:p>
        </w:tc>
        <w:tc>
          <w:tcPr>
            <w:tcW w:w="859" w:type="pct"/>
          </w:tcPr>
          <w:p w:rsidR="00C12E20" w:rsidRDefault="00EB5B63" w:rsidP="0013249A">
            <w:pPr>
              <w:spacing w:after="0" w:line="276" w:lineRule="auto"/>
              <w:rPr>
                <w:sz w:val="18"/>
                <w:szCs w:val="18"/>
              </w:rPr>
            </w:pPr>
            <w:r>
              <w:rPr>
                <w:sz w:val="18"/>
                <w:szCs w:val="18"/>
              </w:rPr>
              <w:t xml:space="preserve">Liczba instalacji </w:t>
            </w:r>
            <w:r w:rsidR="00C12E20">
              <w:rPr>
                <w:sz w:val="18"/>
                <w:szCs w:val="18"/>
              </w:rPr>
              <w:t>–</w:t>
            </w:r>
          </w:p>
          <w:p w:rsidR="00EB5B63" w:rsidRPr="009A3B84" w:rsidRDefault="00F12B8E" w:rsidP="0013249A">
            <w:pPr>
              <w:spacing w:after="0" w:line="276" w:lineRule="auto"/>
              <w:rPr>
                <w:sz w:val="18"/>
                <w:szCs w:val="18"/>
              </w:rPr>
            </w:pPr>
            <w:r w:rsidRPr="00F12B8E">
              <w:rPr>
                <w:sz w:val="18"/>
                <w:szCs w:val="18"/>
                <w:highlight w:val="yellow"/>
              </w:rPr>
              <w:t>80</w:t>
            </w:r>
            <w:r>
              <w:rPr>
                <w:sz w:val="18"/>
                <w:szCs w:val="18"/>
              </w:rPr>
              <w:t xml:space="preserve"> </w:t>
            </w:r>
            <w:r w:rsidR="00C12E20">
              <w:rPr>
                <w:sz w:val="18"/>
                <w:szCs w:val="18"/>
              </w:rPr>
              <w:t xml:space="preserve">szt. </w:t>
            </w:r>
          </w:p>
        </w:tc>
        <w:tc>
          <w:tcPr>
            <w:tcW w:w="841" w:type="pct"/>
          </w:tcPr>
          <w:p w:rsidR="00EB5B63" w:rsidRPr="009A3B84" w:rsidRDefault="00EB5B63" w:rsidP="0013249A">
            <w:pPr>
              <w:spacing w:after="0" w:line="276" w:lineRule="auto"/>
              <w:rPr>
                <w:sz w:val="18"/>
                <w:szCs w:val="18"/>
              </w:rPr>
            </w:pPr>
            <w:r w:rsidRPr="009A3B84">
              <w:rPr>
                <w:sz w:val="18"/>
                <w:szCs w:val="18"/>
              </w:rPr>
              <w:t>Uchwała przyjmująca listę beneficjentów</w:t>
            </w:r>
          </w:p>
        </w:tc>
        <w:tc>
          <w:tcPr>
            <w:tcW w:w="829" w:type="pct"/>
          </w:tcPr>
          <w:p w:rsidR="00EB5B63" w:rsidRPr="009A3B84" w:rsidRDefault="00EB5B63" w:rsidP="00F12B8E">
            <w:pPr>
              <w:spacing w:after="0" w:line="276" w:lineRule="auto"/>
              <w:rPr>
                <w:sz w:val="18"/>
                <w:szCs w:val="18"/>
              </w:rPr>
            </w:pPr>
            <w:r w:rsidRPr="009A3B84">
              <w:rPr>
                <w:sz w:val="18"/>
                <w:szCs w:val="18"/>
              </w:rPr>
              <w:t xml:space="preserve">Ograniczenie zużycia energii o </w:t>
            </w:r>
            <w:r w:rsidR="00F12B8E" w:rsidRPr="00F12B8E">
              <w:rPr>
                <w:sz w:val="18"/>
                <w:szCs w:val="18"/>
                <w:highlight w:val="yellow"/>
              </w:rPr>
              <w:t>2164</w:t>
            </w:r>
            <w:r w:rsidR="00AB3D68">
              <w:rPr>
                <w:sz w:val="18"/>
                <w:szCs w:val="18"/>
              </w:rPr>
              <w:t xml:space="preserve"> </w:t>
            </w:r>
            <w:r>
              <w:rPr>
                <w:sz w:val="18"/>
                <w:szCs w:val="18"/>
              </w:rPr>
              <w:t>GJ/</w:t>
            </w:r>
            <w:r w:rsidRPr="009A3B84">
              <w:rPr>
                <w:sz w:val="18"/>
                <w:szCs w:val="18"/>
              </w:rPr>
              <w:t>rok,</w:t>
            </w:r>
          </w:p>
        </w:tc>
        <w:tc>
          <w:tcPr>
            <w:tcW w:w="901" w:type="pct"/>
          </w:tcPr>
          <w:p w:rsidR="00EB5B63" w:rsidRPr="009A3B84" w:rsidRDefault="00EB5B63" w:rsidP="0013249A">
            <w:pPr>
              <w:spacing w:after="0" w:line="276" w:lineRule="auto"/>
              <w:rPr>
                <w:sz w:val="18"/>
                <w:szCs w:val="18"/>
              </w:rPr>
            </w:pPr>
            <w:r w:rsidRPr="009A3B84">
              <w:rPr>
                <w:sz w:val="18"/>
                <w:szCs w:val="18"/>
              </w:rPr>
              <w:t>Sprawozdanie z realizacji programu dotacyjnego</w:t>
            </w:r>
          </w:p>
        </w:tc>
      </w:tr>
      <w:tr w:rsidR="00EB5B63" w:rsidRPr="00FC6C82" w:rsidTr="00EB5B63">
        <w:trPr>
          <w:trHeight w:val="416"/>
        </w:trPr>
        <w:tc>
          <w:tcPr>
            <w:tcW w:w="626" w:type="pct"/>
          </w:tcPr>
          <w:p w:rsidR="00EB5B63" w:rsidRPr="00FC6C82" w:rsidRDefault="00EB5B63" w:rsidP="0013249A">
            <w:pPr>
              <w:spacing w:after="0" w:line="276" w:lineRule="auto"/>
              <w:jc w:val="center"/>
              <w:rPr>
                <w:rFonts w:cs="Calibri"/>
                <w:sz w:val="18"/>
                <w:szCs w:val="18"/>
              </w:rPr>
            </w:pPr>
            <w:r w:rsidRPr="00FC6C82">
              <w:rPr>
                <w:rFonts w:cs="Calibri"/>
                <w:sz w:val="18"/>
                <w:szCs w:val="18"/>
              </w:rPr>
              <w:t>3.2.</w:t>
            </w:r>
          </w:p>
        </w:tc>
        <w:tc>
          <w:tcPr>
            <w:tcW w:w="943" w:type="pct"/>
          </w:tcPr>
          <w:p w:rsidR="00EB5B63" w:rsidRPr="00C07359" w:rsidRDefault="00EB5B63" w:rsidP="00F12B8E">
            <w:pPr>
              <w:suppressAutoHyphens/>
              <w:autoSpaceDN w:val="0"/>
              <w:spacing w:after="0" w:line="276" w:lineRule="auto"/>
              <w:textAlignment w:val="baseline"/>
              <w:rPr>
                <w:rFonts w:cs="Calibri"/>
                <w:kern w:val="3"/>
                <w:sz w:val="18"/>
                <w:szCs w:val="18"/>
                <w:shd w:val="clear" w:color="auto" w:fill="FFFFFF"/>
                <w:lang w:eastAsia="zh-CN" w:bidi="hi-IN"/>
              </w:rPr>
            </w:pPr>
            <w:r w:rsidRPr="00C07359">
              <w:rPr>
                <w:rFonts w:asciiTheme="minorHAnsi" w:hAnsiTheme="minorHAnsi" w:cstheme="minorHAnsi"/>
                <w:kern w:val="3"/>
                <w:sz w:val="18"/>
                <w:szCs w:val="18"/>
                <w:shd w:val="clear" w:color="auto" w:fill="FFFFFF"/>
                <w:lang w:eastAsia="zh-CN" w:bidi="hi-IN"/>
              </w:rPr>
              <w:t xml:space="preserve">Wymiana kotłów węglowych  na kotły </w:t>
            </w:r>
            <w:r w:rsidR="00F12B8E" w:rsidRPr="00F12B8E">
              <w:rPr>
                <w:rFonts w:asciiTheme="minorHAnsi" w:hAnsiTheme="minorHAnsi" w:cstheme="minorHAnsi"/>
                <w:kern w:val="3"/>
                <w:sz w:val="18"/>
                <w:szCs w:val="18"/>
                <w:highlight w:val="yellow"/>
                <w:shd w:val="clear" w:color="auto" w:fill="FFFFFF"/>
                <w:lang w:eastAsia="zh-CN" w:bidi="hi-IN"/>
              </w:rPr>
              <w:t>gazowe</w:t>
            </w:r>
          </w:p>
        </w:tc>
        <w:tc>
          <w:tcPr>
            <w:tcW w:w="859" w:type="pct"/>
          </w:tcPr>
          <w:p w:rsidR="00EB5B63" w:rsidRPr="00FC6C82" w:rsidRDefault="00EB5B63" w:rsidP="0013249A">
            <w:pPr>
              <w:spacing w:after="0" w:line="276" w:lineRule="auto"/>
              <w:rPr>
                <w:sz w:val="18"/>
                <w:szCs w:val="18"/>
              </w:rPr>
            </w:pPr>
            <w:r w:rsidRPr="00FC6C82">
              <w:rPr>
                <w:sz w:val="18"/>
                <w:szCs w:val="18"/>
              </w:rPr>
              <w:t xml:space="preserve">Liczba  instalacji </w:t>
            </w:r>
            <w:r w:rsidR="00C12E20">
              <w:rPr>
                <w:sz w:val="18"/>
                <w:szCs w:val="18"/>
              </w:rPr>
              <w:t xml:space="preserve">– </w:t>
            </w:r>
            <w:r w:rsidRPr="00FC6C82">
              <w:rPr>
                <w:sz w:val="18"/>
                <w:szCs w:val="18"/>
              </w:rPr>
              <w:t>40</w:t>
            </w:r>
            <w:r w:rsidR="00C12E20">
              <w:rPr>
                <w:sz w:val="18"/>
                <w:szCs w:val="18"/>
              </w:rPr>
              <w:t xml:space="preserve"> szt. </w:t>
            </w:r>
          </w:p>
        </w:tc>
        <w:tc>
          <w:tcPr>
            <w:tcW w:w="841" w:type="pct"/>
          </w:tcPr>
          <w:p w:rsidR="00EB5B63" w:rsidRPr="00FC6C82" w:rsidRDefault="00EB5B63" w:rsidP="0013249A">
            <w:pPr>
              <w:spacing w:after="0" w:line="276" w:lineRule="auto"/>
              <w:rPr>
                <w:sz w:val="18"/>
                <w:szCs w:val="18"/>
              </w:rPr>
            </w:pPr>
            <w:r w:rsidRPr="00FC6C82">
              <w:rPr>
                <w:sz w:val="18"/>
                <w:szCs w:val="18"/>
              </w:rPr>
              <w:t>Uchwała przyjmująca listę beneficjentów</w:t>
            </w:r>
          </w:p>
        </w:tc>
        <w:tc>
          <w:tcPr>
            <w:tcW w:w="829" w:type="pct"/>
          </w:tcPr>
          <w:p w:rsidR="00EB5B63" w:rsidRPr="00FC6C82" w:rsidRDefault="00EB5B63" w:rsidP="0013249A">
            <w:pPr>
              <w:spacing w:after="0" w:line="276" w:lineRule="auto"/>
              <w:rPr>
                <w:sz w:val="18"/>
                <w:szCs w:val="18"/>
              </w:rPr>
            </w:pPr>
            <w:r w:rsidRPr="00FC6C82">
              <w:rPr>
                <w:sz w:val="18"/>
                <w:szCs w:val="18"/>
              </w:rPr>
              <w:t xml:space="preserve">Ograniczenie zużycia energii o </w:t>
            </w:r>
            <w:r w:rsidR="00F12B8E" w:rsidRPr="00F12B8E">
              <w:rPr>
                <w:sz w:val="18"/>
                <w:szCs w:val="18"/>
                <w:highlight w:val="yellow"/>
              </w:rPr>
              <w:t>404</w:t>
            </w:r>
            <w:r w:rsidR="00AB3D68">
              <w:rPr>
                <w:sz w:val="18"/>
                <w:szCs w:val="18"/>
              </w:rPr>
              <w:t xml:space="preserve"> </w:t>
            </w:r>
            <w:r>
              <w:rPr>
                <w:sz w:val="18"/>
                <w:szCs w:val="18"/>
              </w:rPr>
              <w:t>GJ/rok</w:t>
            </w:r>
          </w:p>
        </w:tc>
        <w:tc>
          <w:tcPr>
            <w:tcW w:w="901" w:type="pct"/>
          </w:tcPr>
          <w:p w:rsidR="00EB5B63" w:rsidRPr="00FC6C82" w:rsidRDefault="00EB5B63" w:rsidP="0013249A">
            <w:pPr>
              <w:spacing w:after="0" w:line="276" w:lineRule="auto"/>
              <w:rPr>
                <w:sz w:val="18"/>
                <w:szCs w:val="18"/>
              </w:rPr>
            </w:pPr>
            <w:r w:rsidRPr="00FC6C82">
              <w:rPr>
                <w:sz w:val="18"/>
                <w:szCs w:val="18"/>
              </w:rPr>
              <w:t>Sprawozdanie z realizacji programu dotacyjnego</w:t>
            </w:r>
          </w:p>
        </w:tc>
      </w:tr>
      <w:tr w:rsidR="00EB5B63" w:rsidRPr="00FC6C82" w:rsidTr="00EB5B63">
        <w:trPr>
          <w:trHeight w:val="416"/>
        </w:trPr>
        <w:tc>
          <w:tcPr>
            <w:tcW w:w="626" w:type="pct"/>
          </w:tcPr>
          <w:p w:rsidR="00EB5B63" w:rsidRPr="00FC6C82" w:rsidRDefault="00EB5B63" w:rsidP="0013249A">
            <w:pPr>
              <w:spacing w:after="0" w:line="276" w:lineRule="auto"/>
              <w:jc w:val="center"/>
              <w:rPr>
                <w:rFonts w:cs="Calibri"/>
                <w:sz w:val="18"/>
                <w:szCs w:val="18"/>
              </w:rPr>
            </w:pPr>
            <w:r w:rsidRPr="00FC6C82">
              <w:rPr>
                <w:rFonts w:cs="Calibri"/>
                <w:sz w:val="18"/>
                <w:szCs w:val="18"/>
              </w:rPr>
              <w:t>3.3.</w:t>
            </w:r>
          </w:p>
        </w:tc>
        <w:tc>
          <w:tcPr>
            <w:tcW w:w="943" w:type="pct"/>
          </w:tcPr>
          <w:p w:rsidR="00EB5B63" w:rsidRPr="00C07359" w:rsidRDefault="00EB5B63" w:rsidP="0013249A">
            <w:pPr>
              <w:rPr>
                <w:rFonts w:cs="Calibri"/>
                <w:sz w:val="18"/>
                <w:szCs w:val="18"/>
              </w:rPr>
            </w:pPr>
            <w:r w:rsidRPr="00C07359">
              <w:rPr>
                <w:rFonts w:cs="Calibri"/>
                <w:sz w:val="18"/>
                <w:szCs w:val="18"/>
              </w:rPr>
              <w:t xml:space="preserve">Montaż kolektorów słonecznych </w:t>
            </w:r>
          </w:p>
          <w:p w:rsidR="00EB5B63" w:rsidRPr="00C07359" w:rsidRDefault="00EB5B63" w:rsidP="0013249A">
            <w:pPr>
              <w:suppressAutoHyphens/>
              <w:autoSpaceDN w:val="0"/>
              <w:spacing w:after="0" w:line="276" w:lineRule="auto"/>
              <w:textAlignment w:val="baseline"/>
              <w:rPr>
                <w:rFonts w:cs="Calibri"/>
                <w:kern w:val="3"/>
                <w:sz w:val="18"/>
                <w:szCs w:val="18"/>
                <w:shd w:val="clear" w:color="auto" w:fill="FFFFFF"/>
                <w:lang w:eastAsia="zh-CN" w:bidi="hi-IN"/>
              </w:rPr>
            </w:pPr>
          </w:p>
        </w:tc>
        <w:tc>
          <w:tcPr>
            <w:tcW w:w="859" w:type="pct"/>
          </w:tcPr>
          <w:p w:rsidR="00EB5B63" w:rsidRPr="00FC6C82" w:rsidRDefault="00EB5B63" w:rsidP="0013249A">
            <w:pPr>
              <w:spacing w:after="0" w:line="276" w:lineRule="auto"/>
              <w:ind w:right="56"/>
              <w:rPr>
                <w:rFonts w:cs="Calibri"/>
                <w:sz w:val="18"/>
                <w:szCs w:val="18"/>
              </w:rPr>
            </w:pPr>
            <w:r w:rsidRPr="00FC6C82">
              <w:rPr>
                <w:rFonts w:cs="Calibri"/>
                <w:sz w:val="18"/>
                <w:szCs w:val="18"/>
              </w:rPr>
              <w:t xml:space="preserve">Liczba instalacji 120 szt. </w:t>
            </w:r>
          </w:p>
          <w:p w:rsidR="00EB5B63" w:rsidRPr="00FC6C82" w:rsidRDefault="00EB5B63" w:rsidP="0013249A">
            <w:pPr>
              <w:spacing w:after="0" w:line="276" w:lineRule="auto"/>
              <w:ind w:right="56"/>
              <w:rPr>
                <w:rFonts w:cs="Calibri"/>
                <w:sz w:val="18"/>
                <w:szCs w:val="18"/>
              </w:rPr>
            </w:pPr>
          </w:p>
          <w:p w:rsidR="00EB5B63" w:rsidRPr="00FC6C82" w:rsidRDefault="00EB5B63" w:rsidP="0013249A">
            <w:pPr>
              <w:spacing w:after="0" w:line="276" w:lineRule="auto"/>
              <w:ind w:right="56"/>
              <w:rPr>
                <w:rFonts w:cs="Calibri"/>
                <w:sz w:val="18"/>
                <w:szCs w:val="18"/>
              </w:rPr>
            </w:pPr>
          </w:p>
          <w:p w:rsidR="00EB5B63" w:rsidRPr="00FC6C82" w:rsidRDefault="00EB5B63" w:rsidP="0013249A">
            <w:pPr>
              <w:spacing w:after="0" w:line="276" w:lineRule="auto"/>
              <w:ind w:right="56"/>
              <w:rPr>
                <w:rFonts w:cs="Calibri"/>
                <w:sz w:val="18"/>
                <w:szCs w:val="18"/>
              </w:rPr>
            </w:pPr>
          </w:p>
          <w:p w:rsidR="00EB5B63" w:rsidRPr="00FC6C82" w:rsidRDefault="00EB5B63" w:rsidP="0013249A">
            <w:pPr>
              <w:spacing w:after="0" w:line="276" w:lineRule="auto"/>
              <w:rPr>
                <w:rFonts w:cs="Calibri"/>
                <w:sz w:val="18"/>
                <w:szCs w:val="18"/>
              </w:rPr>
            </w:pPr>
          </w:p>
        </w:tc>
        <w:tc>
          <w:tcPr>
            <w:tcW w:w="841" w:type="pct"/>
          </w:tcPr>
          <w:p w:rsidR="00EB5B63" w:rsidRPr="00FC6C82" w:rsidRDefault="00EB5B63" w:rsidP="0013249A">
            <w:pPr>
              <w:spacing w:after="0" w:line="276" w:lineRule="auto"/>
              <w:rPr>
                <w:rFonts w:cs="Calibri"/>
                <w:sz w:val="18"/>
                <w:szCs w:val="18"/>
              </w:rPr>
            </w:pPr>
            <w:r w:rsidRPr="00FC6C82">
              <w:rPr>
                <w:rFonts w:cs="Calibri"/>
                <w:sz w:val="18"/>
                <w:szCs w:val="18"/>
              </w:rPr>
              <w:t>Uchwała przyjmująca listę beneficjentów</w:t>
            </w:r>
          </w:p>
        </w:tc>
        <w:tc>
          <w:tcPr>
            <w:tcW w:w="829" w:type="pct"/>
          </w:tcPr>
          <w:p w:rsidR="00EB5B63" w:rsidRPr="00FC6C82" w:rsidRDefault="00EB5B63" w:rsidP="0013249A">
            <w:pPr>
              <w:spacing w:after="0" w:line="276" w:lineRule="auto"/>
              <w:ind w:right="56"/>
              <w:rPr>
                <w:rFonts w:cs="Calibri"/>
                <w:sz w:val="18"/>
                <w:szCs w:val="18"/>
              </w:rPr>
            </w:pPr>
            <w:r w:rsidRPr="00FC6C82">
              <w:rPr>
                <w:rFonts w:cs="Calibri"/>
                <w:sz w:val="18"/>
                <w:szCs w:val="18"/>
              </w:rPr>
              <w:t xml:space="preserve">Ograniczenie zużycia energii o    </w:t>
            </w:r>
            <w:r w:rsidR="00AB3D68">
              <w:rPr>
                <w:rFonts w:cs="Calibri"/>
                <w:sz w:val="18"/>
                <w:szCs w:val="18"/>
              </w:rPr>
              <w:t xml:space="preserve">1010,88 </w:t>
            </w:r>
            <w:r w:rsidRPr="00FC6C82">
              <w:rPr>
                <w:rFonts w:cs="Calibri"/>
                <w:sz w:val="18"/>
                <w:szCs w:val="18"/>
              </w:rPr>
              <w:t xml:space="preserve">GJ/rok,  ilość wyprodukowanej energii z OZE  </w:t>
            </w:r>
            <w:r w:rsidR="00AB3D68">
              <w:rPr>
                <w:rFonts w:cs="Calibri"/>
                <w:sz w:val="18"/>
                <w:szCs w:val="18"/>
              </w:rPr>
              <w:t xml:space="preserve">1010,88 </w:t>
            </w:r>
            <w:r w:rsidRPr="00FC6C82">
              <w:rPr>
                <w:rFonts w:cs="Calibri"/>
                <w:sz w:val="18"/>
                <w:szCs w:val="18"/>
              </w:rPr>
              <w:t xml:space="preserve">GJ/rok </w:t>
            </w:r>
          </w:p>
        </w:tc>
        <w:tc>
          <w:tcPr>
            <w:tcW w:w="901" w:type="pct"/>
          </w:tcPr>
          <w:p w:rsidR="00EB5B63" w:rsidRPr="00FC6C82" w:rsidRDefault="00EB5B63" w:rsidP="0013249A">
            <w:pPr>
              <w:spacing w:after="0" w:line="276" w:lineRule="auto"/>
              <w:rPr>
                <w:rFonts w:cs="Calibri"/>
                <w:sz w:val="18"/>
                <w:szCs w:val="18"/>
              </w:rPr>
            </w:pPr>
            <w:r w:rsidRPr="00FC6C82">
              <w:rPr>
                <w:rFonts w:cs="Calibri"/>
                <w:sz w:val="18"/>
                <w:szCs w:val="18"/>
              </w:rPr>
              <w:t>Sprawozdanie z realizacji programu dotacyjnego</w:t>
            </w:r>
          </w:p>
        </w:tc>
      </w:tr>
      <w:tr w:rsidR="00EB5B63" w:rsidRPr="00641CC1" w:rsidTr="00677DF6">
        <w:trPr>
          <w:trHeight w:val="1186"/>
        </w:trPr>
        <w:tc>
          <w:tcPr>
            <w:tcW w:w="626" w:type="pct"/>
            <w:shd w:val="clear" w:color="auto" w:fill="FFFFFF" w:themeFill="background1"/>
          </w:tcPr>
          <w:p w:rsidR="00EB5B63" w:rsidRPr="00641CC1" w:rsidRDefault="00EB5B63" w:rsidP="0013249A">
            <w:pPr>
              <w:spacing w:after="0" w:line="276" w:lineRule="auto"/>
              <w:jc w:val="center"/>
              <w:rPr>
                <w:rFonts w:cs="Calibri"/>
                <w:sz w:val="18"/>
                <w:szCs w:val="18"/>
              </w:rPr>
            </w:pPr>
            <w:r>
              <w:rPr>
                <w:rFonts w:cs="Calibri"/>
                <w:sz w:val="18"/>
                <w:szCs w:val="18"/>
              </w:rPr>
              <w:t>3.4</w:t>
            </w:r>
            <w:r w:rsidRPr="00641CC1">
              <w:rPr>
                <w:rFonts w:cs="Calibri"/>
                <w:sz w:val="18"/>
                <w:szCs w:val="18"/>
              </w:rPr>
              <w:t>.</w:t>
            </w:r>
          </w:p>
        </w:tc>
        <w:tc>
          <w:tcPr>
            <w:tcW w:w="943" w:type="pct"/>
            <w:shd w:val="clear" w:color="auto" w:fill="FFFFFF" w:themeFill="background1"/>
          </w:tcPr>
          <w:p w:rsidR="00EB5B63" w:rsidRPr="00C07359" w:rsidRDefault="00EB5B63" w:rsidP="0013249A">
            <w:pPr>
              <w:spacing w:after="0" w:line="276" w:lineRule="auto"/>
              <w:rPr>
                <w:rFonts w:cs="Calibri"/>
                <w:sz w:val="18"/>
                <w:szCs w:val="18"/>
              </w:rPr>
            </w:pPr>
            <w:r w:rsidRPr="00C07359">
              <w:rPr>
                <w:rFonts w:cs="Calibri"/>
                <w:sz w:val="18"/>
                <w:szCs w:val="18"/>
                <w:shd w:val="clear" w:color="auto" w:fill="FFFFFF"/>
              </w:rPr>
              <w:t>Montaż paneli fotowoltaicznych</w:t>
            </w:r>
          </w:p>
        </w:tc>
        <w:tc>
          <w:tcPr>
            <w:tcW w:w="859" w:type="pct"/>
            <w:shd w:val="clear" w:color="auto" w:fill="FFFFFF" w:themeFill="background1"/>
          </w:tcPr>
          <w:p w:rsidR="00EB5B63" w:rsidRPr="00641CC1" w:rsidRDefault="00EB5B63" w:rsidP="0013249A">
            <w:pPr>
              <w:spacing w:after="0" w:line="276" w:lineRule="auto"/>
              <w:rPr>
                <w:rFonts w:cs="Calibri"/>
                <w:sz w:val="18"/>
                <w:szCs w:val="18"/>
              </w:rPr>
            </w:pPr>
            <w:r w:rsidRPr="00641CC1">
              <w:rPr>
                <w:rFonts w:cs="Calibri"/>
                <w:sz w:val="18"/>
                <w:szCs w:val="18"/>
              </w:rPr>
              <w:t>Liczba inwestycji -180</w:t>
            </w:r>
            <w:r w:rsidR="00C12E20">
              <w:rPr>
                <w:rFonts w:cs="Calibri"/>
                <w:sz w:val="18"/>
                <w:szCs w:val="18"/>
              </w:rPr>
              <w:t xml:space="preserve"> szt.</w:t>
            </w:r>
          </w:p>
        </w:tc>
        <w:tc>
          <w:tcPr>
            <w:tcW w:w="841" w:type="pct"/>
            <w:shd w:val="clear" w:color="auto" w:fill="FFFFFF" w:themeFill="background1"/>
          </w:tcPr>
          <w:p w:rsidR="00EB5B63" w:rsidRPr="00641CC1" w:rsidRDefault="00EB5B63" w:rsidP="0013249A">
            <w:pPr>
              <w:spacing w:after="0" w:line="276" w:lineRule="auto"/>
              <w:rPr>
                <w:rFonts w:cs="Calibri"/>
                <w:sz w:val="18"/>
                <w:szCs w:val="18"/>
              </w:rPr>
            </w:pPr>
            <w:r w:rsidRPr="00641CC1">
              <w:rPr>
                <w:rFonts w:cs="Calibri"/>
                <w:sz w:val="18"/>
                <w:szCs w:val="18"/>
              </w:rPr>
              <w:t>Uchwała przyjmująca listę beneficjentów</w:t>
            </w:r>
          </w:p>
        </w:tc>
        <w:tc>
          <w:tcPr>
            <w:tcW w:w="829" w:type="pct"/>
            <w:shd w:val="clear" w:color="auto" w:fill="FFFFFF" w:themeFill="background1"/>
          </w:tcPr>
          <w:p w:rsidR="00EB5B63" w:rsidRPr="00641CC1" w:rsidRDefault="00EB5B63" w:rsidP="0013249A">
            <w:pPr>
              <w:spacing w:after="0" w:line="276" w:lineRule="auto"/>
              <w:rPr>
                <w:rFonts w:cs="Calibri"/>
                <w:sz w:val="18"/>
                <w:szCs w:val="18"/>
              </w:rPr>
            </w:pPr>
            <w:r w:rsidRPr="00641CC1">
              <w:rPr>
                <w:rFonts w:cs="Calibri"/>
                <w:sz w:val="18"/>
                <w:szCs w:val="18"/>
              </w:rPr>
              <w:t xml:space="preserve">Ograniczenie zużycia energii o </w:t>
            </w:r>
            <w:r w:rsidR="00AB3D68">
              <w:rPr>
                <w:rFonts w:cs="Calibri"/>
                <w:sz w:val="18"/>
                <w:szCs w:val="18"/>
              </w:rPr>
              <w:t xml:space="preserve">2099 </w:t>
            </w:r>
            <w:r w:rsidRPr="00641CC1">
              <w:rPr>
                <w:rFonts w:cs="Calibri"/>
                <w:sz w:val="18"/>
                <w:szCs w:val="18"/>
              </w:rPr>
              <w:t xml:space="preserve">GJ /rok, produkcja energii z OZE  </w:t>
            </w:r>
            <w:r w:rsidR="00AB3D68">
              <w:rPr>
                <w:rFonts w:cs="Calibri"/>
                <w:sz w:val="18"/>
                <w:szCs w:val="18"/>
              </w:rPr>
              <w:t xml:space="preserve">2099 </w:t>
            </w:r>
            <w:r w:rsidRPr="00641CC1">
              <w:rPr>
                <w:rFonts w:cs="Calibri"/>
                <w:sz w:val="18"/>
                <w:szCs w:val="18"/>
              </w:rPr>
              <w:t>GJ/rok</w:t>
            </w:r>
          </w:p>
        </w:tc>
        <w:tc>
          <w:tcPr>
            <w:tcW w:w="901" w:type="pct"/>
            <w:shd w:val="clear" w:color="auto" w:fill="FFFFFF" w:themeFill="background1"/>
          </w:tcPr>
          <w:p w:rsidR="00EB5B63" w:rsidRPr="00641CC1" w:rsidRDefault="00EB5B63" w:rsidP="0013249A">
            <w:pPr>
              <w:spacing w:after="0" w:line="276" w:lineRule="auto"/>
              <w:rPr>
                <w:rFonts w:cs="Calibri"/>
                <w:sz w:val="18"/>
                <w:szCs w:val="18"/>
              </w:rPr>
            </w:pPr>
            <w:r w:rsidRPr="00641CC1">
              <w:rPr>
                <w:rFonts w:cs="Calibri"/>
                <w:sz w:val="18"/>
                <w:szCs w:val="18"/>
              </w:rPr>
              <w:t>Sprawozdanie z realizacji programu dotacyjnego</w:t>
            </w:r>
          </w:p>
        </w:tc>
      </w:tr>
      <w:tr w:rsidR="00EB5B63" w:rsidRPr="00641CC1" w:rsidTr="00677DF6">
        <w:trPr>
          <w:trHeight w:val="1119"/>
        </w:trPr>
        <w:tc>
          <w:tcPr>
            <w:tcW w:w="626" w:type="pct"/>
            <w:shd w:val="clear" w:color="auto" w:fill="FFFFFF" w:themeFill="background1"/>
          </w:tcPr>
          <w:p w:rsidR="00EB5B63" w:rsidRPr="00641CC1" w:rsidRDefault="00EB5B63" w:rsidP="0013249A">
            <w:pPr>
              <w:spacing w:after="0" w:line="276" w:lineRule="auto"/>
              <w:jc w:val="center"/>
              <w:rPr>
                <w:rFonts w:cs="Calibri"/>
                <w:sz w:val="18"/>
                <w:szCs w:val="18"/>
              </w:rPr>
            </w:pPr>
            <w:r>
              <w:rPr>
                <w:rFonts w:cs="Calibri"/>
                <w:sz w:val="18"/>
                <w:szCs w:val="18"/>
              </w:rPr>
              <w:t>3.5</w:t>
            </w:r>
            <w:r w:rsidRPr="00641CC1">
              <w:rPr>
                <w:rFonts w:cs="Calibri"/>
                <w:sz w:val="18"/>
                <w:szCs w:val="18"/>
              </w:rPr>
              <w:t>.</w:t>
            </w:r>
          </w:p>
        </w:tc>
        <w:tc>
          <w:tcPr>
            <w:tcW w:w="943" w:type="pct"/>
            <w:shd w:val="clear" w:color="auto" w:fill="FFFFFF" w:themeFill="background1"/>
          </w:tcPr>
          <w:p w:rsidR="00EB5B63" w:rsidRPr="00641CC1" w:rsidRDefault="00EB5B63" w:rsidP="0013249A">
            <w:pPr>
              <w:spacing w:after="0" w:line="276" w:lineRule="auto"/>
              <w:rPr>
                <w:rFonts w:cs="Calibri"/>
                <w:sz w:val="18"/>
                <w:szCs w:val="18"/>
              </w:rPr>
            </w:pPr>
            <w:r w:rsidRPr="00641CC1">
              <w:rPr>
                <w:rFonts w:cs="Calibri"/>
                <w:sz w:val="18"/>
                <w:szCs w:val="18"/>
              </w:rPr>
              <w:t>Montaż pomp ciepła</w:t>
            </w:r>
          </w:p>
        </w:tc>
        <w:tc>
          <w:tcPr>
            <w:tcW w:w="859" w:type="pct"/>
            <w:shd w:val="clear" w:color="auto" w:fill="FFFFFF" w:themeFill="background1"/>
          </w:tcPr>
          <w:p w:rsidR="00EB5B63" w:rsidRPr="00641CC1" w:rsidRDefault="00EB5B63" w:rsidP="0013249A">
            <w:pPr>
              <w:spacing w:after="0" w:line="276" w:lineRule="auto"/>
              <w:rPr>
                <w:rFonts w:cs="Calibri"/>
                <w:sz w:val="18"/>
                <w:szCs w:val="18"/>
              </w:rPr>
            </w:pPr>
            <w:r w:rsidRPr="00641CC1">
              <w:rPr>
                <w:rFonts w:cs="Calibri"/>
                <w:sz w:val="18"/>
                <w:szCs w:val="18"/>
              </w:rPr>
              <w:t>Liczba inwestycji -15</w:t>
            </w:r>
            <w:r w:rsidR="00C12E20">
              <w:rPr>
                <w:rFonts w:cs="Calibri"/>
                <w:sz w:val="18"/>
                <w:szCs w:val="18"/>
              </w:rPr>
              <w:t xml:space="preserve"> szt.</w:t>
            </w:r>
          </w:p>
        </w:tc>
        <w:tc>
          <w:tcPr>
            <w:tcW w:w="841" w:type="pct"/>
            <w:shd w:val="clear" w:color="auto" w:fill="FFFFFF" w:themeFill="background1"/>
          </w:tcPr>
          <w:p w:rsidR="00EB5B63" w:rsidRPr="00641CC1" w:rsidRDefault="00EB5B63" w:rsidP="0013249A">
            <w:pPr>
              <w:spacing w:after="0" w:line="276" w:lineRule="auto"/>
              <w:rPr>
                <w:rFonts w:cs="Calibri"/>
                <w:sz w:val="18"/>
                <w:szCs w:val="18"/>
              </w:rPr>
            </w:pPr>
            <w:r w:rsidRPr="00641CC1">
              <w:rPr>
                <w:rFonts w:cs="Calibri"/>
                <w:sz w:val="18"/>
                <w:szCs w:val="18"/>
              </w:rPr>
              <w:t>Uchwała przyjmująca listę beneficjentów</w:t>
            </w:r>
          </w:p>
        </w:tc>
        <w:tc>
          <w:tcPr>
            <w:tcW w:w="829" w:type="pct"/>
            <w:shd w:val="clear" w:color="auto" w:fill="FFFFFF" w:themeFill="background1"/>
          </w:tcPr>
          <w:p w:rsidR="00EB5B63" w:rsidRPr="00641CC1" w:rsidRDefault="00EB5B63" w:rsidP="0013249A">
            <w:pPr>
              <w:spacing w:after="0" w:line="276" w:lineRule="auto"/>
              <w:rPr>
                <w:rFonts w:cs="Calibri"/>
                <w:sz w:val="18"/>
                <w:szCs w:val="18"/>
              </w:rPr>
            </w:pPr>
            <w:r w:rsidRPr="00641CC1">
              <w:rPr>
                <w:rFonts w:cs="Calibri"/>
                <w:sz w:val="18"/>
                <w:szCs w:val="18"/>
              </w:rPr>
              <w:t xml:space="preserve">Ograniczenie zużycia energii o  </w:t>
            </w:r>
            <w:r w:rsidR="00AB3D68">
              <w:rPr>
                <w:rFonts w:cs="Calibri"/>
                <w:sz w:val="18"/>
                <w:szCs w:val="18"/>
              </w:rPr>
              <w:t xml:space="preserve">608,58 </w:t>
            </w:r>
            <w:r w:rsidRPr="00641CC1">
              <w:rPr>
                <w:rFonts w:cs="Calibri"/>
                <w:sz w:val="18"/>
                <w:szCs w:val="18"/>
              </w:rPr>
              <w:t xml:space="preserve">GJ </w:t>
            </w:r>
            <w:r>
              <w:rPr>
                <w:rFonts w:cs="Calibri"/>
                <w:sz w:val="18"/>
                <w:szCs w:val="18"/>
              </w:rPr>
              <w:t xml:space="preserve">/rok, produkcja energii z OZE </w:t>
            </w:r>
            <w:r w:rsidRPr="00641CC1">
              <w:rPr>
                <w:rFonts w:cs="Calibri"/>
                <w:sz w:val="18"/>
                <w:szCs w:val="18"/>
              </w:rPr>
              <w:t xml:space="preserve"> </w:t>
            </w:r>
            <w:r w:rsidR="00AB3D68">
              <w:rPr>
                <w:rFonts w:cs="Calibri"/>
                <w:sz w:val="18"/>
                <w:szCs w:val="18"/>
              </w:rPr>
              <w:t xml:space="preserve">608,58 </w:t>
            </w:r>
            <w:r w:rsidRPr="00641CC1">
              <w:rPr>
                <w:rFonts w:cs="Calibri"/>
                <w:sz w:val="18"/>
                <w:szCs w:val="18"/>
              </w:rPr>
              <w:t>GJ/rok</w:t>
            </w:r>
          </w:p>
        </w:tc>
        <w:tc>
          <w:tcPr>
            <w:tcW w:w="901" w:type="pct"/>
            <w:shd w:val="clear" w:color="auto" w:fill="FFFFFF" w:themeFill="background1"/>
          </w:tcPr>
          <w:p w:rsidR="00EB5B63" w:rsidRPr="00641CC1" w:rsidRDefault="00EB5B63" w:rsidP="0013249A">
            <w:pPr>
              <w:spacing w:after="0" w:line="276" w:lineRule="auto"/>
              <w:rPr>
                <w:rFonts w:cs="Calibri"/>
                <w:sz w:val="18"/>
                <w:szCs w:val="18"/>
              </w:rPr>
            </w:pPr>
            <w:r w:rsidRPr="00641CC1">
              <w:rPr>
                <w:rFonts w:cs="Calibri"/>
                <w:sz w:val="18"/>
                <w:szCs w:val="18"/>
              </w:rPr>
              <w:t>Sprawozdanie z realizacji programu dotacyjnego</w:t>
            </w:r>
          </w:p>
        </w:tc>
      </w:tr>
      <w:tr w:rsidR="00EB5B63" w:rsidRPr="008F5830" w:rsidTr="00EB5B63">
        <w:trPr>
          <w:trHeight w:val="1343"/>
        </w:trPr>
        <w:tc>
          <w:tcPr>
            <w:tcW w:w="626" w:type="pct"/>
            <w:shd w:val="clear" w:color="auto" w:fill="D9D9D9" w:themeFill="background1" w:themeFillShade="D9"/>
          </w:tcPr>
          <w:p w:rsidR="00EB5B63" w:rsidRPr="008F5830" w:rsidRDefault="00EB5B63" w:rsidP="0013249A">
            <w:pPr>
              <w:spacing w:after="0" w:line="276" w:lineRule="auto"/>
              <w:jc w:val="center"/>
              <w:rPr>
                <w:rFonts w:asciiTheme="minorHAnsi" w:hAnsiTheme="minorHAnsi" w:cs="Calibri"/>
                <w:sz w:val="18"/>
                <w:szCs w:val="18"/>
              </w:rPr>
            </w:pPr>
            <w:r w:rsidRPr="008F5830">
              <w:rPr>
                <w:rFonts w:asciiTheme="minorHAnsi" w:hAnsiTheme="minorHAnsi" w:cs="Calibri"/>
                <w:sz w:val="18"/>
                <w:szCs w:val="18"/>
              </w:rPr>
              <w:t>4</w:t>
            </w:r>
          </w:p>
          <w:p w:rsidR="00EB5B63" w:rsidRPr="008F5830" w:rsidRDefault="00EB5B63" w:rsidP="0013249A">
            <w:pPr>
              <w:spacing w:after="0" w:line="276" w:lineRule="auto"/>
              <w:jc w:val="center"/>
              <w:rPr>
                <w:rFonts w:asciiTheme="minorHAnsi" w:hAnsiTheme="minorHAnsi" w:cs="Calibri"/>
                <w:i/>
                <w:sz w:val="18"/>
                <w:szCs w:val="18"/>
              </w:rPr>
            </w:pPr>
            <w:r w:rsidRPr="008F5830">
              <w:rPr>
                <w:rFonts w:asciiTheme="minorHAnsi" w:hAnsiTheme="minorHAnsi" w:cs="Calibri"/>
                <w:i/>
                <w:sz w:val="18"/>
                <w:szCs w:val="18"/>
              </w:rPr>
              <w:t>Wskaźniki fakultatywne</w:t>
            </w:r>
          </w:p>
        </w:tc>
        <w:tc>
          <w:tcPr>
            <w:tcW w:w="943" w:type="pct"/>
            <w:shd w:val="clear" w:color="auto" w:fill="D9D9D9" w:themeFill="background1" w:themeFillShade="D9"/>
          </w:tcPr>
          <w:p w:rsidR="00EB5B63" w:rsidRPr="008F5830" w:rsidRDefault="00EB5B63" w:rsidP="0013249A">
            <w:pPr>
              <w:suppressAutoHyphens/>
              <w:autoSpaceDN w:val="0"/>
              <w:spacing w:after="0" w:line="276" w:lineRule="auto"/>
              <w:textAlignment w:val="baseline"/>
              <w:rPr>
                <w:rFonts w:asciiTheme="minorHAnsi" w:hAnsiTheme="minorHAnsi" w:cs="Calibri"/>
                <w:b/>
                <w:kern w:val="3"/>
                <w:sz w:val="18"/>
                <w:szCs w:val="18"/>
                <w:shd w:val="clear" w:color="auto" w:fill="FFFFFF"/>
                <w:lang w:eastAsia="zh-CN" w:bidi="hi-IN"/>
              </w:rPr>
            </w:pPr>
            <w:r w:rsidRPr="008F5830">
              <w:rPr>
                <w:rFonts w:asciiTheme="minorHAnsi" w:hAnsiTheme="minorHAnsi" w:cs="Calibri"/>
                <w:b/>
                <w:sz w:val="18"/>
                <w:szCs w:val="18"/>
              </w:rPr>
              <w:t>OGRANICZENIE ZUŻYCIA ENERGII W SEKTORZE DZIAŁALNOŚCI GOSPODARCZEJ I SEKTORZE PRZEDSIĘBIORSTW.</w:t>
            </w:r>
          </w:p>
        </w:tc>
        <w:tc>
          <w:tcPr>
            <w:tcW w:w="859" w:type="pct"/>
            <w:shd w:val="clear" w:color="auto" w:fill="D9D9D9" w:themeFill="background1" w:themeFillShade="D9"/>
          </w:tcPr>
          <w:p w:rsidR="00EB5B63" w:rsidRPr="008F5830" w:rsidRDefault="00EB5B63" w:rsidP="0013249A">
            <w:pPr>
              <w:spacing w:after="0" w:line="276" w:lineRule="auto"/>
              <w:rPr>
                <w:rFonts w:asciiTheme="minorHAnsi" w:hAnsiTheme="minorHAnsi" w:cs="Calibri"/>
                <w:b/>
                <w:sz w:val="18"/>
                <w:szCs w:val="18"/>
              </w:rPr>
            </w:pPr>
            <w:r w:rsidRPr="008F5830">
              <w:rPr>
                <w:rFonts w:asciiTheme="minorHAnsi" w:hAnsiTheme="minorHAnsi" w:cs="Calibri"/>
                <w:b/>
                <w:sz w:val="18"/>
                <w:szCs w:val="18"/>
              </w:rPr>
              <w:t xml:space="preserve">Liczba zrealizowanych projektów </w:t>
            </w:r>
          </w:p>
        </w:tc>
        <w:tc>
          <w:tcPr>
            <w:tcW w:w="841" w:type="pct"/>
            <w:shd w:val="clear" w:color="auto" w:fill="D9D9D9" w:themeFill="background1" w:themeFillShade="D9"/>
          </w:tcPr>
          <w:p w:rsidR="00EB5B63" w:rsidRPr="008F5830" w:rsidRDefault="00EB5B63" w:rsidP="0013249A">
            <w:pPr>
              <w:spacing w:after="0" w:line="276" w:lineRule="auto"/>
              <w:rPr>
                <w:rFonts w:asciiTheme="minorHAnsi" w:hAnsiTheme="minorHAnsi" w:cs="Calibri"/>
                <w:b/>
                <w:sz w:val="18"/>
                <w:szCs w:val="18"/>
              </w:rPr>
            </w:pPr>
            <w:r w:rsidRPr="008F5830">
              <w:rPr>
                <w:rFonts w:asciiTheme="minorHAnsi" w:hAnsiTheme="minorHAnsi" w:cs="Calibri"/>
                <w:b/>
                <w:sz w:val="18"/>
                <w:szCs w:val="18"/>
              </w:rPr>
              <w:t>Inwentaryzacja terenowa</w:t>
            </w:r>
          </w:p>
        </w:tc>
        <w:tc>
          <w:tcPr>
            <w:tcW w:w="829" w:type="pct"/>
            <w:shd w:val="clear" w:color="auto" w:fill="D9D9D9" w:themeFill="background1" w:themeFillShade="D9"/>
          </w:tcPr>
          <w:p w:rsidR="00EB5B63" w:rsidRPr="008F5830" w:rsidRDefault="00EB5B63" w:rsidP="0013249A">
            <w:pPr>
              <w:spacing w:after="0" w:line="276" w:lineRule="auto"/>
              <w:rPr>
                <w:rFonts w:asciiTheme="minorHAnsi" w:hAnsiTheme="minorHAnsi" w:cs="Calibri"/>
                <w:b/>
                <w:sz w:val="18"/>
                <w:szCs w:val="18"/>
              </w:rPr>
            </w:pPr>
            <w:r w:rsidRPr="008F5830">
              <w:rPr>
                <w:rFonts w:asciiTheme="minorHAnsi" w:hAnsiTheme="minorHAnsi" w:cs="Calibri"/>
                <w:b/>
                <w:sz w:val="18"/>
                <w:szCs w:val="18"/>
              </w:rPr>
              <w:t>Redukcja emisji, ograniczenie zużycia energii,</w:t>
            </w:r>
          </w:p>
          <w:p w:rsidR="00EB5B63" w:rsidRPr="008F5830" w:rsidRDefault="00EB5B63" w:rsidP="0013249A">
            <w:pPr>
              <w:spacing w:after="0" w:line="276" w:lineRule="auto"/>
              <w:rPr>
                <w:rFonts w:asciiTheme="minorHAnsi" w:hAnsiTheme="minorHAnsi" w:cs="Calibri"/>
                <w:b/>
                <w:sz w:val="18"/>
                <w:szCs w:val="18"/>
              </w:rPr>
            </w:pPr>
            <w:r w:rsidRPr="008F5830">
              <w:rPr>
                <w:rFonts w:asciiTheme="minorHAnsi" w:hAnsiTheme="minorHAnsi" w:cs="Calibri"/>
                <w:b/>
                <w:sz w:val="18"/>
                <w:szCs w:val="18"/>
              </w:rPr>
              <w:t>Ilość wyprodukowanej energii z OZE</w:t>
            </w:r>
          </w:p>
        </w:tc>
        <w:tc>
          <w:tcPr>
            <w:tcW w:w="901" w:type="pct"/>
            <w:shd w:val="clear" w:color="auto" w:fill="D9D9D9" w:themeFill="background1" w:themeFillShade="D9"/>
          </w:tcPr>
          <w:p w:rsidR="00EB5B63" w:rsidRPr="008F5830" w:rsidRDefault="00EB5B63" w:rsidP="0013249A">
            <w:pPr>
              <w:spacing w:after="0" w:line="276" w:lineRule="auto"/>
              <w:rPr>
                <w:rFonts w:asciiTheme="minorHAnsi" w:hAnsiTheme="minorHAnsi" w:cs="Calibri"/>
                <w:b/>
                <w:sz w:val="18"/>
                <w:szCs w:val="18"/>
              </w:rPr>
            </w:pPr>
            <w:r w:rsidRPr="008F5830">
              <w:rPr>
                <w:rFonts w:asciiTheme="minorHAnsi" w:hAnsiTheme="minorHAnsi" w:cs="Calibri"/>
                <w:b/>
                <w:sz w:val="18"/>
                <w:szCs w:val="18"/>
              </w:rPr>
              <w:t xml:space="preserve">Baza danych </w:t>
            </w:r>
          </w:p>
        </w:tc>
      </w:tr>
      <w:tr w:rsidR="00EB5B63" w:rsidRPr="008F5830" w:rsidTr="00EB5B63">
        <w:trPr>
          <w:trHeight w:val="416"/>
        </w:trPr>
        <w:tc>
          <w:tcPr>
            <w:tcW w:w="626" w:type="pct"/>
            <w:shd w:val="clear" w:color="auto" w:fill="D9D9D9" w:themeFill="background1" w:themeFillShade="D9"/>
          </w:tcPr>
          <w:p w:rsidR="00EB5B63" w:rsidRPr="008F5830" w:rsidRDefault="00EB5B63" w:rsidP="0013249A">
            <w:pPr>
              <w:spacing w:after="0" w:line="276" w:lineRule="auto"/>
              <w:jc w:val="center"/>
              <w:rPr>
                <w:rFonts w:cs="Calibri"/>
                <w:b/>
                <w:sz w:val="18"/>
                <w:szCs w:val="18"/>
              </w:rPr>
            </w:pPr>
            <w:r w:rsidRPr="008F5830">
              <w:rPr>
                <w:rFonts w:cs="Calibri"/>
                <w:b/>
                <w:sz w:val="18"/>
                <w:szCs w:val="18"/>
              </w:rPr>
              <w:t>5.</w:t>
            </w:r>
          </w:p>
        </w:tc>
        <w:tc>
          <w:tcPr>
            <w:tcW w:w="943" w:type="pct"/>
            <w:shd w:val="clear" w:color="auto" w:fill="D9D9D9" w:themeFill="background1" w:themeFillShade="D9"/>
          </w:tcPr>
          <w:p w:rsidR="00EB5B63" w:rsidRPr="008F5830" w:rsidRDefault="00EB5B63" w:rsidP="0013249A">
            <w:pPr>
              <w:suppressAutoHyphens/>
              <w:autoSpaceDN w:val="0"/>
              <w:spacing w:after="0" w:line="276" w:lineRule="auto"/>
              <w:textAlignment w:val="baseline"/>
              <w:rPr>
                <w:rFonts w:cs="Calibri"/>
                <w:b/>
                <w:kern w:val="3"/>
                <w:sz w:val="18"/>
                <w:szCs w:val="18"/>
                <w:shd w:val="clear" w:color="auto" w:fill="FFFFFF"/>
                <w:lang w:eastAsia="zh-CN" w:bidi="hi-IN"/>
              </w:rPr>
            </w:pPr>
            <w:r w:rsidRPr="008F5830">
              <w:rPr>
                <w:rFonts w:asciiTheme="minorHAnsi" w:hAnsiTheme="minorHAnsi" w:cs="Calibri"/>
                <w:b/>
                <w:sz w:val="18"/>
                <w:szCs w:val="18"/>
              </w:rPr>
              <w:t>DZIAŁANIA INFORMACYJNE, EDUKACYJNE I PLANISTYCZNE.</w:t>
            </w:r>
          </w:p>
        </w:tc>
        <w:tc>
          <w:tcPr>
            <w:tcW w:w="859" w:type="pct"/>
            <w:shd w:val="clear" w:color="auto" w:fill="D9D9D9" w:themeFill="background1" w:themeFillShade="D9"/>
          </w:tcPr>
          <w:p w:rsidR="00EB5B63" w:rsidRPr="008F5830" w:rsidRDefault="00EB5B63" w:rsidP="0013249A">
            <w:pPr>
              <w:spacing w:after="0" w:line="276" w:lineRule="auto"/>
              <w:rPr>
                <w:rFonts w:cs="Calibri"/>
                <w:b/>
                <w:sz w:val="18"/>
                <w:szCs w:val="18"/>
              </w:rPr>
            </w:pPr>
            <w:r w:rsidRPr="008F5830">
              <w:rPr>
                <w:rFonts w:cs="Calibri"/>
                <w:b/>
                <w:sz w:val="18"/>
                <w:szCs w:val="18"/>
              </w:rPr>
              <w:t>Liczba zrealizowanych aktywności – 5</w:t>
            </w:r>
          </w:p>
        </w:tc>
        <w:tc>
          <w:tcPr>
            <w:tcW w:w="841" w:type="pct"/>
            <w:shd w:val="clear" w:color="auto" w:fill="D9D9D9" w:themeFill="background1" w:themeFillShade="D9"/>
          </w:tcPr>
          <w:p w:rsidR="00EB5B63" w:rsidRPr="008F5830" w:rsidRDefault="00EB5B63" w:rsidP="0013249A">
            <w:pPr>
              <w:spacing w:after="0" w:line="276" w:lineRule="auto"/>
              <w:rPr>
                <w:rFonts w:cs="Calibri"/>
                <w:b/>
                <w:sz w:val="18"/>
                <w:szCs w:val="18"/>
              </w:rPr>
            </w:pPr>
            <w:r w:rsidRPr="008F5830">
              <w:rPr>
                <w:rFonts w:cs="Calibri"/>
                <w:b/>
                <w:sz w:val="18"/>
                <w:szCs w:val="18"/>
              </w:rPr>
              <w:t>Roczne sprawozdania z realizacji Planu Gospodarki Niskoemisyjnej</w:t>
            </w:r>
          </w:p>
        </w:tc>
        <w:tc>
          <w:tcPr>
            <w:tcW w:w="829" w:type="pct"/>
            <w:shd w:val="clear" w:color="auto" w:fill="D9D9D9" w:themeFill="background1" w:themeFillShade="D9"/>
          </w:tcPr>
          <w:p w:rsidR="00EB5B63" w:rsidRPr="008F5830" w:rsidRDefault="00EB5B63" w:rsidP="0013249A">
            <w:pPr>
              <w:spacing w:after="0" w:line="276" w:lineRule="auto"/>
              <w:rPr>
                <w:rFonts w:cs="Calibri"/>
                <w:b/>
                <w:sz w:val="18"/>
                <w:szCs w:val="18"/>
              </w:rPr>
            </w:pPr>
            <w:r w:rsidRPr="008F5830">
              <w:rPr>
                <w:rFonts w:cs="Calibri"/>
                <w:b/>
                <w:sz w:val="18"/>
                <w:szCs w:val="18"/>
              </w:rPr>
              <w:t>Zwiększenie świadomości wpływu niskiej emisji – 70% badanych – co najmniej 100 szt. ankiet – na pytanie czy niska emisja szkodzi zdrowiu odpowie „tak”</w:t>
            </w:r>
          </w:p>
        </w:tc>
        <w:tc>
          <w:tcPr>
            <w:tcW w:w="901" w:type="pct"/>
            <w:shd w:val="clear" w:color="auto" w:fill="D9D9D9" w:themeFill="background1" w:themeFillShade="D9"/>
          </w:tcPr>
          <w:p w:rsidR="00EB5B63" w:rsidRPr="008F5830" w:rsidRDefault="00EB5B63" w:rsidP="0013249A">
            <w:pPr>
              <w:spacing w:after="0" w:line="276" w:lineRule="auto"/>
              <w:rPr>
                <w:rFonts w:cs="Calibri"/>
                <w:b/>
                <w:sz w:val="18"/>
                <w:szCs w:val="18"/>
              </w:rPr>
            </w:pPr>
            <w:r w:rsidRPr="008F5830">
              <w:rPr>
                <w:rFonts w:cs="Calibri"/>
                <w:b/>
                <w:sz w:val="18"/>
                <w:szCs w:val="18"/>
              </w:rPr>
              <w:t xml:space="preserve">Ankieta badająca świadomość wpływu niskiej emisji </w:t>
            </w:r>
          </w:p>
        </w:tc>
      </w:tr>
      <w:tr w:rsidR="00EB5B63" w:rsidRPr="008F5830" w:rsidTr="00EB5B63">
        <w:tc>
          <w:tcPr>
            <w:tcW w:w="626" w:type="pct"/>
            <w:vMerge w:val="restart"/>
          </w:tcPr>
          <w:p w:rsidR="00EB5B63" w:rsidRPr="008F5830" w:rsidRDefault="00EB5B63" w:rsidP="0013249A">
            <w:pPr>
              <w:spacing w:after="0" w:line="276" w:lineRule="auto"/>
              <w:jc w:val="center"/>
              <w:rPr>
                <w:rFonts w:cs="Calibri"/>
                <w:sz w:val="18"/>
                <w:szCs w:val="18"/>
              </w:rPr>
            </w:pPr>
          </w:p>
        </w:tc>
        <w:tc>
          <w:tcPr>
            <w:tcW w:w="943" w:type="pct"/>
          </w:tcPr>
          <w:p w:rsidR="00EB5B63" w:rsidRPr="008F5830" w:rsidRDefault="00EB5B63" w:rsidP="0013249A">
            <w:pPr>
              <w:spacing w:after="0" w:line="276" w:lineRule="auto"/>
              <w:rPr>
                <w:rFonts w:cs="Calibri"/>
                <w:sz w:val="18"/>
                <w:szCs w:val="18"/>
              </w:rPr>
            </w:pPr>
            <w:r w:rsidRPr="008F5830">
              <w:rPr>
                <w:rFonts w:cs="Calibri"/>
                <w:sz w:val="18"/>
                <w:szCs w:val="18"/>
              </w:rPr>
              <w:t>Aktualizacja projektu założeń do planu…</w:t>
            </w:r>
          </w:p>
        </w:tc>
        <w:tc>
          <w:tcPr>
            <w:tcW w:w="859" w:type="pct"/>
          </w:tcPr>
          <w:p w:rsidR="00EB5B63" w:rsidRPr="008F5830" w:rsidRDefault="00EB5B63" w:rsidP="0013249A">
            <w:pPr>
              <w:spacing w:after="0" w:line="276" w:lineRule="auto"/>
              <w:rPr>
                <w:rFonts w:cs="Calibri"/>
                <w:sz w:val="18"/>
                <w:szCs w:val="18"/>
              </w:rPr>
            </w:pPr>
            <w:r w:rsidRPr="008F5830">
              <w:rPr>
                <w:rFonts w:cs="Calibri"/>
                <w:sz w:val="18"/>
                <w:szCs w:val="18"/>
              </w:rPr>
              <w:t>Liczba zaktualizowanych i opracowanych  dokumentów – 1 szt.</w:t>
            </w:r>
          </w:p>
        </w:tc>
        <w:tc>
          <w:tcPr>
            <w:tcW w:w="841" w:type="pct"/>
          </w:tcPr>
          <w:p w:rsidR="00EB5B63" w:rsidRPr="008F5830" w:rsidRDefault="00EB5B63" w:rsidP="0013249A">
            <w:pPr>
              <w:spacing w:after="0" w:line="276" w:lineRule="auto"/>
              <w:rPr>
                <w:rFonts w:cs="Calibri"/>
                <w:sz w:val="18"/>
                <w:szCs w:val="18"/>
              </w:rPr>
            </w:pPr>
            <w:r w:rsidRPr="008F5830">
              <w:rPr>
                <w:rFonts w:cs="Calibri"/>
                <w:sz w:val="18"/>
                <w:szCs w:val="18"/>
              </w:rPr>
              <w:t>Dokumentacja związana ze zleconymi działaniami</w:t>
            </w:r>
          </w:p>
        </w:tc>
        <w:tc>
          <w:tcPr>
            <w:tcW w:w="829" w:type="pct"/>
          </w:tcPr>
          <w:p w:rsidR="00EB5B63" w:rsidRPr="008F5830" w:rsidRDefault="00EB5B63" w:rsidP="0013249A">
            <w:pPr>
              <w:spacing w:after="0" w:line="276" w:lineRule="auto"/>
              <w:rPr>
                <w:rFonts w:cs="Calibri"/>
                <w:sz w:val="18"/>
                <w:szCs w:val="18"/>
              </w:rPr>
            </w:pPr>
            <w:r w:rsidRPr="008F5830">
              <w:rPr>
                <w:rFonts w:cs="Calibri"/>
                <w:sz w:val="18"/>
                <w:szCs w:val="18"/>
              </w:rPr>
              <w:t xml:space="preserve">Spełnienie przez gminę obowiązków ustawowych </w:t>
            </w:r>
          </w:p>
          <w:p w:rsidR="00EB5B63" w:rsidRPr="008F5830" w:rsidRDefault="00EB5B63" w:rsidP="0013249A">
            <w:pPr>
              <w:spacing w:after="0" w:line="276" w:lineRule="auto"/>
              <w:rPr>
                <w:rFonts w:cs="Calibri"/>
                <w:sz w:val="18"/>
                <w:szCs w:val="18"/>
              </w:rPr>
            </w:pPr>
            <w:r w:rsidRPr="008F5830">
              <w:rPr>
                <w:rFonts w:cs="Calibri"/>
                <w:sz w:val="18"/>
                <w:szCs w:val="18"/>
              </w:rPr>
              <w:t>TAK / NIE</w:t>
            </w:r>
          </w:p>
        </w:tc>
        <w:tc>
          <w:tcPr>
            <w:tcW w:w="901" w:type="pct"/>
          </w:tcPr>
          <w:p w:rsidR="00EB5B63" w:rsidRPr="008F5830" w:rsidRDefault="00EB5B63" w:rsidP="0013249A">
            <w:pPr>
              <w:spacing w:after="0" w:line="276" w:lineRule="auto"/>
              <w:rPr>
                <w:rFonts w:cs="Calibri"/>
                <w:sz w:val="18"/>
                <w:szCs w:val="18"/>
              </w:rPr>
            </w:pPr>
            <w:r w:rsidRPr="008F5830">
              <w:rPr>
                <w:rFonts w:cs="Calibri"/>
                <w:sz w:val="18"/>
                <w:szCs w:val="18"/>
              </w:rPr>
              <w:t>Roczne sprawozdania z realizacji zadań gminy / komórek organizacyjnych</w:t>
            </w:r>
          </w:p>
        </w:tc>
      </w:tr>
      <w:tr w:rsidR="00EB5B63" w:rsidRPr="008F5830" w:rsidTr="00677DF6">
        <w:trPr>
          <w:trHeight w:val="1088"/>
        </w:trPr>
        <w:tc>
          <w:tcPr>
            <w:tcW w:w="626" w:type="pct"/>
            <w:vMerge/>
          </w:tcPr>
          <w:p w:rsidR="00EB5B63" w:rsidRPr="008F5830" w:rsidRDefault="00EB5B63" w:rsidP="0013249A">
            <w:pPr>
              <w:spacing w:after="0" w:line="276" w:lineRule="auto"/>
              <w:jc w:val="center"/>
              <w:rPr>
                <w:rFonts w:cs="Calibri"/>
                <w:sz w:val="18"/>
                <w:szCs w:val="18"/>
              </w:rPr>
            </w:pPr>
          </w:p>
        </w:tc>
        <w:tc>
          <w:tcPr>
            <w:tcW w:w="943" w:type="pct"/>
          </w:tcPr>
          <w:p w:rsidR="00EB5B63" w:rsidRPr="008F5830" w:rsidRDefault="00EB5B63" w:rsidP="0013249A">
            <w:pPr>
              <w:suppressAutoHyphens/>
              <w:autoSpaceDN w:val="0"/>
              <w:spacing w:after="0" w:line="276" w:lineRule="auto"/>
              <w:textAlignment w:val="baseline"/>
              <w:rPr>
                <w:rFonts w:cs="Calibri"/>
                <w:kern w:val="3"/>
                <w:sz w:val="18"/>
                <w:szCs w:val="18"/>
                <w:shd w:val="clear" w:color="auto" w:fill="FFFFFF"/>
                <w:lang w:eastAsia="zh-CN" w:bidi="hi-IN"/>
              </w:rPr>
            </w:pPr>
            <w:r w:rsidRPr="008F5830">
              <w:rPr>
                <w:rFonts w:cs="Calibri"/>
                <w:kern w:val="3"/>
                <w:sz w:val="18"/>
                <w:szCs w:val="18"/>
                <w:shd w:val="clear" w:color="auto" w:fill="FFFFFF"/>
                <w:lang w:eastAsia="zh-CN" w:bidi="hi-IN"/>
              </w:rPr>
              <w:t>Aktualizacja Planu Gospodarki Niskoemisyjnej wraz z inwentaryzacją emisji</w:t>
            </w:r>
          </w:p>
        </w:tc>
        <w:tc>
          <w:tcPr>
            <w:tcW w:w="859" w:type="pct"/>
          </w:tcPr>
          <w:p w:rsidR="00EB5B63" w:rsidRPr="008F5830" w:rsidRDefault="00EB5B63" w:rsidP="0013249A">
            <w:pPr>
              <w:spacing w:after="0" w:line="276" w:lineRule="auto"/>
              <w:rPr>
                <w:sz w:val="18"/>
                <w:szCs w:val="18"/>
              </w:rPr>
            </w:pPr>
            <w:r w:rsidRPr="008F5830">
              <w:rPr>
                <w:sz w:val="18"/>
                <w:szCs w:val="18"/>
              </w:rPr>
              <w:t>Liczba zaktualizowanych i opracowanych  dokumentów – 1 szt.</w:t>
            </w:r>
          </w:p>
        </w:tc>
        <w:tc>
          <w:tcPr>
            <w:tcW w:w="841" w:type="pct"/>
          </w:tcPr>
          <w:p w:rsidR="00EB5B63" w:rsidRPr="008F5830" w:rsidRDefault="00EB5B63" w:rsidP="0013249A">
            <w:pPr>
              <w:spacing w:after="0" w:line="276" w:lineRule="auto"/>
              <w:rPr>
                <w:sz w:val="18"/>
                <w:szCs w:val="18"/>
              </w:rPr>
            </w:pPr>
            <w:r w:rsidRPr="008F5830">
              <w:rPr>
                <w:sz w:val="18"/>
                <w:szCs w:val="18"/>
              </w:rPr>
              <w:t>Dokumentacja związana ze zleconymi działaniami</w:t>
            </w:r>
          </w:p>
        </w:tc>
        <w:tc>
          <w:tcPr>
            <w:tcW w:w="829" w:type="pct"/>
          </w:tcPr>
          <w:p w:rsidR="00EB5B63" w:rsidRPr="008F5830" w:rsidRDefault="00EB5B63" w:rsidP="0013249A">
            <w:pPr>
              <w:spacing w:after="0" w:line="276" w:lineRule="auto"/>
              <w:rPr>
                <w:sz w:val="18"/>
                <w:szCs w:val="18"/>
              </w:rPr>
            </w:pPr>
            <w:r w:rsidRPr="008F5830">
              <w:rPr>
                <w:sz w:val="18"/>
                <w:szCs w:val="18"/>
              </w:rPr>
              <w:t xml:space="preserve">Zapewnienie ciągłości polityki </w:t>
            </w:r>
            <w:proofErr w:type="spellStart"/>
            <w:r w:rsidRPr="008F5830">
              <w:rPr>
                <w:sz w:val="18"/>
                <w:szCs w:val="18"/>
              </w:rPr>
              <w:t>prośrodowiskowej</w:t>
            </w:r>
            <w:proofErr w:type="spellEnd"/>
            <w:r w:rsidRPr="008F5830">
              <w:rPr>
                <w:sz w:val="18"/>
                <w:szCs w:val="18"/>
              </w:rPr>
              <w:t xml:space="preserve"> gminy</w:t>
            </w:r>
          </w:p>
          <w:p w:rsidR="00EB5B63" w:rsidRPr="008F5830" w:rsidRDefault="00EB5B63" w:rsidP="0013249A">
            <w:pPr>
              <w:spacing w:after="0" w:line="276" w:lineRule="auto"/>
              <w:rPr>
                <w:sz w:val="18"/>
                <w:szCs w:val="18"/>
              </w:rPr>
            </w:pPr>
            <w:r w:rsidRPr="008F5830">
              <w:rPr>
                <w:sz w:val="18"/>
                <w:szCs w:val="18"/>
              </w:rPr>
              <w:t xml:space="preserve">TAK / NIE </w:t>
            </w:r>
          </w:p>
        </w:tc>
        <w:tc>
          <w:tcPr>
            <w:tcW w:w="901" w:type="pct"/>
          </w:tcPr>
          <w:p w:rsidR="00EB5B63" w:rsidRPr="008F5830" w:rsidRDefault="00EB5B63" w:rsidP="0013249A">
            <w:pPr>
              <w:spacing w:after="0" w:line="276" w:lineRule="auto"/>
              <w:rPr>
                <w:sz w:val="18"/>
                <w:szCs w:val="18"/>
              </w:rPr>
            </w:pPr>
            <w:r w:rsidRPr="008F5830">
              <w:rPr>
                <w:sz w:val="18"/>
                <w:szCs w:val="18"/>
              </w:rPr>
              <w:t>Roczne sprawozdania z realizacji zadań gminy / komórek organizacyjnych</w:t>
            </w:r>
          </w:p>
        </w:tc>
      </w:tr>
    </w:tbl>
    <w:p w:rsidR="00DD1915" w:rsidRPr="00677DF6" w:rsidRDefault="00EB5B63" w:rsidP="00677DF6">
      <w:pPr>
        <w:autoSpaceDE w:val="0"/>
        <w:autoSpaceDN w:val="0"/>
        <w:adjustRightInd w:val="0"/>
        <w:spacing w:after="0" w:line="276" w:lineRule="auto"/>
        <w:rPr>
          <w:rFonts w:cs="Calibri"/>
          <w:bCs/>
          <w:i/>
          <w:sz w:val="18"/>
          <w:szCs w:val="18"/>
        </w:rPr>
      </w:pPr>
      <w:r w:rsidRPr="008F5830">
        <w:rPr>
          <w:rFonts w:cs="Calibri"/>
          <w:bCs/>
          <w:i/>
          <w:sz w:val="18"/>
          <w:szCs w:val="18"/>
        </w:rPr>
        <w:t>Źródło: opracowanie własne.</w:t>
      </w:r>
      <w:bookmarkEnd w:id="403"/>
    </w:p>
    <w:p w:rsidR="001356F5" w:rsidRPr="0075270C" w:rsidRDefault="001356F5" w:rsidP="00B5198D">
      <w:pPr>
        <w:pStyle w:val="Nagwek1"/>
        <w:spacing w:before="0" w:after="0" w:line="276" w:lineRule="auto"/>
        <w:rPr>
          <w:color w:val="auto"/>
        </w:rPr>
      </w:pPr>
      <w:bookmarkStart w:id="405" w:name="_Toc437848764"/>
      <w:r w:rsidRPr="0075270C">
        <w:rPr>
          <w:color w:val="auto"/>
        </w:rPr>
        <w:lastRenderedPageBreak/>
        <w:t>PRZYGOTOWANIE KONIECZNYCH DOKUMENTÓW, NARZĘDZI SYSTEMOWYCH PRZEZNACZONYCH DO PROCESU REALIZACJI PLANU</w:t>
      </w:r>
      <w:bookmarkEnd w:id="405"/>
    </w:p>
    <w:p w:rsidR="0075270C" w:rsidRDefault="0075270C" w:rsidP="00B5198D">
      <w:pPr>
        <w:spacing w:after="0" w:line="276" w:lineRule="auto"/>
        <w:rPr>
          <w:i/>
          <w:sz w:val="18"/>
          <w:szCs w:val="18"/>
        </w:rPr>
      </w:pPr>
      <w:bookmarkStart w:id="406" w:name="_Toc416347277"/>
    </w:p>
    <w:p w:rsidR="008C4E4C" w:rsidRPr="0075270C" w:rsidRDefault="008C4E4C" w:rsidP="00B5198D">
      <w:pPr>
        <w:spacing w:after="0" w:line="276" w:lineRule="auto"/>
        <w:rPr>
          <w:i/>
          <w:sz w:val="18"/>
          <w:szCs w:val="18"/>
        </w:rPr>
      </w:pPr>
      <w:bookmarkStart w:id="407" w:name="_Toc437848622"/>
      <w:r w:rsidRPr="0075270C">
        <w:rPr>
          <w:i/>
          <w:sz w:val="18"/>
          <w:szCs w:val="18"/>
        </w:rPr>
        <w:t xml:space="preserve">Tabela  </w:t>
      </w:r>
      <w:r w:rsidRPr="0075270C">
        <w:rPr>
          <w:i/>
          <w:sz w:val="18"/>
          <w:szCs w:val="18"/>
        </w:rPr>
        <w:fldChar w:fldCharType="begin"/>
      </w:r>
      <w:r w:rsidRPr="0075270C">
        <w:rPr>
          <w:i/>
          <w:sz w:val="18"/>
          <w:szCs w:val="18"/>
        </w:rPr>
        <w:instrText xml:space="preserve"> SEQ Tabela \* ARABIC </w:instrText>
      </w:r>
      <w:r w:rsidRPr="0075270C">
        <w:rPr>
          <w:i/>
          <w:sz w:val="18"/>
          <w:szCs w:val="18"/>
        </w:rPr>
        <w:fldChar w:fldCharType="separate"/>
      </w:r>
      <w:r w:rsidR="003C495C">
        <w:rPr>
          <w:i/>
          <w:noProof/>
          <w:sz w:val="18"/>
          <w:szCs w:val="18"/>
        </w:rPr>
        <w:t>46</w:t>
      </w:r>
      <w:r w:rsidRPr="0075270C">
        <w:rPr>
          <w:i/>
          <w:sz w:val="18"/>
          <w:szCs w:val="18"/>
        </w:rPr>
        <w:fldChar w:fldCharType="end"/>
      </w:r>
      <w:r w:rsidRPr="0075270C">
        <w:rPr>
          <w:i/>
          <w:sz w:val="18"/>
          <w:szCs w:val="18"/>
        </w:rPr>
        <w:t>. Najważniejsze działania i etapy oraz dokumenty i narzędzia systemowe do realizacji Planu</w:t>
      </w:r>
      <w:bookmarkEnd w:id="406"/>
      <w:bookmarkEnd w:id="407"/>
    </w:p>
    <w:tbl>
      <w:tblPr>
        <w:tblStyle w:val="Tabela-Siatka12"/>
        <w:tblW w:w="5000" w:type="pct"/>
        <w:tblLook w:val="04A0" w:firstRow="1" w:lastRow="0" w:firstColumn="1" w:lastColumn="0" w:noHBand="0" w:noVBand="1"/>
      </w:tblPr>
      <w:tblGrid>
        <w:gridCol w:w="680"/>
        <w:gridCol w:w="4714"/>
        <w:gridCol w:w="4517"/>
      </w:tblGrid>
      <w:tr w:rsidR="0075270C" w:rsidRPr="0075270C" w:rsidTr="00366B74">
        <w:tc>
          <w:tcPr>
            <w:tcW w:w="343" w:type="pct"/>
          </w:tcPr>
          <w:p w:rsidR="008C4E4C" w:rsidRPr="0075270C" w:rsidRDefault="008C4E4C" w:rsidP="0075270C">
            <w:pPr>
              <w:autoSpaceDE w:val="0"/>
              <w:autoSpaceDN w:val="0"/>
              <w:adjustRightInd w:val="0"/>
              <w:spacing w:after="0" w:line="276" w:lineRule="auto"/>
              <w:jc w:val="center"/>
              <w:rPr>
                <w:rFonts w:cs="Calibri"/>
                <w:b/>
              </w:rPr>
            </w:pPr>
          </w:p>
        </w:tc>
        <w:tc>
          <w:tcPr>
            <w:tcW w:w="2378" w:type="pct"/>
          </w:tcPr>
          <w:p w:rsidR="008C4E4C" w:rsidRPr="0075270C" w:rsidRDefault="008C4E4C" w:rsidP="0075270C">
            <w:pPr>
              <w:autoSpaceDE w:val="0"/>
              <w:autoSpaceDN w:val="0"/>
              <w:adjustRightInd w:val="0"/>
              <w:spacing w:after="0" w:line="276" w:lineRule="auto"/>
              <w:ind w:firstLine="0"/>
              <w:jc w:val="center"/>
              <w:rPr>
                <w:rFonts w:cs="Calibri"/>
                <w:b/>
              </w:rPr>
            </w:pPr>
            <w:r w:rsidRPr="0075270C">
              <w:rPr>
                <w:rFonts w:cs="Calibri"/>
                <w:b/>
              </w:rPr>
              <w:t>Działania / etapy niezbędne do realizacji Planu</w:t>
            </w:r>
          </w:p>
        </w:tc>
        <w:tc>
          <w:tcPr>
            <w:tcW w:w="2279" w:type="pct"/>
          </w:tcPr>
          <w:p w:rsidR="008C4E4C" w:rsidRPr="0075270C" w:rsidRDefault="008C4E4C" w:rsidP="0075270C">
            <w:pPr>
              <w:autoSpaceDE w:val="0"/>
              <w:autoSpaceDN w:val="0"/>
              <w:adjustRightInd w:val="0"/>
              <w:spacing w:after="0" w:line="276" w:lineRule="auto"/>
              <w:ind w:firstLine="0"/>
              <w:jc w:val="center"/>
              <w:rPr>
                <w:rFonts w:cs="Calibri"/>
                <w:b/>
              </w:rPr>
            </w:pPr>
            <w:r w:rsidRPr="0075270C">
              <w:rPr>
                <w:rFonts w:cs="Calibri"/>
                <w:b/>
              </w:rPr>
              <w:t>Dokumenty / narzędzia systemowe</w:t>
            </w:r>
          </w:p>
        </w:tc>
      </w:tr>
      <w:tr w:rsidR="00CE24AF" w:rsidRPr="0075270C" w:rsidTr="00366B74">
        <w:tc>
          <w:tcPr>
            <w:tcW w:w="343" w:type="pct"/>
          </w:tcPr>
          <w:p w:rsidR="008C4E4C" w:rsidRPr="0075270C" w:rsidRDefault="008C4E4C" w:rsidP="000D7C54">
            <w:pPr>
              <w:numPr>
                <w:ilvl w:val="0"/>
                <w:numId w:val="22"/>
              </w:numPr>
              <w:autoSpaceDE w:val="0"/>
              <w:autoSpaceDN w:val="0"/>
              <w:adjustRightInd w:val="0"/>
              <w:spacing w:after="0" w:line="276" w:lineRule="auto"/>
              <w:contextualSpacing/>
              <w:rPr>
                <w:rFonts w:cs="Calibri"/>
              </w:rPr>
            </w:pPr>
          </w:p>
        </w:tc>
        <w:tc>
          <w:tcPr>
            <w:tcW w:w="2378" w:type="pct"/>
          </w:tcPr>
          <w:p w:rsidR="008C4E4C" w:rsidRPr="0075270C" w:rsidRDefault="008C4E4C" w:rsidP="0075270C">
            <w:pPr>
              <w:autoSpaceDE w:val="0"/>
              <w:autoSpaceDN w:val="0"/>
              <w:adjustRightInd w:val="0"/>
              <w:spacing w:after="0" w:line="276" w:lineRule="auto"/>
              <w:ind w:firstLine="0"/>
              <w:rPr>
                <w:rFonts w:cs="Calibri"/>
              </w:rPr>
            </w:pPr>
            <w:r w:rsidRPr="0075270C">
              <w:rPr>
                <w:rFonts w:cs="Calibri"/>
              </w:rPr>
              <w:t xml:space="preserve">Przyjęcie dokumentu przez Radę </w:t>
            </w:r>
            <w:r w:rsidR="00CE24AF" w:rsidRPr="0075270C">
              <w:rPr>
                <w:rFonts w:cs="Calibri"/>
              </w:rPr>
              <w:t>Gminy</w:t>
            </w:r>
          </w:p>
        </w:tc>
        <w:tc>
          <w:tcPr>
            <w:tcW w:w="2279" w:type="pct"/>
          </w:tcPr>
          <w:p w:rsidR="008C4E4C" w:rsidRPr="0075270C" w:rsidRDefault="008C4E4C" w:rsidP="0075270C">
            <w:pPr>
              <w:autoSpaceDE w:val="0"/>
              <w:autoSpaceDN w:val="0"/>
              <w:adjustRightInd w:val="0"/>
              <w:spacing w:after="0" w:line="276" w:lineRule="auto"/>
              <w:ind w:firstLine="0"/>
              <w:rPr>
                <w:rFonts w:cs="Calibri"/>
              </w:rPr>
            </w:pPr>
            <w:r w:rsidRPr="0075270C">
              <w:rPr>
                <w:rFonts w:cs="Calibri"/>
              </w:rPr>
              <w:t xml:space="preserve">Uchwała Rady </w:t>
            </w:r>
            <w:r w:rsidR="00CE24AF" w:rsidRPr="0075270C">
              <w:rPr>
                <w:rFonts w:cs="Calibri"/>
              </w:rPr>
              <w:t>Gminy</w:t>
            </w:r>
          </w:p>
        </w:tc>
      </w:tr>
      <w:tr w:rsidR="00CE24AF" w:rsidRPr="0075270C" w:rsidTr="00366B74">
        <w:tc>
          <w:tcPr>
            <w:tcW w:w="343" w:type="pct"/>
          </w:tcPr>
          <w:p w:rsidR="008C4E4C" w:rsidRPr="0075270C" w:rsidRDefault="008C4E4C" w:rsidP="000D7C54">
            <w:pPr>
              <w:numPr>
                <w:ilvl w:val="0"/>
                <w:numId w:val="22"/>
              </w:numPr>
              <w:autoSpaceDE w:val="0"/>
              <w:autoSpaceDN w:val="0"/>
              <w:adjustRightInd w:val="0"/>
              <w:spacing w:after="0" w:line="276" w:lineRule="auto"/>
              <w:contextualSpacing/>
              <w:rPr>
                <w:rFonts w:cs="Calibri"/>
              </w:rPr>
            </w:pPr>
          </w:p>
        </w:tc>
        <w:tc>
          <w:tcPr>
            <w:tcW w:w="2378" w:type="pct"/>
          </w:tcPr>
          <w:p w:rsidR="008C4E4C" w:rsidRPr="0075270C" w:rsidRDefault="008C4E4C" w:rsidP="0075270C">
            <w:pPr>
              <w:autoSpaceDE w:val="0"/>
              <w:autoSpaceDN w:val="0"/>
              <w:adjustRightInd w:val="0"/>
              <w:spacing w:after="0" w:line="276" w:lineRule="auto"/>
              <w:ind w:firstLine="0"/>
              <w:rPr>
                <w:rFonts w:cs="Calibri"/>
              </w:rPr>
            </w:pPr>
            <w:r w:rsidRPr="0075270C">
              <w:rPr>
                <w:rFonts w:cs="Calibri"/>
              </w:rPr>
              <w:t xml:space="preserve">Wprowadzenie działań finansowych do wieloletniego prognozy finansowej </w:t>
            </w:r>
          </w:p>
        </w:tc>
        <w:tc>
          <w:tcPr>
            <w:tcW w:w="2279" w:type="pct"/>
          </w:tcPr>
          <w:p w:rsidR="008C4E4C" w:rsidRPr="0075270C" w:rsidRDefault="008C4E4C" w:rsidP="0075270C">
            <w:pPr>
              <w:autoSpaceDE w:val="0"/>
              <w:autoSpaceDN w:val="0"/>
              <w:adjustRightInd w:val="0"/>
              <w:spacing w:after="0" w:line="276" w:lineRule="auto"/>
              <w:ind w:firstLine="0"/>
              <w:rPr>
                <w:rFonts w:cs="Calibri"/>
              </w:rPr>
            </w:pPr>
            <w:r w:rsidRPr="0075270C">
              <w:rPr>
                <w:rFonts w:cs="Calibri"/>
              </w:rPr>
              <w:t>Uchwała Rady</w:t>
            </w:r>
            <w:r w:rsidR="00830826" w:rsidRPr="0075270C">
              <w:rPr>
                <w:rFonts w:cs="Calibri"/>
              </w:rPr>
              <w:t xml:space="preserve"> </w:t>
            </w:r>
            <w:r w:rsidR="00CE24AF" w:rsidRPr="0075270C">
              <w:rPr>
                <w:rFonts w:cs="Calibri"/>
              </w:rPr>
              <w:t>Gminy</w:t>
            </w:r>
          </w:p>
        </w:tc>
      </w:tr>
      <w:tr w:rsidR="00CE24AF" w:rsidRPr="0075270C" w:rsidTr="00366B74">
        <w:tc>
          <w:tcPr>
            <w:tcW w:w="343" w:type="pct"/>
          </w:tcPr>
          <w:p w:rsidR="008C4E4C" w:rsidRPr="0075270C" w:rsidRDefault="008C4E4C" w:rsidP="000D7C54">
            <w:pPr>
              <w:numPr>
                <w:ilvl w:val="0"/>
                <w:numId w:val="22"/>
              </w:numPr>
              <w:autoSpaceDE w:val="0"/>
              <w:autoSpaceDN w:val="0"/>
              <w:adjustRightInd w:val="0"/>
              <w:spacing w:after="0" w:line="276" w:lineRule="auto"/>
              <w:contextualSpacing/>
              <w:rPr>
                <w:rFonts w:cs="Calibri"/>
              </w:rPr>
            </w:pPr>
          </w:p>
        </w:tc>
        <w:tc>
          <w:tcPr>
            <w:tcW w:w="2378" w:type="pct"/>
          </w:tcPr>
          <w:p w:rsidR="008C4E4C" w:rsidRPr="0075270C" w:rsidRDefault="008C4E4C" w:rsidP="0075270C">
            <w:pPr>
              <w:autoSpaceDE w:val="0"/>
              <w:autoSpaceDN w:val="0"/>
              <w:adjustRightInd w:val="0"/>
              <w:spacing w:after="0" w:line="276" w:lineRule="auto"/>
              <w:ind w:firstLine="0"/>
              <w:rPr>
                <w:rFonts w:cs="Calibri"/>
              </w:rPr>
            </w:pPr>
            <w:r w:rsidRPr="0075270C">
              <w:rPr>
                <w:rFonts w:cs="Calibri"/>
              </w:rPr>
              <w:t>Uruchomienie systemu monitoringu</w:t>
            </w:r>
          </w:p>
        </w:tc>
        <w:tc>
          <w:tcPr>
            <w:tcW w:w="2279" w:type="pct"/>
          </w:tcPr>
          <w:p w:rsidR="008C4E4C" w:rsidRPr="0075270C" w:rsidRDefault="00830826" w:rsidP="0075270C">
            <w:pPr>
              <w:autoSpaceDE w:val="0"/>
              <w:autoSpaceDN w:val="0"/>
              <w:adjustRightInd w:val="0"/>
              <w:spacing w:after="0" w:line="276" w:lineRule="auto"/>
              <w:ind w:firstLine="0"/>
              <w:rPr>
                <w:rFonts w:cs="Calibri"/>
              </w:rPr>
            </w:pPr>
            <w:r w:rsidRPr="0075270C">
              <w:rPr>
                <w:rFonts w:cs="Calibri"/>
              </w:rPr>
              <w:t xml:space="preserve">Zarządzenie </w:t>
            </w:r>
            <w:r w:rsidR="00CE24AF" w:rsidRPr="0075270C">
              <w:rPr>
                <w:rFonts w:cs="Calibri"/>
              </w:rPr>
              <w:t>Wójta</w:t>
            </w:r>
            <w:r w:rsidR="008C4E4C" w:rsidRPr="0075270C">
              <w:rPr>
                <w:rFonts w:cs="Calibri"/>
              </w:rPr>
              <w:t xml:space="preserve"> o uruchomieniu systemu monitoringu, terminach i zakresie przekazywanych informacji</w:t>
            </w:r>
          </w:p>
        </w:tc>
      </w:tr>
      <w:tr w:rsidR="00CE24AF" w:rsidRPr="0075270C" w:rsidTr="00366B74">
        <w:trPr>
          <w:trHeight w:val="583"/>
        </w:trPr>
        <w:tc>
          <w:tcPr>
            <w:tcW w:w="343" w:type="pct"/>
          </w:tcPr>
          <w:p w:rsidR="008C4E4C" w:rsidRPr="0075270C" w:rsidRDefault="008C4E4C" w:rsidP="000D7C54">
            <w:pPr>
              <w:numPr>
                <w:ilvl w:val="0"/>
                <w:numId w:val="22"/>
              </w:numPr>
              <w:autoSpaceDE w:val="0"/>
              <w:autoSpaceDN w:val="0"/>
              <w:adjustRightInd w:val="0"/>
              <w:spacing w:after="0" w:line="276" w:lineRule="auto"/>
              <w:contextualSpacing/>
              <w:rPr>
                <w:rFonts w:cs="Calibri"/>
              </w:rPr>
            </w:pPr>
          </w:p>
        </w:tc>
        <w:tc>
          <w:tcPr>
            <w:tcW w:w="2378" w:type="pct"/>
          </w:tcPr>
          <w:p w:rsidR="001C55E1" w:rsidRPr="0075270C" w:rsidRDefault="008C4E4C" w:rsidP="0075270C">
            <w:pPr>
              <w:autoSpaceDE w:val="0"/>
              <w:autoSpaceDN w:val="0"/>
              <w:adjustRightInd w:val="0"/>
              <w:spacing w:after="0" w:line="276" w:lineRule="auto"/>
              <w:ind w:firstLine="0"/>
              <w:rPr>
                <w:rFonts w:cs="Calibri"/>
              </w:rPr>
            </w:pPr>
            <w:r w:rsidRPr="0075270C">
              <w:rPr>
                <w:rFonts w:cs="Calibri"/>
              </w:rPr>
              <w:t xml:space="preserve">Pozyskanie środków finansowych </w:t>
            </w:r>
          </w:p>
        </w:tc>
        <w:tc>
          <w:tcPr>
            <w:tcW w:w="2279" w:type="pct"/>
          </w:tcPr>
          <w:p w:rsidR="008C4E4C" w:rsidRPr="0075270C" w:rsidRDefault="008C4E4C" w:rsidP="0075270C">
            <w:pPr>
              <w:autoSpaceDE w:val="0"/>
              <w:autoSpaceDN w:val="0"/>
              <w:adjustRightInd w:val="0"/>
              <w:spacing w:after="0" w:line="276" w:lineRule="auto"/>
              <w:ind w:firstLine="0"/>
              <w:rPr>
                <w:rFonts w:cs="Calibri"/>
              </w:rPr>
            </w:pPr>
            <w:r w:rsidRPr="0075270C">
              <w:rPr>
                <w:rFonts w:cs="Calibri"/>
              </w:rPr>
              <w:t xml:space="preserve">Przygotowanie dokumentów aplikacyjnych, realizacja projektów. </w:t>
            </w:r>
          </w:p>
        </w:tc>
      </w:tr>
      <w:tr w:rsidR="00CE24AF" w:rsidRPr="0075270C" w:rsidTr="00366B74">
        <w:tc>
          <w:tcPr>
            <w:tcW w:w="343" w:type="pct"/>
          </w:tcPr>
          <w:p w:rsidR="00695131" w:rsidRPr="0075270C" w:rsidRDefault="00695131" w:rsidP="000D7C54">
            <w:pPr>
              <w:numPr>
                <w:ilvl w:val="0"/>
                <w:numId w:val="22"/>
              </w:numPr>
              <w:autoSpaceDE w:val="0"/>
              <w:autoSpaceDN w:val="0"/>
              <w:adjustRightInd w:val="0"/>
              <w:spacing w:after="0" w:line="276" w:lineRule="auto"/>
              <w:contextualSpacing/>
              <w:rPr>
                <w:rFonts w:cs="Calibri"/>
              </w:rPr>
            </w:pPr>
          </w:p>
        </w:tc>
        <w:tc>
          <w:tcPr>
            <w:tcW w:w="2378" w:type="pct"/>
          </w:tcPr>
          <w:p w:rsidR="00695131" w:rsidRPr="0075270C" w:rsidRDefault="00695131" w:rsidP="0075270C">
            <w:pPr>
              <w:autoSpaceDE w:val="0"/>
              <w:autoSpaceDN w:val="0"/>
              <w:adjustRightInd w:val="0"/>
              <w:spacing w:after="0" w:line="276" w:lineRule="auto"/>
              <w:ind w:firstLine="0"/>
              <w:rPr>
                <w:rFonts w:cs="Calibri"/>
              </w:rPr>
            </w:pPr>
            <w:r w:rsidRPr="0075270C">
              <w:rPr>
                <w:rFonts w:cs="Calibri"/>
              </w:rPr>
              <w:t>Uruchomienie Planów dotacyjnych</w:t>
            </w:r>
          </w:p>
        </w:tc>
        <w:tc>
          <w:tcPr>
            <w:tcW w:w="2279" w:type="pct"/>
          </w:tcPr>
          <w:p w:rsidR="00695131" w:rsidRPr="0075270C" w:rsidRDefault="00830826" w:rsidP="0075270C">
            <w:pPr>
              <w:autoSpaceDE w:val="0"/>
              <w:autoSpaceDN w:val="0"/>
              <w:adjustRightInd w:val="0"/>
              <w:spacing w:after="0" w:line="276" w:lineRule="auto"/>
              <w:ind w:firstLine="0"/>
              <w:rPr>
                <w:rFonts w:cs="Calibri"/>
              </w:rPr>
            </w:pPr>
            <w:r w:rsidRPr="0075270C">
              <w:rPr>
                <w:rFonts w:cs="Calibri"/>
              </w:rPr>
              <w:t xml:space="preserve">Uchwały Rady </w:t>
            </w:r>
            <w:r w:rsidR="00CE24AF" w:rsidRPr="0075270C">
              <w:rPr>
                <w:rFonts w:cs="Calibri"/>
              </w:rPr>
              <w:t>Gminy</w:t>
            </w:r>
            <w:r w:rsidR="00695131" w:rsidRPr="0075270C">
              <w:rPr>
                <w:rFonts w:cs="Calibri"/>
              </w:rPr>
              <w:t xml:space="preserve"> o Planach dotacyjnych wraz z regulaminem kontroli prowadzonych inwestycji</w:t>
            </w:r>
          </w:p>
        </w:tc>
      </w:tr>
      <w:tr w:rsidR="00CE24AF" w:rsidRPr="0075270C" w:rsidTr="00366B74">
        <w:tc>
          <w:tcPr>
            <w:tcW w:w="343" w:type="pct"/>
          </w:tcPr>
          <w:p w:rsidR="008C4E4C" w:rsidRPr="0075270C" w:rsidRDefault="008C4E4C" w:rsidP="000D7C54">
            <w:pPr>
              <w:numPr>
                <w:ilvl w:val="0"/>
                <w:numId w:val="22"/>
              </w:numPr>
              <w:autoSpaceDE w:val="0"/>
              <w:autoSpaceDN w:val="0"/>
              <w:adjustRightInd w:val="0"/>
              <w:spacing w:after="0" w:line="276" w:lineRule="auto"/>
              <w:contextualSpacing/>
              <w:rPr>
                <w:rFonts w:cs="Calibri"/>
              </w:rPr>
            </w:pPr>
          </w:p>
        </w:tc>
        <w:tc>
          <w:tcPr>
            <w:tcW w:w="2378" w:type="pct"/>
          </w:tcPr>
          <w:p w:rsidR="008C4E4C" w:rsidRPr="0075270C" w:rsidRDefault="008C4E4C" w:rsidP="0075270C">
            <w:pPr>
              <w:autoSpaceDE w:val="0"/>
              <w:autoSpaceDN w:val="0"/>
              <w:adjustRightInd w:val="0"/>
              <w:spacing w:after="0" w:line="276" w:lineRule="auto"/>
              <w:ind w:firstLine="0"/>
              <w:rPr>
                <w:rFonts w:cs="Calibri"/>
              </w:rPr>
            </w:pPr>
            <w:r w:rsidRPr="0075270C">
              <w:rPr>
                <w:rFonts w:cs="Calibri"/>
              </w:rPr>
              <w:t>Uruchomienie działań promocyjnych i informacyjnych</w:t>
            </w:r>
          </w:p>
        </w:tc>
        <w:tc>
          <w:tcPr>
            <w:tcW w:w="2279" w:type="pct"/>
          </w:tcPr>
          <w:p w:rsidR="008C4E4C" w:rsidRPr="0075270C" w:rsidRDefault="008C4E4C" w:rsidP="0075270C">
            <w:pPr>
              <w:autoSpaceDE w:val="0"/>
              <w:autoSpaceDN w:val="0"/>
              <w:adjustRightInd w:val="0"/>
              <w:spacing w:after="0" w:line="276" w:lineRule="auto"/>
              <w:ind w:firstLine="0"/>
              <w:rPr>
                <w:rFonts w:cs="Calibri"/>
              </w:rPr>
            </w:pPr>
            <w:r w:rsidRPr="0075270C">
              <w:rPr>
                <w:rFonts w:cs="Calibri"/>
              </w:rPr>
              <w:t xml:space="preserve">Wg planu działań </w:t>
            </w:r>
          </w:p>
        </w:tc>
      </w:tr>
    </w:tbl>
    <w:p w:rsidR="008C4E4C" w:rsidRPr="0075270C" w:rsidRDefault="008C4E4C" w:rsidP="00B5198D">
      <w:pPr>
        <w:autoSpaceDE w:val="0"/>
        <w:autoSpaceDN w:val="0"/>
        <w:adjustRightInd w:val="0"/>
        <w:spacing w:after="0" w:line="276" w:lineRule="auto"/>
        <w:rPr>
          <w:rFonts w:cs="Calibri"/>
          <w:i/>
          <w:sz w:val="18"/>
          <w:szCs w:val="18"/>
        </w:rPr>
      </w:pPr>
      <w:r w:rsidRPr="0075270C">
        <w:rPr>
          <w:rFonts w:cs="Calibri"/>
          <w:i/>
          <w:sz w:val="18"/>
          <w:szCs w:val="18"/>
        </w:rPr>
        <w:t>Źródło: opracowanie własne</w:t>
      </w:r>
    </w:p>
    <w:p w:rsidR="008C4E4C" w:rsidRPr="0075270C" w:rsidRDefault="008C4E4C" w:rsidP="00B5198D">
      <w:pPr>
        <w:spacing w:after="0" w:line="276" w:lineRule="auto"/>
      </w:pPr>
    </w:p>
    <w:p w:rsidR="008C4E4C" w:rsidRPr="00042E82" w:rsidRDefault="008C4E4C" w:rsidP="00B5198D">
      <w:pPr>
        <w:spacing w:after="0" w:line="276" w:lineRule="auto"/>
        <w:rPr>
          <w:rFonts w:cs="Arial"/>
          <w:b/>
          <w:bCs/>
          <w:color w:val="9CC2E5" w:themeColor="accent1" w:themeTint="99"/>
          <w:spacing w:val="16"/>
          <w:kern w:val="32"/>
          <w:sz w:val="32"/>
          <w:szCs w:val="32"/>
        </w:rPr>
      </w:pPr>
      <w:r w:rsidRPr="00042E82">
        <w:rPr>
          <w:color w:val="9CC2E5" w:themeColor="accent1" w:themeTint="99"/>
        </w:rPr>
        <w:br w:type="page"/>
      </w:r>
    </w:p>
    <w:p w:rsidR="009032EE" w:rsidRPr="009C622D" w:rsidRDefault="00230FAE" w:rsidP="00B5198D">
      <w:pPr>
        <w:pStyle w:val="Nagwek1"/>
        <w:spacing w:before="0" w:after="0" w:line="276" w:lineRule="auto"/>
        <w:rPr>
          <w:color w:val="auto"/>
        </w:rPr>
      </w:pPr>
      <w:bookmarkStart w:id="408" w:name="_Toc426717650"/>
      <w:bookmarkStart w:id="409" w:name="_Toc437848765"/>
      <w:r w:rsidRPr="009C622D">
        <w:rPr>
          <w:color w:val="auto"/>
        </w:rPr>
        <w:lastRenderedPageBreak/>
        <w:t>PODSUMOWANIE I WNIOSKI</w:t>
      </w:r>
      <w:bookmarkEnd w:id="408"/>
      <w:bookmarkEnd w:id="409"/>
    </w:p>
    <w:p w:rsidR="00DF2A0E" w:rsidRPr="00042E82" w:rsidRDefault="00DF2A0E" w:rsidP="00B5198D">
      <w:pPr>
        <w:autoSpaceDE w:val="0"/>
        <w:autoSpaceDN w:val="0"/>
        <w:adjustRightInd w:val="0"/>
        <w:spacing w:after="0" w:line="276" w:lineRule="auto"/>
        <w:rPr>
          <w:rFonts w:cstheme="minorHAnsi"/>
          <w:color w:val="9CC2E5" w:themeColor="accent1" w:themeTint="99"/>
        </w:rPr>
      </w:pPr>
    </w:p>
    <w:p w:rsidR="00E00BC0" w:rsidRDefault="00356A3F" w:rsidP="009C622D">
      <w:pPr>
        <w:autoSpaceDE w:val="0"/>
        <w:autoSpaceDN w:val="0"/>
        <w:adjustRightInd w:val="0"/>
        <w:spacing w:after="0" w:line="276" w:lineRule="auto"/>
        <w:jc w:val="both"/>
        <w:rPr>
          <w:rFonts w:cstheme="minorHAnsi"/>
        </w:rPr>
      </w:pPr>
      <w:r w:rsidRPr="009C622D">
        <w:rPr>
          <w:rFonts w:cstheme="minorHAnsi"/>
        </w:rPr>
        <w:t xml:space="preserve">Do emitorów zanieczyszczeń powietrza zlokalizowanych na terenie gminy zaliczyć należy przede wszystkim </w:t>
      </w:r>
      <w:r w:rsidR="006B1C9C" w:rsidRPr="009C622D">
        <w:rPr>
          <w:rFonts w:cstheme="minorHAnsi"/>
        </w:rPr>
        <w:t xml:space="preserve"> instalacje grzewcze c.o. i c.w.u. </w:t>
      </w:r>
      <w:r w:rsidRPr="009C622D">
        <w:rPr>
          <w:rFonts w:cstheme="minorHAnsi"/>
        </w:rPr>
        <w:t xml:space="preserve">gospodarstw domowych na węgiel i drewno </w:t>
      </w:r>
      <w:r w:rsidR="00E00BC0" w:rsidRPr="0050149B">
        <w:t xml:space="preserve">duża kotłownia przemysłowa (węglowa) oraz w mniejszym stopniu </w:t>
      </w:r>
      <w:r w:rsidR="00E00BC0">
        <w:t>zanieczyszczenia komunikacyjne</w:t>
      </w:r>
      <w:r w:rsidRPr="009C622D">
        <w:rPr>
          <w:rFonts w:cstheme="minorHAnsi"/>
        </w:rPr>
        <w:t xml:space="preserve">. </w:t>
      </w:r>
    </w:p>
    <w:p w:rsidR="00356A3F" w:rsidRPr="009C622D" w:rsidRDefault="00356A3F" w:rsidP="009C622D">
      <w:pPr>
        <w:autoSpaceDE w:val="0"/>
        <w:autoSpaceDN w:val="0"/>
        <w:adjustRightInd w:val="0"/>
        <w:spacing w:after="0" w:line="276" w:lineRule="auto"/>
        <w:jc w:val="both"/>
        <w:rPr>
          <w:rFonts w:cstheme="minorHAnsi"/>
        </w:rPr>
      </w:pPr>
      <w:r w:rsidRPr="009C622D">
        <w:rPr>
          <w:rFonts w:cstheme="minorHAnsi"/>
        </w:rPr>
        <w:t>Niska emisja jest źródłem takich zanieczyszczenia jak dwutlenek siarki, dwutlenek azotu, tlenek węgla, pył, sadza, a więc typowych zanieczyszczeń powstających podczas spalania paliw stałych i gazowych.  W przypadku emisji bytowej, związanej z mieszkalnictwem zanieczyszczenia uwalniane na niedużej wysokości często pozostają i kumulują się w otoczeniu źródła emisji. Położenie miejscowości gminy  w dolin</w:t>
      </w:r>
      <w:r w:rsidR="00402A99" w:rsidRPr="009C622D">
        <w:rPr>
          <w:rFonts w:cstheme="minorHAnsi"/>
        </w:rPr>
        <w:t>ach</w:t>
      </w:r>
      <w:r w:rsidRPr="009C622D">
        <w:rPr>
          <w:rFonts w:cstheme="minorHAnsi"/>
        </w:rPr>
        <w:t>,  powoduje okresowo słabe ruchy mas powietrza i dodatkowo utrudnia rozpraszanie zanieczyszczeń w atmosferze. Ponadto na terenie gminy zlokalizowane są jednostki produkcyjne i usługowe, które również są źródłami emisji zanieczyszczeń do powietrza.</w:t>
      </w:r>
    </w:p>
    <w:p w:rsidR="00356A3F" w:rsidRPr="009C622D" w:rsidRDefault="00356A3F" w:rsidP="009C622D">
      <w:pPr>
        <w:autoSpaceDE w:val="0"/>
        <w:autoSpaceDN w:val="0"/>
        <w:adjustRightInd w:val="0"/>
        <w:spacing w:after="0" w:line="276" w:lineRule="auto"/>
        <w:jc w:val="both"/>
        <w:rPr>
          <w:rFonts w:cstheme="minorHAnsi"/>
        </w:rPr>
      </w:pPr>
      <w:r w:rsidRPr="009C622D">
        <w:rPr>
          <w:rFonts w:cstheme="minorHAnsi"/>
        </w:rPr>
        <w:t xml:space="preserve">W piecach węglowych często spalane są wysokokaloryczne odpady komunalne. Palenie tworzyw </w:t>
      </w:r>
      <w:r w:rsidR="00E00BC0">
        <w:rPr>
          <w:rFonts w:cstheme="minorHAnsi"/>
        </w:rPr>
        <w:t xml:space="preserve">sztucznych „metodą chałupniczą”, </w:t>
      </w:r>
      <w:r w:rsidRPr="009C622D">
        <w:rPr>
          <w:rFonts w:cstheme="minorHAnsi"/>
        </w:rPr>
        <w:t xml:space="preserve">a więc w piecach nie przystosowanych  do ich utylizacji powoduje emisję dioksyn – najbardziej toksycznych substancji chemicznych, które są wdychane przez ludzi i zwierzęta, a także osiadają na owocach, glebie i wodzie. </w:t>
      </w:r>
    </w:p>
    <w:p w:rsidR="009032EE" w:rsidRPr="009C622D" w:rsidRDefault="009032EE" w:rsidP="009C622D">
      <w:pPr>
        <w:autoSpaceDE w:val="0"/>
        <w:autoSpaceDN w:val="0"/>
        <w:adjustRightInd w:val="0"/>
        <w:spacing w:after="0" w:line="276" w:lineRule="auto"/>
        <w:jc w:val="both"/>
        <w:rPr>
          <w:rFonts w:cstheme="minorHAnsi"/>
        </w:rPr>
      </w:pPr>
      <w:r w:rsidRPr="009C622D">
        <w:rPr>
          <w:rFonts w:cstheme="minorHAnsi"/>
        </w:rPr>
        <w:t>Sukcesywne działania prowadzone w ramach Planu Gospodarki Niskoemisyjnej będą prowadziły do zwiększenia udziału odnawialnych źródeł energii w produkcji energii na terenie gminy, zmniejszenia zużycia energii w budynkach użyteczności publicznej oraz zwiększenia świadomości energetycznej mieszkańców gminy.</w:t>
      </w:r>
    </w:p>
    <w:p w:rsidR="009032EE" w:rsidRPr="009C622D" w:rsidRDefault="009032EE" w:rsidP="009C622D">
      <w:pPr>
        <w:autoSpaceDE w:val="0"/>
        <w:autoSpaceDN w:val="0"/>
        <w:adjustRightInd w:val="0"/>
        <w:spacing w:after="0" w:line="276" w:lineRule="auto"/>
        <w:jc w:val="both"/>
        <w:rPr>
          <w:rFonts w:cstheme="minorHAnsi"/>
        </w:rPr>
      </w:pPr>
    </w:p>
    <w:p w:rsidR="009032EE" w:rsidRPr="002B6E30" w:rsidRDefault="009032EE" w:rsidP="009C622D">
      <w:pPr>
        <w:autoSpaceDE w:val="0"/>
        <w:autoSpaceDN w:val="0"/>
        <w:adjustRightInd w:val="0"/>
        <w:spacing w:after="0" w:line="276" w:lineRule="auto"/>
        <w:jc w:val="both"/>
        <w:rPr>
          <w:rFonts w:cstheme="minorHAnsi"/>
        </w:rPr>
      </w:pPr>
      <w:r w:rsidRPr="002B6E30">
        <w:rPr>
          <w:rFonts w:cstheme="minorHAnsi"/>
          <w:b/>
        </w:rPr>
        <w:t xml:space="preserve">Najważniejszym działaniem i najbardziej kosztownym będzie </w:t>
      </w:r>
      <w:r w:rsidR="00901C91" w:rsidRPr="002B6E30">
        <w:rPr>
          <w:rFonts w:cstheme="minorHAnsi"/>
          <w:b/>
        </w:rPr>
        <w:t xml:space="preserve">DZIAŁANIE </w:t>
      </w:r>
      <w:r w:rsidR="002B6E30" w:rsidRPr="002B6E30">
        <w:rPr>
          <w:rFonts w:cstheme="minorHAnsi"/>
          <w:b/>
        </w:rPr>
        <w:t>2</w:t>
      </w:r>
      <w:r w:rsidR="00901C91" w:rsidRPr="002B6E30">
        <w:rPr>
          <w:rFonts w:cstheme="minorHAnsi"/>
          <w:b/>
        </w:rPr>
        <w:t xml:space="preserve">. </w:t>
      </w:r>
      <w:r w:rsidR="002B6E30" w:rsidRPr="002B6E30">
        <w:rPr>
          <w:rFonts w:cstheme="minorHAnsi"/>
          <w:b/>
        </w:rPr>
        <w:t>Ograniczenie zużycia energii - Transport</w:t>
      </w:r>
    </w:p>
    <w:p w:rsidR="009032EE" w:rsidRPr="009C622D" w:rsidRDefault="009032EE" w:rsidP="009C622D">
      <w:pPr>
        <w:autoSpaceDE w:val="0"/>
        <w:autoSpaceDN w:val="0"/>
        <w:adjustRightInd w:val="0"/>
        <w:spacing w:after="0" w:line="276" w:lineRule="auto"/>
        <w:jc w:val="both"/>
        <w:rPr>
          <w:rFonts w:cstheme="minorHAnsi"/>
        </w:rPr>
      </w:pPr>
      <w:r w:rsidRPr="009C622D">
        <w:rPr>
          <w:rFonts w:cstheme="minorHAnsi"/>
        </w:rPr>
        <w:t>Działania dążące do poprawy stanu powietrza są niezbędne do zapewnienia mieszkańcom odpowiedniej jakości życia.  Gmina osiągnie następujące korzyści związane z realizacją PGN:</w:t>
      </w:r>
    </w:p>
    <w:p w:rsidR="009032EE" w:rsidRPr="009C622D" w:rsidRDefault="009032EE" w:rsidP="009C622D">
      <w:pPr>
        <w:autoSpaceDE w:val="0"/>
        <w:autoSpaceDN w:val="0"/>
        <w:adjustRightInd w:val="0"/>
        <w:spacing w:after="0" w:line="276" w:lineRule="auto"/>
        <w:jc w:val="both"/>
        <w:rPr>
          <w:rFonts w:cstheme="minorHAnsi"/>
        </w:rPr>
      </w:pPr>
    </w:p>
    <w:p w:rsidR="009032EE" w:rsidRPr="009C622D" w:rsidRDefault="009032EE" w:rsidP="009C622D">
      <w:pPr>
        <w:numPr>
          <w:ilvl w:val="0"/>
          <w:numId w:val="60"/>
        </w:numPr>
        <w:spacing w:after="0" w:line="276" w:lineRule="auto"/>
        <w:contextualSpacing/>
        <w:jc w:val="both"/>
        <w:rPr>
          <w:rFonts w:cstheme="minorHAnsi"/>
        </w:rPr>
      </w:pPr>
      <w:r w:rsidRPr="009C622D">
        <w:rPr>
          <w:rFonts w:cstheme="minorHAnsi"/>
        </w:rPr>
        <w:t>poprawę zdrowia i jakości życia mieszkańców (dzięki poprawie jakości powietrza),</w:t>
      </w:r>
    </w:p>
    <w:p w:rsidR="009032EE" w:rsidRPr="009C622D" w:rsidRDefault="009032EE" w:rsidP="009C622D">
      <w:pPr>
        <w:numPr>
          <w:ilvl w:val="0"/>
          <w:numId w:val="60"/>
        </w:numPr>
        <w:autoSpaceDE w:val="0"/>
        <w:autoSpaceDN w:val="0"/>
        <w:adjustRightInd w:val="0"/>
        <w:spacing w:after="0" w:line="276" w:lineRule="auto"/>
        <w:contextualSpacing/>
        <w:jc w:val="both"/>
        <w:rPr>
          <w:rFonts w:cstheme="minorHAnsi"/>
        </w:rPr>
      </w:pPr>
      <w:r w:rsidRPr="009C622D">
        <w:rPr>
          <w:rFonts w:cstheme="minorHAnsi"/>
        </w:rPr>
        <w:t>dostęp do krajowych i europejskich funduszy,</w:t>
      </w:r>
    </w:p>
    <w:p w:rsidR="009032EE" w:rsidRPr="009C622D" w:rsidRDefault="009032EE" w:rsidP="009C622D">
      <w:pPr>
        <w:numPr>
          <w:ilvl w:val="0"/>
          <w:numId w:val="60"/>
        </w:numPr>
        <w:autoSpaceDE w:val="0"/>
        <w:autoSpaceDN w:val="0"/>
        <w:adjustRightInd w:val="0"/>
        <w:spacing w:after="0" w:line="276" w:lineRule="auto"/>
        <w:contextualSpacing/>
        <w:jc w:val="both"/>
        <w:rPr>
          <w:rFonts w:cstheme="minorHAnsi"/>
        </w:rPr>
      </w:pPr>
      <w:r w:rsidRPr="009C622D">
        <w:rPr>
          <w:rFonts w:cstheme="minorHAnsi"/>
        </w:rPr>
        <w:t>przygotowanie do lepszego wykorzystania dostępnych środków finansowych (środki lokalne, unijne granty i instrumenty finansowe),</w:t>
      </w:r>
    </w:p>
    <w:p w:rsidR="009032EE" w:rsidRPr="009C622D" w:rsidRDefault="009032EE" w:rsidP="009C622D">
      <w:pPr>
        <w:numPr>
          <w:ilvl w:val="0"/>
          <w:numId w:val="60"/>
        </w:numPr>
        <w:autoSpaceDE w:val="0"/>
        <w:autoSpaceDN w:val="0"/>
        <w:adjustRightInd w:val="0"/>
        <w:spacing w:after="0" w:line="276" w:lineRule="auto"/>
        <w:contextualSpacing/>
        <w:jc w:val="both"/>
        <w:rPr>
          <w:rFonts w:cstheme="minorHAnsi"/>
        </w:rPr>
      </w:pPr>
      <w:r w:rsidRPr="009C622D">
        <w:rPr>
          <w:rFonts w:cstheme="minorHAnsi"/>
        </w:rPr>
        <w:t>poprawę dobrobytu mieszkańców,</w:t>
      </w:r>
    </w:p>
    <w:p w:rsidR="009032EE" w:rsidRPr="009C622D" w:rsidRDefault="009032EE" w:rsidP="009C622D">
      <w:pPr>
        <w:numPr>
          <w:ilvl w:val="0"/>
          <w:numId w:val="60"/>
        </w:numPr>
        <w:autoSpaceDE w:val="0"/>
        <w:autoSpaceDN w:val="0"/>
        <w:adjustRightInd w:val="0"/>
        <w:spacing w:after="0" w:line="276" w:lineRule="auto"/>
        <w:contextualSpacing/>
        <w:jc w:val="both"/>
        <w:rPr>
          <w:rFonts w:cstheme="minorHAnsi"/>
        </w:rPr>
      </w:pPr>
      <w:r w:rsidRPr="009C622D">
        <w:rPr>
          <w:rFonts w:cstheme="minorHAnsi"/>
        </w:rPr>
        <w:t>opracowanie przejrzystej, kompleksowej i realistycznej strategii poprawy sytuacji,</w:t>
      </w:r>
    </w:p>
    <w:p w:rsidR="009032EE" w:rsidRPr="009C622D" w:rsidRDefault="009032EE" w:rsidP="009C622D">
      <w:pPr>
        <w:numPr>
          <w:ilvl w:val="0"/>
          <w:numId w:val="60"/>
        </w:numPr>
        <w:autoSpaceDE w:val="0"/>
        <w:autoSpaceDN w:val="0"/>
        <w:adjustRightInd w:val="0"/>
        <w:spacing w:after="0" w:line="276" w:lineRule="auto"/>
        <w:contextualSpacing/>
        <w:jc w:val="both"/>
        <w:rPr>
          <w:rFonts w:cstheme="minorHAnsi"/>
        </w:rPr>
      </w:pPr>
      <w:r w:rsidRPr="009C622D">
        <w:rPr>
          <w:rFonts w:cstheme="minorHAnsi"/>
        </w:rPr>
        <w:t xml:space="preserve">zyskanie jasnego, rzetelnego i kompletnego obrazu wydatków budżetowych związanych </w:t>
      </w:r>
      <w:r w:rsidRPr="009C622D">
        <w:rPr>
          <w:rFonts w:cstheme="minorHAnsi"/>
        </w:rPr>
        <w:br/>
        <w:t>z wykorzystaniem energii oraz identyfikację słabych punktów,</w:t>
      </w:r>
    </w:p>
    <w:p w:rsidR="009032EE" w:rsidRPr="009C622D" w:rsidRDefault="009032EE" w:rsidP="009C622D">
      <w:pPr>
        <w:numPr>
          <w:ilvl w:val="0"/>
          <w:numId w:val="60"/>
        </w:numPr>
        <w:autoSpaceDE w:val="0"/>
        <w:autoSpaceDN w:val="0"/>
        <w:adjustRightInd w:val="0"/>
        <w:spacing w:after="0" w:line="276" w:lineRule="auto"/>
        <w:contextualSpacing/>
        <w:jc w:val="both"/>
        <w:rPr>
          <w:rFonts w:cstheme="minorHAnsi"/>
        </w:rPr>
      </w:pPr>
      <w:r w:rsidRPr="009C622D">
        <w:rPr>
          <w:rFonts w:cstheme="minorHAnsi"/>
        </w:rPr>
        <w:t>zaangażowanie w działania społeczeństwa obywatelskiego i umocnienie lokalnej demokracji,</w:t>
      </w:r>
    </w:p>
    <w:p w:rsidR="009032EE" w:rsidRPr="009C622D" w:rsidRDefault="009032EE" w:rsidP="009C622D">
      <w:pPr>
        <w:numPr>
          <w:ilvl w:val="0"/>
          <w:numId w:val="60"/>
        </w:numPr>
        <w:autoSpaceDE w:val="0"/>
        <w:autoSpaceDN w:val="0"/>
        <w:adjustRightInd w:val="0"/>
        <w:spacing w:after="0" w:line="276" w:lineRule="auto"/>
        <w:contextualSpacing/>
        <w:jc w:val="both"/>
        <w:rPr>
          <w:rFonts w:cstheme="minorHAnsi"/>
        </w:rPr>
      </w:pPr>
      <w:r w:rsidRPr="009C622D">
        <w:rPr>
          <w:rFonts w:cstheme="minorHAnsi"/>
        </w:rPr>
        <w:t>poprawę efektywności wykorzystania energii i zmniejszenie rachunków za energię,</w:t>
      </w:r>
    </w:p>
    <w:p w:rsidR="009032EE" w:rsidRPr="009C622D" w:rsidRDefault="009032EE" w:rsidP="009C622D">
      <w:pPr>
        <w:numPr>
          <w:ilvl w:val="0"/>
          <w:numId w:val="60"/>
        </w:numPr>
        <w:autoSpaceDE w:val="0"/>
        <w:autoSpaceDN w:val="0"/>
        <w:adjustRightInd w:val="0"/>
        <w:spacing w:after="0" w:line="276" w:lineRule="auto"/>
        <w:contextualSpacing/>
        <w:jc w:val="both"/>
        <w:rPr>
          <w:rFonts w:cstheme="minorHAnsi"/>
        </w:rPr>
      </w:pPr>
      <w:r w:rsidRPr="009C622D">
        <w:rPr>
          <w:rFonts w:cstheme="minorHAnsi"/>
        </w:rPr>
        <w:t>lepsze przygotowanie do wdrażania krajowych i/lub unijnych polityk i przepisów,</w:t>
      </w:r>
    </w:p>
    <w:p w:rsidR="009032EE" w:rsidRPr="009C622D" w:rsidRDefault="009032EE" w:rsidP="009C622D">
      <w:pPr>
        <w:numPr>
          <w:ilvl w:val="0"/>
          <w:numId w:val="60"/>
        </w:numPr>
        <w:autoSpaceDE w:val="0"/>
        <w:autoSpaceDN w:val="0"/>
        <w:adjustRightInd w:val="0"/>
        <w:spacing w:after="0" w:line="276" w:lineRule="auto"/>
        <w:contextualSpacing/>
        <w:jc w:val="both"/>
        <w:rPr>
          <w:rFonts w:cstheme="minorHAnsi"/>
        </w:rPr>
      </w:pPr>
      <w:r w:rsidRPr="009C622D">
        <w:rPr>
          <w:rFonts w:cstheme="minorHAnsi"/>
        </w:rPr>
        <w:t>włączenie się w ogólnoświatową walkę ze zmianami klimatu – globalna redukcja emisji gazów cieplarnianych ochroni przed zmianami klimatu również obszar gminy,</w:t>
      </w:r>
    </w:p>
    <w:p w:rsidR="009032EE" w:rsidRPr="009C622D" w:rsidRDefault="009032EE" w:rsidP="009C622D">
      <w:pPr>
        <w:numPr>
          <w:ilvl w:val="0"/>
          <w:numId w:val="60"/>
        </w:numPr>
        <w:autoSpaceDE w:val="0"/>
        <w:autoSpaceDN w:val="0"/>
        <w:adjustRightInd w:val="0"/>
        <w:spacing w:after="0" w:line="276" w:lineRule="auto"/>
        <w:contextualSpacing/>
        <w:jc w:val="both"/>
        <w:rPr>
          <w:rFonts w:cstheme="minorHAnsi"/>
        </w:rPr>
      </w:pPr>
      <w:r w:rsidRPr="009C622D">
        <w:rPr>
          <w:rFonts w:cstheme="minorHAnsi"/>
        </w:rPr>
        <w:t>zademonstrowanie swojego zaangażowania w ochronę środowiska oraz efektywną gospodarkę zasobami,</w:t>
      </w:r>
    </w:p>
    <w:p w:rsidR="009032EE" w:rsidRPr="009C622D" w:rsidRDefault="009032EE" w:rsidP="009C622D">
      <w:pPr>
        <w:numPr>
          <w:ilvl w:val="0"/>
          <w:numId w:val="60"/>
        </w:numPr>
        <w:autoSpaceDE w:val="0"/>
        <w:autoSpaceDN w:val="0"/>
        <w:adjustRightInd w:val="0"/>
        <w:spacing w:after="0" w:line="276" w:lineRule="auto"/>
        <w:contextualSpacing/>
        <w:jc w:val="both"/>
        <w:rPr>
          <w:rFonts w:cstheme="minorHAnsi"/>
        </w:rPr>
      </w:pPr>
      <w:r w:rsidRPr="009C622D">
        <w:rPr>
          <w:rFonts w:cstheme="minorHAnsi"/>
        </w:rPr>
        <w:t>większą polityczną widoczność realizowanych działań,</w:t>
      </w:r>
    </w:p>
    <w:p w:rsidR="009032EE" w:rsidRPr="009C622D" w:rsidRDefault="009032EE" w:rsidP="009C622D">
      <w:pPr>
        <w:numPr>
          <w:ilvl w:val="0"/>
          <w:numId w:val="60"/>
        </w:numPr>
        <w:autoSpaceDE w:val="0"/>
        <w:autoSpaceDN w:val="0"/>
        <w:adjustRightInd w:val="0"/>
        <w:spacing w:after="0" w:line="276" w:lineRule="auto"/>
        <w:contextualSpacing/>
        <w:jc w:val="both"/>
        <w:rPr>
          <w:rFonts w:cstheme="minorHAnsi"/>
        </w:rPr>
      </w:pPr>
      <w:r w:rsidRPr="009C622D">
        <w:rPr>
          <w:rFonts w:cstheme="minorHAnsi"/>
        </w:rPr>
        <w:t>ożywienie poczucia wspólnoty wokół wspólnego projektu,</w:t>
      </w:r>
    </w:p>
    <w:p w:rsidR="009032EE" w:rsidRPr="009C622D" w:rsidRDefault="009032EE" w:rsidP="009C622D">
      <w:pPr>
        <w:numPr>
          <w:ilvl w:val="0"/>
          <w:numId w:val="60"/>
        </w:numPr>
        <w:autoSpaceDE w:val="0"/>
        <w:autoSpaceDN w:val="0"/>
        <w:adjustRightInd w:val="0"/>
        <w:spacing w:after="0" w:line="276" w:lineRule="auto"/>
        <w:contextualSpacing/>
        <w:jc w:val="both"/>
        <w:rPr>
          <w:rFonts w:cstheme="minorHAnsi"/>
        </w:rPr>
      </w:pPr>
      <w:r w:rsidRPr="009C622D">
        <w:rPr>
          <w:rFonts w:cstheme="minorHAnsi"/>
        </w:rPr>
        <w:lastRenderedPageBreak/>
        <w:t>zabezpieczenie przyszłych środków finansowych poprzez ograniczenie zużycia energii i jej lokalną produkcję,</w:t>
      </w:r>
    </w:p>
    <w:p w:rsidR="009032EE" w:rsidRPr="009C622D" w:rsidRDefault="009032EE" w:rsidP="009C622D">
      <w:pPr>
        <w:numPr>
          <w:ilvl w:val="0"/>
          <w:numId w:val="60"/>
        </w:numPr>
        <w:autoSpaceDE w:val="0"/>
        <w:autoSpaceDN w:val="0"/>
        <w:adjustRightInd w:val="0"/>
        <w:spacing w:after="0" w:line="276" w:lineRule="auto"/>
        <w:contextualSpacing/>
        <w:jc w:val="both"/>
        <w:rPr>
          <w:rFonts w:cstheme="minorHAnsi"/>
        </w:rPr>
      </w:pPr>
      <w:r w:rsidRPr="009C622D">
        <w:rPr>
          <w:rFonts w:cstheme="minorHAnsi"/>
        </w:rPr>
        <w:t>zwiększenie niezależności energetycznej gminy w długim okresie,</w:t>
      </w:r>
    </w:p>
    <w:p w:rsidR="009032EE" w:rsidRPr="009C622D" w:rsidRDefault="009032EE" w:rsidP="009C622D">
      <w:pPr>
        <w:numPr>
          <w:ilvl w:val="0"/>
          <w:numId w:val="60"/>
        </w:numPr>
        <w:autoSpaceDE w:val="0"/>
        <w:autoSpaceDN w:val="0"/>
        <w:adjustRightInd w:val="0"/>
        <w:spacing w:after="0" w:line="276" w:lineRule="auto"/>
        <w:contextualSpacing/>
        <w:jc w:val="both"/>
        <w:rPr>
          <w:rFonts w:cstheme="minorHAnsi"/>
        </w:rPr>
      </w:pPr>
      <w:r w:rsidRPr="009C622D">
        <w:rPr>
          <w:rFonts w:cstheme="minorHAnsi"/>
        </w:rPr>
        <w:t>możliwe synergie z innymi istniejącymi zobowiązaniami i politykami.</w:t>
      </w:r>
    </w:p>
    <w:p w:rsidR="009032EE" w:rsidRPr="009C622D" w:rsidRDefault="009032EE" w:rsidP="009C622D">
      <w:pPr>
        <w:autoSpaceDE w:val="0"/>
        <w:autoSpaceDN w:val="0"/>
        <w:adjustRightInd w:val="0"/>
        <w:spacing w:after="0" w:line="276" w:lineRule="auto"/>
        <w:jc w:val="both"/>
        <w:rPr>
          <w:rFonts w:cstheme="minorHAnsi"/>
        </w:rPr>
      </w:pPr>
    </w:p>
    <w:p w:rsidR="009032EE" w:rsidRPr="009C622D" w:rsidRDefault="009032EE" w:rsidP="009C622D">
      <w:pPr>
        <w:autoSpaceDE w:val="0"/>
        <w:autoSpaceDN w:val="0"/>
        <w:adjustRightInd w:val="0"/>
        <w:spacing w:after="0" w:line="276" w:lineRule="auto"/>
        <w:jc w:val="both"/>
        <w:rPr>
          <w:rFonts w:cstheme="minorHAnsi"/>
        </w:rPr>
      </w:pPr>
    </w:p>
    <w:p w:rsidR="009032EE" w:rsidRPr="009C622D" w:rsidRDefault="009032EE" w:rsidP="009C622D">
      <w:pPr>
        <w:spacing w:after="0" w:line="276" w:lineRule="auto"/>
        <w:jc w:val="both"/>
      </w:pPr>
      <w:r w:rsidRPr="009C622D">
        <w:t xml:space="preserve">Na podstawie ustawy z dnia 3 października 2008 r. o udostępnianiu informacji o środowisku </w:t>
      </w:r>
      <w:r w:rsidRPr="009C622D">
        <w:br/>
        <w:t xml:space="preserve">i jego ochronie, udziale społeczeństwa w ochronie środowiska oraz o ocenach oddziaływania na środowisko (Dz. U. nr 199, poz. 1227 ze zm.) uzyskano  decyzję od </w:t>
      </w:r>
      <w:r w:rsidR="00474435" w:rsidRPr="009C622D">
        <w:t xml:space="preserve">Małopolskiego </w:t>
      </w:r>
      <w:r w:rsidRPr="009C622D">
        <w:t xml:space="preserve">Wojewódzkiego Inspektora Sanitarnego </w:t>
      </w:r>
      <w:r w:rsidR="00474435" w:rsidRPr="009C622D">
        <w:t xml:space="preserve">oraz od Regionalnego Dyrektora Ochrony Środowiska w Krakowie </w:t>
      </w:r>
      <w:r w:rsidRPr="009C622D">
        <w:t xml:space="preserve">o </w:t>
      </w:r>
      <w:r w:rsidR="00474435" w:rsidRPr="009C622D">
        <w:t xml:space="preserve">możliwości </w:t>
      </w:r>
      <w:r w:rsidRPr="009C622D">
        <w:t>odstąpieni</w:t>
      </w:r>
      <w:r w:rsidR="00474435" w:rsidRPr="009C622D">
        <w:t>a</w:t>
      </w:r>
      <w:r w:rsidRPr="009C622D">
        <w:t xml:space="preserve"> od przeprowadzenia strategicznej oceny oddziaływania na środowisko dla </w:t>
      </w:r>
      <w:proofErr w:type="spellStart"/>
      <w:r w:rsidRPr="009C622D">
        <w:t>w.w</w:t>
      </w:r>
      <w:proofErr w:type="spellEnd"/>
      <w:r w:rsidRPr="009C622D">
        <w:t xml:space="preserve">. Planu. </w:t>
      </w:r>
    </w:p>
    <w:p w:rsidR="009032EE" w:rsidRPr="009C622D" w:rsidRDefault="009032EE" w:rsidP="009C622D">
      <w:pPr>
        <w:spacing w:after="0" w:line="276" w:lineRule="auto"/>
        <w:jc w:val="both"/>
      </w:pPr>
    </w:p>
    <w:p w:rsidR="009032EE" w:rsidRPr="009C622D" w:rsidRDefault="009032EE" w:rsidP="009C622D">
      <w:pPr>
        <w:spacing w:after="0" w:line="276" w:lineRule="auto"/>
        <w:jc w:val="both"/>
      </w:pPr>
      <w:r w:rsidRPr="009C622D">
        <w:t xml:space="preserve">Dla planowanych w PGN przedsięwzięć, po przeprowadzeniu szczegółowej analizy zagrożeń wynikających </w:t>
      </w:r>
      <w:r w:rsidRPr="009C622D">
        <w:br/>
        <w:t xml:space="preserve">z istnienia przedsięwzięcia, wykorzystywania zasobów środowiska i emisji, </w:t>
      </w:r>
      <w:r w:rsidRPr="009C622D">
        <w:rPr>
          <w:b/>
        </w:rPr>
        <w:t xml:space="preserve">nie przewiduje się znaczących ani potencjalnych oddziaływań na  środowisko, obejmujący bezpośrednie, pośrednie, wtórne, skumulowane, krótko-,  średnio i długoterminowe, stałe i chwilowe oddziaływania na środowisko.  </w:t>
      </w:r>
    </w:p>
    <w:p w:rsidR="009032EE" w:rsidRPr="009C622D" w:rsidRDefault="009032EE" w:rsidP="009C622D">
      <w:pPr>
        <w:spacing w:after="0" w:line="276" w:lineRule="auto"/>
        <w:jc w:val="both"/>
      </w:pPr>
    </w:p>
    <w:p w:rsidR="009032EE" w:rsidRPr="009C622D" w:rsidRDefault="009032EE" w:rsidP="009C622D">
      <w:pPr>
        <w:spacing w:after="0" w:line="276" w:lineRule="auto"/>
        <w:jc w:val="both"/>
      </w:pPr>
      <w:r w:rsidRPr="009C622D">
        <w:t xml:space="preserve">Z punktu widzenia realizacji projektowanego Planu Gospodarki Niskoemisyjnej, propozycje i działania w nim zawarte pozostają neutralne lub pozytywne dla istniejących problemów ochrony środowiska w szczególności dotyczące obszarów podlegających ochronie na podstawie ustawy z dnia 16 kwietnia 2004 r. o ochronie przyrody. </w:t>
      </w:r>
    </w:p>
    <w:p w:rsidR="009032EE" w:rsidRPr="009C622D" w:rsidRDefault="009032EE" w:rsidP="009C622D">
      <w:pPr>
        <w:spacing w:after="0" w:line="276" w:lineRule="auto"/>
        <w:jc w:val="both"/>
      </w:pPr>
      <w:r w:rsidRPr="009C622D">
        <w:rPr>
          <w:b/>
        </w:rPr>
        <w:t xml:space="preserve">Plan gospodarki niskoemisyjnej dla </w:t>
      </w:r>
      <w:r w:rsidR="00CE24AF" w:rsidRPr="009C622D">
        <w:rPr>
          <w:b/>
        </w:rPr>
        <w:t>Gminy</w:t>
      </w:r>
      <w:r w:rsidR="0035631B" w:rsidRPr="009C622D">
        <w:rPr>
          <w:b/>
        </w:rPr>
        <w:t xml:space="preserve"> </w:t>
      </w:r>
      <w:r w:rsidR="00331DDF" w:rsidRPr="009C622D">
        <w:rPr>
          <w:b/>
        </w:rPr>
        <w:t>Gołcza</w:t>
      </w:r>
      <w:r w:rsidRPr="009C622D">
        <w:rPr>
          <w:i/>
        </w:rPr>
        <w:t xml:space="preserve"> </w:t>
      </w:r>
      <w:r w:rsidRPr="009C622D">
        <w:t>nie zawiera żadnego zadania, które sta</w:t>
      </w:r>
      <w:r w:rsidR="00A944C4" w:rsidRPr="009C622D">
        <w:t>nowiłoby bezpośrednie zagrożenie</w:t>
      </w:r>
      <w:r w:rsidRPr="009C622D">
        <w:t xml:space="preserve"> dla stanu środowiska naturalnego. Realizacja planu służy osiągnięciu celów społecznych lub gospodarczych. Realizacja części zadań wiąże się z ingerencją  tylko w pewne elementy środowiska (najczęściej w chwili przeprowadzania inwestycji). </w:t>
      </w:r>
    </w:p>
    <w:p w:rsidR="009032EE" w:rsidRPr="009C622D" w:rsidRDefault="009032EE" w:rsidP="009C622D">
      <w:pPr>
        <w:autoSpaceDE w:val="0"/>
        <w:autoSpaceDN w:val="0"/>
        <w:adjustRightInd w:val="0"/>
        <w:spacing w:after="0" w:line="276" w:lineRule="auto"/>
        <w:jc w:val="both"/>
        <w:rPr>
          <w:rFonts w:cstheme="minorHAnsi"/>
          <w:b/>
        </w:rPr>
      </w:pPr>
      <w:r w:rsidRPr="009C622D">
        <w:rPr>
          <w:rFonts w:cstheme="minorHAnsi"/>
          <w:b/>
        </w:rPr>
        <w:t>Plan jest zgodny z przepisami prawa w zakresie strategicznej oceny oddziaływania na środowisko.</w:t>
      </w:r>
    </w:p>
    <w:p w:rsidR="00845D94" w:rsidRPr="00042E82" w:rsidRDefault="00845D94" w:rsidP="00B5198D">
      <w:pPr>
        <w:pStyle w:val="Akapitzlist"/>
        <w:spacing w:after="0" w:line="276" w:lineRule="auto"/>
        <w:rPr>
          <w:color w:val="9CC2E5" w:themeColor="accent1" w:themeTint="99"/>
        </w:rPr>
      </w:pPr>
    </w:p>
    <w:p w:rsidR="00845D94" w:rsidRPr="00042E82" w:rsidRDefault="00845D94" w:rsidP="00B5198D">
      <w:pPr>
        <w:pStyle w:val="Bezodstpw"/>
        <w:spacing w:line="276" w:lineRule="auto"/>
        <w:jc w:val="both"/>
        <w:rPr>
          <w:color w:val="9CC2E5" w:themeColor="accent1" w:themeTint="99"/>
        </w:rPr>
      </w:pPr>
    </w:p>
    <w:p w:rsidR="002B6E30" w:rsidRDefault="002B6E30">
      <w:pPr>
        <w:rPr>
          <w:color w:val="9CC2E5" w:themeColor="accent1" w:themeTint="99"/>
        </w:rPr>
      </w:pPr>
      <w:r>
        <w:rPr>
          <w:color w:val="9CC2E5" w:themeColor="accent1" w:themeTint="99"/>
        </w:rPr>
        <w:br w:type="page"/>
      </w:r>
    </w:p>
    <w:p w:rsidR="001356F5" w:rsidRPr="00AE0CF8" w:rsidRDefault="001356F5" w:rsidP="00B5198D">
      <w:pPr>
        <w:pStyle w:val="Nagwek1"/>
        <w:spacing w:before="0" w:after="0" w:line="276" w:lineRule="auto"/>
        <w:rPr>
          <w:color w:val="auto"/>
        </w:rPr>
      </w:pPr>
      <w:bookmarkStart w:id="410" w:name="_Toc437848766"/>
      <w:r w:rsidRPr="00AE0CF8">
        <w:rPr>
          <w:color w:val="auto"/>
        </w:rPr>
        <w:lastRenderedPageBreak/>
        <w:t>ZAŁĄCZNIKI</w:t>
      </w:r>
      <w:bookmarkEnd w:id="410"/>
      <w:r w:rsidRPr="00AE0CF8">
        <w:rPr>
          <w:color w:val="auto"/>
        </w:rPr>
        <w:tab/>
      </w:r>
    </w:p>
    <w:p w:rsidR="003B12BD" w:rsidRPr="00AE0CF8" w:rsidRDefault="003B12BD" w:rsidP="00B5198D">
      <w:pPr>
        <w:pStyle w:val="Bezodstpw"/>
        <w:spacing w:line="276" w:lineRule="auto"/>
      </w:pPr>
    </w:p>
    <w:p w:rsidR="003B12BD" w:rsidRPr="00AE0CF8" w:rsidRDefault="003B12BD" w:rsidP="00B5198D">
      <w:pPr>
        <w:pStyle w:val="Bezodstpw"/>
        <w:spacing w:line="276" w:lineRule="auto"/>
      </w:pPr>
      <w:r w:rsidRPr="00AE0CF8">
        <w:t>Załącznik nr 1 - Ankieta dla mieszkańców zabudowy jednorodzinnej</w:t>
      </w:r>
    </w:p>
    <w:p w:rsidR="003B12BD" w:rsidRPr="00AE0CF8" w:rsidRDefault="003B12BD" w:rsidP="00B5198D">
      <w:pPr>
        <w:pStyle w:val="Bezodstpw"/>
        <w:spacing w:line="276" w:lineRule="auto"/>
      </w:pPr>
      <w:r w:rsidRPr="00AE0CF8">
        <w:t>Załącznik nr 2 - Ankieta dla jednostek gminnych</w:t>
      </w:r>
    </w:p>
    <w:p w:rsidR="003B12BD" w:rsidRPr="00AE0CF8" w:rsidRDefault="003B12BD" w:rsidP="00B5198D">
      <w:pPr>
        <w:pStyle w:val="Bezodstpw"/>
        <w:spacing w:line="276" w:lineRule="auto"/>
      </w:pPr>
      <w:r w:rsidRPr="00AE0CF8">
        <w:t>Załącznik nr 3 - Ankieta dla przedsiębiorstw</w:t>
      </w:r>
    </w:p>
    <w:p w:rsidR="003B12BD" w:rsidRPr="00AE0CF8" w:rsidRDefault="003B12BD" w:rsidP="00B5198D">
      <w:pPr>
        <w:pStyle w:val="Bezodstpw"/>
        <w:spacing w:line="276" w:lineRule="auto"/>
      </w:pPr>
      <w:r w:rsidRPr="00AE0CF8">
        <w:t xml:space="preserve">Załącznik nr 4 - </w:t>
      </w:r>
      <w:r w:rsidR="00AE0CF8" w:rsidRPr="00AE0CF8">
        <w:t>Bazowa Inwentaryzacja Emisji (BEI).</w:t>
      </w:r>
    </w:p>
    <w:p w:rsidR="003B12BD" w:rsidRPr="00AE0CF8" w:rsidRDefault="003B12BD" w:rsidP="00B5198D">
      <w:pPr>
        <w:pStyle w:val="Bezodstpw"/>
        <w:spacing w:line="276" w:lineRule="auto"/>
      </w:pPr>
      <w:r w:rsidRPr="00AE0CF8">
        <w:t xml:space="preserve">Załącznik nr </w:t>
      </w:r>
      <w:r w:rsidR="00AE0CF8" w:rsidRPr="00AE0CF8">
        <w:t>5</w:t>
      </w:r>
      <w:r w:rsidRPr="00AE0CF8">
        <w:t xml:space="preserve"> - Źródła finansowania działań</w:t>
      </w:r>
    </w:p>
    <w:p w:rsidR="00845D94" w:rsidRPr="00042E82" w:rsidRDefault="00845D94" w:rsidP="00B5198D">
      <w:pPr>
        <w:pStyle w:val="Bezodstpw"/>
        <w:spacing w:line="276" w:lineRule="auto"/>
        <w:jc w:val="both"/>
        <w:rPr>
          <w:color w:val="9CC2E5" w:themeColor="accent1" w:themeTint="99"/>
        </w:rPr>
      </w:pPr>
    </w:p>
    <w:p w:rsidR="00602864" w:rsidRPr="00042E82" w:rsidRDefault="00602864" w:rsidP="00B5198D">
      <w:pPr>
        <w:spacing w:after="0" w:line="276" w:lineRule="auto"/>
        <w:rPr>
          <w:color w:val="9CC2E5" w:themeColor="accent1" w:themeTint="99"/>
          <w:szCs w:val="28"/>
        </w:rPr>
      </w:pPr>
    </w:p>
    <w:sectPr w:rsidR="00602864" w:rsidRPr="00042E82" w:rsidSect="00563C93">
      <w:footerReference w:type="default" r:id="rId113"/>
      <w:pgSz w:w="11906" w:h="16838" w:code="9"/>
      <w:pgMar w:top="1440" w:right="964" w:bottom="1259" w:left="124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77252" w:rsidRDefault="00877252">
      <w:r>
        <w:separator/>
      </w:r>
    </w:p>
  </w:endnote>
  <w:endnote w:type="continuationSeparator" w:id="0">
    <w:p w:rsidR="00877252" w:rsidRDefault="008772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tarSymbol">
    <w:charset w:val="02"/>
    <w:family w:val="auto"/>
    <w:pitch w:val="default"/>
  </w:font>
  <w:font w:name="Times New Roman">
    <w:panose1 w:val="02020603050405020304"/>
    <w:charset w:val="EE"/>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10002FF" w:usb1="4000ACFF" w:usb2="00000009" w:usb3="00000000" w:csb0="0000019F" w:csb1="00000000"/>
  </w:font>
  <w:font w:name="Euromode">
    <w:panose1 w:val="00000000000000000000"/>
    <w:charset w:val="EE"/>
    <w:family w:val="auto"/>
    <w:notTrueType/>
    <w:pitch w:val="default"/>
    <w:sig w:usb0="00000005" w:usb1="00000000" w:usb2="00000000" w:usb3="00000000" w:csb0="00000002" w:csb1="00000000"/>
  </w:font>
  <w:font w:name="Tahoma">
    <w:panose1 w:val="020B0604030504040204"/>
    <w:charset w:val="EE"/>
    <w:family w:val="swiss"/>
    <w:pitch w:val="variable"/>
    <w:sig w:usb0="61002A87" w:usb1="80000000" w:usb2="00000008" w:usb3="00000000" w:csb0="000101FF" w:csb1="00000000"/>
  </w:font>
  <w:font w:name="Arial">
    <w:panose1 w:val="020B0604020202020204"/>
    <w:charset w:val="EE"/>
    <w:family w:val="swiss"/>
    <w:pitch w:val="variable"/>
    <w:sig w:usb0="20002A87" w:usb1="80000000" w:usb2="00000008" w:usb3="00000000" w:csb0="000001FF" w:csb1="00000000"/>
  </w:font>
  <w:font w:name="Verdana">
    <w:panose1 w:val="020B0604030504040204"/>
    <w:charset w:val="EE"/>
    <w:family w:val="swiss"/>
    <w:pitch w:val="variable"/>
    <w:sig w:usb0="20000287" w:usb1="00000000" w:usb2="00000000" w:usb3="00000000" w:csb0="0000019F" w:csb1="00000000"/>
  </w:font>
  <w:font w:name="Liberation Serif">
    <w:altName w:val="Times New Roman"/>
    <w:panose1 w:val="02020603050405020304"/>
    <w:charset w:val="00"/>
    <w:family w:val="roman"/>
    <w:pitch w:val="variable"/>
  </w:font>
  <w:font w:name="SimSun">
    <w:altName w:val="宋体"/>
    <w:panose1 w:val="02010600030101010101"/>
    <w:charset w:val="86"/>
    <w:family w:val="auto"/>
    <w:notTrueType/>
    <w:pitch w:val="variable"/>
    <w:sig w:usb0="00000001" w:usb1="080E0000" w:usb2="00000010" w:usb3="00000000" w:csb0="00040000" w:csb1="00000000"/>
  </w:font>
  <w:font w:name="Mangal">
    <w:panose1 w:val="00000400000000000000"/>
    <w:charset w:val="00"/>
    <w:family w:val="auto"/>
    <w:pitch w:val="variable"/>
    <w:sig w:usb0="00008003" w:usb1="00000000" w:usb2="00000000" w:usb3="00000000" w:csb0="00000001" w:csb1="00000000"/>
  </w:font>
  <w:font w:name="Bookman Old Style">
    <w:panose1 w:val="02050604050505020204"/>
    <w:charset w:val="EE"/>
    <w:family w:val="roman"/>
    <w:pitch w:val="variable"/>
    <w:sig w:usb0="00000287" w:usb1="00000000" w:usb2="00000000" w:usb3="00000000" w:csb0="0000009F" w:csb1="00000000"/>
  </w:font>
  <w:font w:name="Lucida Sans Unicode">
    <w:panose1 w:val="020B0602030504020204"/>
    <w:charset w:val="EE"/>
    <w:family w:val="swiss"/>
    <w:pitch w:val="variable"/>
    <w:sig w:usb0="80000AFF" w:usb1="0000396B" w:usb2="00000000" w:usb3="00000000" w:csb0="0000003F" w:csb1="00000000"/>
  </w:font>
  <w:font w:name="Microsoft Sans Serif">
    <w:panose1 w:val="020B0604020202020204"/>
    <w:charset w:val="EE"/>
    <w:family w:val="swiss"/>
    <w:pitch w:val="variable"/>
    <w:sig w:usb0="61002BDF" w:usb1="80000000" w:usb2="00000008" w:usb3="00000000" w:csb0="000101FF" w:csb1="00000000"/>
  </w:font>
  <w:font w:name="TTCDDo00">
    <w:altName w:val="MS Mincho"/>
    <w:panose1 w:val="00000000000000000000"/>
    <w:charset w:val="80"/>
    <w:family w:val="auto"/>
    <w:notTrueType/>
    <w:pitch w:val="default"/>
    <w:sig w:usb0="00000001" w:usb1="08070000" w:usb2="00000010" w:usb3="00000000" w:csb0="00020000" w:csb1="00000000"/>
  </w:font>
  <w:font w:name="ArialMT">
    <w:altName w:val="MS Mincho"/>
    <w:panose1 w:val="00000000000000000000"/>
    <w:charset w:val="80"/>
    <w:family w:val="auto"/>
    <w:notTrueType/>
    <w:pitch w:val="default"/>
    <w:sig w:usb0="00000001" w:usb1="08070000" w:usb2="00000010" w:usb3="00000000" w:csb0="00020000" w:csb1="00000000"/>
  </w:font>
  <w:font w:name="MS Mincho">
    <w:altName w:val="Meiryo"/>
    <w:panose1 w:val="02020609040205080304"/>
    <w:charset w:val="80"/>
    <w:family w:val="roman"/>
    <w:notTrueType/>
    <w:pitch w:val="fixed"/>
    <w:sig w:usb0="00000000" w:usb1="08070000" w:usb2="00000010" w:usb3="00000000" w:csb0="00020000" w:csb1="00000000"/>
  </w:font>
  <w:font w:name="TimesNewRoman">
    <w:altName w:val="MS Mincho"/>
    <w:panose1 w:val="00000000000000000000"/>
    <w:charset w:val="80"/>
    <w:family w:val="auto"/>
    <w:notTrueType/>
    <w:pitch w:val="default"/>
    <w:sig w:usb0="00000005" w:usb1="08070000" w:usb2="00000010" w:usb3="00000000" w:csb0="00020002"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11159935"/>
      <w:docPartObj>
        <w:docPartGallery w:val="Page Numbers (Bottom of Page)"/>
        <w:docPartUnique/>
      </w:docPartObj>
    </w:sdtPr>
    <w:sdtContent>
      <w:p w:rsidR="000155D3" w:rsidRDefault="000155D3">
        <w:pPr>
          <w:pStyle w:val="Stopka"/>
          <w:jc w:val="right"/>
        </w:pPr>
        <w:r>
          <w:fldChar w:fldCharType="begin"/>
        </w:r>
        <w:r>
          <w:instrText>PAGE   \* MERGEFORMAT</w:instrText>
        </w:r>
        <w:r>
          <w:fldChar w:fldCharType="separate"/>
        </w:r>
        <w:r w:rsidR="00D455D8">
          <w:rPr>
            <w:noProof/>
          </w:rPr>
          <w:t>11</w:t>
        </w:r>
        <w:r>
          <w:fldChar w:fldCharType="end"/>
        </w:r>
      </w:p>
    </w:sdtContent>
  </w:sdt>
  <w:p w:rsidR="000155D3" w:rsidRDefault="000155D3">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55D3" w:rsidRDefault="000155D3">
    <w:pPr>
      <w:pStyle w:val="Stopka"/>
      <w:jc w:val="right"/>
    </w:pPr>
  </w:p>
  <w:p w:rsidR="000155D3" w:rsidRDefault="000155D3">
    <w:pPr>
      <w:pStyle w:val="Stopk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85581830"/>
      <w:docPartObj>
        <w:docPartGallery w:val="Page Numbers (Bottom of Page)"/>
        <w:docPartUnique/>
      </w:docPartObj>
    </w:sdtPr>
    <w:sdtContent>
      <w:p w:rsidR="000155D3" w:rsidRDefault="000155D3">
        <w:pPr>
          <w:pStyle w:val="Stopka"/>
          <w:jc w:val="right"/>
        </w:pPr>
        <w:r>
          <w:fldChar w:fldCharType="begin"/>
        </w:r>
        <w:r>
          <w:instrText>PAGE   \* MERGEFORMAT</w:instrText>
        </w:r>
        <w:r>
          <w:fldChar w:fldCharType="separate"/>
        </w:r>
        <w:r w:rsidR="00D455D8">
          <w:rPr>
            <w:noProof/>
          </w:rPr>
          <w:t>96</w:t>
        </w:r>
        <w:r>
          <w:fldChar w:fldCharType="end"/>
        </w:r>
      </w:p>
    </w:sdtContent>
  </w:sdt>
  <w:p w:rsidR="000155D3" w:rsidRDefault="000155D3">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77252" w:rsidRDefault="00877252">
      <w:r>
        <w:separator/>
      </w:r>
    </w:p>
  </w:footnote>
  <w:footnote w:type="continuationSeparator" w:id="0">
    <w:p w:rsidR="00877252" w:rsidRDefault="00877252">
      <w:r>
        <w:continuationSeparator/>
      </w:r>
    </w:p>
  </w:footnote>
  <w:footnote w:id="1">
    <w:p w:rsidR="000155D3" w:rsidRPr="000913B4" w:rsidRDefault="000155D3">
      <w:pPr>
        <w:pStyle w:val="Tekstprzypisudolnego"/>
        <w:rPr>
          <w:sz w:val="18"/>
          <w:szCs w:val="18"/>
        </w:rPr>
      </w:pPr>
      <w:r w:rsidRPr="000913B4">
        <w:rPr>
          <w:rStyle w:val="Odwoanieprzypisudolnego"/>
          <w:sz w:val="18"/>
          <w:szCs w:val="18"/>
        </w:rPr>
        <w:footnoteRef/>
      </w:r>
      <w:r w:rsidRPr="000913B4">
        <w:rPr>
          <w:sz w:val="18"/>
          <w:szCs w:val="18"/>
        </w:rPr>
        <w:t xml:space="preserve"> Opracowane na podstaw</w:t>
      </w:r>
      <w:r>
        <w:rPr>
          <w:sz w:val="18"/>
          <w:szCs w:val="18"/>
        </w:rPr>
        <w:t xml:space="preserve">ie dokumentów i materiałów Gminy  </w:t>
      </w:r>
    </w:p>
  </w:footnote>
  <w:footnote w:id="2">
    <w:p w:rsidR="000155D3" w:rsidRDefault="000155D3">
      <w:pPr>
        <w:pStyle w:val="Tekstprzypisudolnego"/>
      </w:pPr>
      <w:r>
        <w:rPr>
          <w:rStyle w:val="Odwoanieprzypisudolnego"/>
        </w:rPr>
        <w:footnoteRef/>
      </w:r>
      <w:r>
        <w:t xml:space="preserve"> </w:t>
      </w:r>
      <w:hyperlink r:id="rId1" w:history="1">
        <w:r w:rsidRPr="00326CA4">
          <w:rPr>
            <w:rStyle w:val="Hipercze"/>
          </w:rPr>
          <w:t>http://misja-emisja.pl</w:t>
        </w:r>
      </w:hyperlink>
      <w:r>
        <w:t xml:space="preserve">, </w:t>
      </w:r>
      <w:hyperlink r:id="rId2" w:history="1">
        <w:r w:rsidRPr="00326CA4">
          <w:rPr>
            <w:rStyle w:val="Hipercze"/>
          </w:rPr>
          <w:t>http://www.ochronasrodowiska.eu</w:t>
        </w:r>
      </w:hyperlink>
      <w:r>
        <w:t>, Wskazówki dla wojewódzkich inwentaryzacji emisji na potrzeby ocen bieżących i programów ochrony powietrza – Ministerstwo Ochrony Środowiska.</w:t>
      </w:r>
    </w:p>
  </w:footnote>
  <w:footnote w:id="3">
    <w:p w:rsidR="000155D3" w:rsidRDefault="000155D3" w:rsidP="00F256DB">
      <w:pPr>
        <w:pStyle w:val="Tekstprzypisudolnego"/>
      </w:pPr>
      <w:r>
        <w:rPr>
          <w:rStyle w:val="Odwoanieprzypisudolnego"/>
        </w:rPr>
        <w:footnoteRef/>
      </w:r>
      <w:r>
        <w:t xml:space="preserve"> Na podstawie www.ogrzewamy.pl</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3"/>
    <w:multiLevelType w:val="singleLevel"/>
    <w:tmpl w:val="00000003"/>
    <w:name w:val="WW8Num3"/>
    <w:lvl w:ilvl="0">
      <w:start w:val="34"/>
      <w:numFmt w:val="bullet"/>
      <w:lvlText w:val="-"/>
      <w:lvlJc w:val="left"/>
      <w:pPr>
        <w:tabs>
          <w:tab w:val="num" w:pos="1068"/>
        </w:tabs>
        <w:ind w:left="1068" w:hanging="360"/>
      </w:pPr>
      <w:rPr>
        <w:rFonts w:ascii="StarSymbol" w:hAnsi="StarSymbol"/>
      </w:rPr>
    </w:lvl>
  </w:abstractNum>
  <w:abstractNum w:abstractNumId="1">
    <w:nsid w:val="00000004"/>
    <w:multiLevelType w:val="singleLevel"/>
    <w:tmpl w:val="00000004"/>
    <w:name w:val="WW8Num4"/>
    <w:lvl w:ilvl="0">
      <w:start w:val="1"/>
      <w:numFmt w:val="bullet"/>
      <w:lvlText w:val="-"/>
      <w:lvlJc w:val="left"/>
      <w:pPr>
        <w:tabs>
          <w:tab w:val="num" w:pos="1572"/>
        </w:tabs>
        <w:ind w:left="1572" w:hanging="360"/>
      </w:pPr>
      <w:rPr>
        <w:rFonts w:ascii="Times New Roman" w:hAnsi="Times New Roman"/>
      </w:rPr>
    </w:lvl>
  </w:abstractNum>
  <w:abstractNum w:abstractNumId="2">
    <w:nsid w:val="0000002E"/>
    <w:multiLevelType w:val="multilevel"/>
    <w:tmpl w:val="0000002E"/>
    <w:name w:val="WW8Num44"/>
    <w:lvl w:ilvl="0">
      <w:start w:val="1"/>
      <w:numFmt w:val="lowerLetter"/>
      <w:lvlText w:val="%1)"/>
      <w:lvlJc w:val="left"/>
      <w:pPr>
        <w:tabs>
          <w:tab w:val="num" w:pos="0"/>
        </w:tabs>
      </w:pPr>
    </w:lvl>
    <w:lvl w:ilvl="1">
      <w:numFmt w:val="bullet"/>
      <w:lvlText w:val="-"/>
      <w:lvlJc w:val="left"/>
      <w:pPr>
        <w:tabs>
          <w:tab w:val="num" w:pos="0"/>
        </w:tabs>
      </w:pPr>
      <w:rPr>
        <w:rFonts w:ascii="Times New Roman" w:hAnsi="Times New Roman" w:cs="Times New Roman"/>
        <w:color w:val="auto"/>
      </w:rPr>
    </w:lvl>
    <w:lvl w:ilvl="2">
      <w:start w:val="1"/>
      <w:numFmt w:val="lowerRoman"/>
      <w:lvlText w:val="%3."/>
      <w:lvlJc w:val="right"/>
      <w:pPr>
        <w:tabs>
          <w:tab w:val="num" w:pos="0"/>
        </w:tabs>
      </w:pPr>
    </w:lvl>
    <w:lvl w:ilvl="3">
      <w:start w:val="1"/>
      <w:numFmt w:val="decimal"/>
      <w:lvlText w:val="%4."/>
      <w:lvlJc w:val="left"/>
      <w:pPr>
        <w:tabs>
          <w:tab w:val="num" w:pos="0"/>
        </w:tabs>
      </w:pPr>
    </w:lvl>
    <w:lvl w:ilvl="4">
      <w:start w:val="1"/>
      <w:numFmt w:val="lowerLetter"/>
      <w:lvlText w:val="%5."/>
      <w:lvlJc w:val="left"/>
      <w:pPr>
        <w:tabs>
          <w:tab w:val="num" w:pos="0"/>
        </w:tabs>
      </w:pPr>
    </w:lvl>
    <w:lvl w:ilvl="5">
      <w:start w:val="1"/>
      <w:numFmt w:val="lowerRoman"/>
      <w:lvlText w:val="%6."/>
      <w:lvlJc w:val="right"/>
      <w:pPr>
        <w:tabs>
          <w:tab w:val="num" w:pos="0"/>
        </w:tabs>
      </w:pPr>
    </w:lvl>
    <w:lvl w:ilvl="6">
      <w:start w:val="1"/>
      <w:numFmt w:val="decimal"/>
      <w:lvlText w:val="%7."/>
      <w:lvlJc w:val="left"/>
      <w:pPr>
        <w:tabs>
          <w:tab w:val="num" w:pos="0"/>
        </w:tabs>
      </w:pPr>
    </w:lvl>
    <w:lvl w:ilvl="7">
      <w:start w:val="1"/>
      <w:numFmt w:val="lowerLetter"/>
      <w:lvlText w:val="%8."/>
      <w:lvlJc w:val="left"/>
      <w:pPr>
        <w:tabs>
          <w:tab w:val="num" w:pos="0"/>
        </w:tabs>
      </w:pPr>
    </w:lvl>
    <w:lvl w:ilvl="8">
      <w:start w:val="1"/>
      <w:numFmt w:val="lowerRoman"/>
      <w:lvlText w:val="%9."/>
      <w:lvlJc w:val="right"/>
      <w:pPr>
        <w:tabs>
          <w:tab w:val="num" w:pos="0"/>
        </w:tabs>
      </w:pPr>
    </w:lvl>
  </w:abstractNum>
  <w:abstractNum w:abstractNumId="3">
    <w:nsid w:val="012C1D65"/>
    <w:multiLevelType w:val="hybridMultilevel"/>
    <w:tmpl w:val="B53097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nsid w:val="01DE4155"/>
    <w:multiLevelType w:val="hybridMultilevel"/>
    <w:tmpl w:val="DB6420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nsid w:val="03C835BC"/>
    <w:multiLevelType w:val="hybridMultilevel"/>
    <w:tmpl w:val="38B4D28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04EB4AB2"/>
    <w:multiLevelType w:val="hybridMultilevel"/>
    <w:tmpl w:val="7AAA38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nsid w:val="05327085"/>
    <w:multiLevelType w:val="hybridMultilevel"/>
    <w:tmpl w:val="E436AC1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
    <w:nsid w:val="055969E8"/>
    <w:multiLevelType w:val="hybridMultilevel"/>
    <w:tmpl w:val="4ED005D6"/>
    <w:lvl w:ilvl="0" w:tplc="04150001">
      <w:start w:val="1"/>
      <w:numFmt w:val="bullet"/>
      <w:lvlText w:val=""/>
      <w:lvlJc w:val="left"/>
      <w:pPr>
        <w:ind w:left="360" w:hanging="360"/>
      </w:pPr>
      <w:rPr>
        <w:rFonts w:ascii="Symbol" w:hAnsi="Symbol" w:hint="default"/>
      </w:rPr>
    </w:lvl>
    <w:lvl w:ilvl="1" w:tplc="325C7E44">
      <w:numFmt w:val="bullet"/>
      <w:lvlText w:val="•"/>
      <w:lvlJc w:val="left"/>
      <w:pPr>
        <w:ind w:left="1080" w:hanging="360"/>
      </w:pPr>
      <w:rPr>
        <w:rFonts w:ascii="Calibri" w:eastAsiaTheme="minorEastAsia" w:hAnsi="Calibri" w:cs="Calibri"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
    <w:nsid w:val="080D1E5D"/>
    <w:multiLevelType w:val="hybridMultilevel"/>
    <w:tmpl w:val="1338A28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
    <w:nsid w:val="08154862"/>
    <w:multiLevelType w:val="hybridMultilevel"/>
    <w:tmpl w:val="338CD8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nsid w:val="082366D2"/>
    <w:multiLevelType w:val="multilevel"/>
    <w:tmpl w:val="2DEAEB66"/>
    <w:lvl w:ilvl="0">
      <w:start w:val="3"/>
      <w:numFmt w:val="decimal"/>
      <w:lvlText w:val="%1."/>
      <w:lvlJc w:val="left"/>
      <w:pPr>
        <w:ind w:left="360" w:hanging="360"/>
      </w:pPr>
      <w:rPr>
        <w:rFonts w:cs="Times New Roman" w:hint="default"/>
      </w:rPr>
    </w:lvl>
    <w:lvl w:ilvl="1">
      <w:start w:val="7"/>
      <w:numFmt w:val="decimal"/>
      <w:lvlText w:val="%1.%2."/>
      <w:lvlJc w:val="left"/>
      <w:pPr>
        <w:ind w:left="360" w:hanging="360"/>
      </w:pPr>
      <w:rPr>
        <w:rFonts w:cs="Times New Roman" w:hint="default"/>
        <w:b/>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2">
    <w:nsid w:val="08253644"/>
    <w:multiLevelType w:val="hybridMultilevel"/>
    <w:tmpl w:val="0D421E36"/>
    <w:lvl w:ilvl="0" w:tplc="0415000D">
      <w:start w:val="1"/>
      <w:numFmt w:val="bullet"/>
      <w:lvlText w:val=""/>
      <w:lvlJc w:val="left"/>
      <w:pPr>
        <w:ind w:left="1068" w:hanging="360"/>
      </w:pPr>
      <w:rPr>
        <w:rFonts w:ascii="Wingdings" w:hAnsi="Wingdings"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3">
    <w:nsid w:val="099B2270"/>
    <w:multiLevelType w:val="hybridMultilevel"/>
    <w:tmpl w:val="450C45C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nsid w:val="09D561C1"/>
    <w:multiLevelType w:val="multilevel"/>
    <w:tmpl w:val="C54ED1C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0A545C19"/>
    <w:multiLevelType w:val="hybridMultilevel"/>
    <w:tmpl w:val="FF5CFE92"/>
    <w:lvl w:ilvl="0" w:tplc="0415000D">
      <w:start w:val="1"/>
      <w:numFmt w:val="bullet"/>
      <w:lvlText w:val=""/>
      <w:lvlJc w:val="left"/>
      <w:pPr>
        <w:ind w:left="1068" w:hanging="360"/>
      </w:pPr>
      <w:rPr>
        <w:rFonts w:ascii="Wingdings" w:hAnsi="Wingdings"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6">
    <w:nsid w:val="0A576A5C"/>
    <w:multiLevelType w:val="hybridMultilevel"/>
    <w:tmpl w:val="118A18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nsid w:val="0BF84F67"/>
    <w:multiLevelType w:val="hybridMultilevel"/>
    <w:tmpl w:val="5356842C"/>
    <w:lvl w:ilvl="0" w:tplc="F7C26862">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nsid w:val="0D6E553B"/>
    <w:multiLevelType w:val="hybridMultilevel"/>
    <w:tmpl w:val="6AF813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nsid w:val="0DA17B79"/>
    <w:multiLevelType w:val="hybridMultilevel"/>
    <w:tmpl w:val="64A450B0"/>
    <w:lvl w:ilvl="0" w:tplc="04150017">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0">
    <w:nsid w:val="0DA81E11"/>
    <w:multiLevelType w:val="hybridMultilevel"/>
    <w:tmpl w:val="AEDC9956"/>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1">
    <w:nsid w:val="10891805"/>
    <w:multiLevelType w:val="hybridMultilevel"/>
    <w:tmpl w:val="76DA1F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nsid w:val="140075ED"/>
    <w:multiLevelType w:val="hybridMultilevel"/>
    <w:tmpl w:val="AA2CF40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nsid w:val="1482775B"/>
    <w:multiLevelType w:val="multilevel"/>
    <w:tmpl w:val="23664762"/>
    <w:lvl w:ilvl="0">
      <w:start w:val="1"/>
      <w:numFmt w:val="decimal"/>
      <w:pStyle w:val="Nagwek1"/>
      <w:lvlText w:val="%1"/>
      <w:lvlJc w:val="left"/>
      <w:pPr>
        <w:ind w:left="432" w:hanging="432"/>
      </w:pPr>
    </w:lvl>
    <w:lvl w:ilvl="1">
      <w:start w:val="1"/>
      <w:numFmt w:val="decimal"/>
      <w:pStyle w:val="Nagwek2"/>
      <w:lvlText w:val="%1.%2"/>
      <w:lvlJc w:val="left"/>
      <w:pPr>
        <w:ind w:left="576" w:hanging="576"/>
      </w:pPr>
    </w:lvl>
    <w:lvl w:ilvl="2">
      <w:start w:val="1"/>
      <w:numFmt w:val="decimal"/>
      <w:pStyle w:val="Nagwek3"/>
      <w:lvlText w:val="%1.%2.%3"/>
      <w:lvlJc w:val="left"/>
      <w:pPr>
        <w:ind w:left="720" w:hanging="720"/>
      </w:p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24">
    <w:nsid w:val="160452E8"/>
    <w:multiLevelType w:val="hybridMultilevel"/>
    <w:tmpl w:val="862A9E72"/>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nsid w:val="164E592A"/>
    <w:multiLevelType w:val="hybridMultilevel"/>
    <w:tmpl w:val="CD1C375A"/>
    <w:lvl w:ilvl="0" w:tplc="0415000D">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6">
    <w:nsid w:val="17EA168C"/>
    <w:multiLevelType w:val="hybridMultilevel"/>
    <w:tmpl w:val="D9F2D7C6"/>
    <w:lvl w:ilvl="0" w:tplc="0415000F">
      <w:start w:val="1"/>
      <w:numFmt w:val="decimal"/>
      <w:lvlText w:val="%1."/>
      <w:lvlJc w:val="left"/>
      <w:pPr>
        <w:ind w:left="720" w:hanging="360"/>
      </w:pPr>
      <w:rPr>
        <w:rFonts w:hint="default"/>
      </w:rPr>
    </w:lvl>
    <w:lvl w:ilvl="1" w:tplc="CBE24C52">
      <w:start w:val="1"/>
      <w:numFmt w:val="decimal"/>
      <w:lvlText w:val="%2)"/>
      <w:lvlJc w:val="left"/>
      <w:pPr>
        <w:ind w:left="1455" w:hanging="375"/>
      </w:pPr>
      <w:rPr>
        <w:rFonts w:hint="default"/>
        <w:color w:val="000000"/>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nsid w:val="182916EB"/>
    <w:multiLevelType w:val="hybridMultilevel"/>
    <w:tmpl w:val="C6985C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nsid w:val="192A2707"/>
    <w:multiLevelType w:val="hybridMultilevel"/>
    <w:tmpl w:val="BF886842"/>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nsid w:val="19463A58"/>
    <w:multiLevelType w:val="hybridMultilevel"/>
    <w:tmpl w:val="0714EA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nsid w:val="1CA350A9"/>
    <w:multiLevelType w:val="hybridMultilevel"/>
    <w:tmpl w:val="69B4A382"/>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1">
    <w:nsid w:val="1CD55A27"/>
    <w:multiLevelType w:val="hybridMultilevel"/>
    <w:tmpl w:val="B0CE54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nsid w:val="1D864A77"/>
    <w:multiLevelType w:val="hybridMultilevel"/>
    <w:tmpl w:val="0D0E1A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nsid w:val="1E2C453D"/>
    <w:multiLevelType w:val="hybridMultilevel"/>
    <w:tmpl w:val="CAFE15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nsid w:val="20EC426B"/>
    <w:multiLevelType w:val="hybridMultilevel"/>
    <w:tmpl w:val="40566E9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nsid w:val="241C6E4A"/>
    <w:multiLevelType w:val="hybridMultilevel"/>
    <w:tmpl w:val="A2EA84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nsid w:val="2631529A"/>
    <w:multiLevelType w:val="hybridMultilevel"/>
    <w:tmpl w:val="9634F4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nsid w:val="26997975"/>
    <w:multiLevelType w:val="hybridMultilevel"/>
    <w:tmpl w:val="2668CADC"/>
    <w:lvl w:ilvl="0" w:tplc="04150001">
      <w:start w:val="1"/>
      <w:numFmt w:val="bullet"/>
      <w:lvlText w:val=""/>
      <w:lvlJc w:val="left"/>
      <w:pPr>
        <w:ind w:left="720" w:hanging="360"/>
      </w:pPr>
      <w:rPr>
        <w:rFonts w:ascii="Symbol" w:hAnsi="Symbol"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nsid w:val="281B552D"/>
    <w:multiLevelType w:val="hybridMultilevel"/>
    <w:tmpl w:val="B32062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nsid w:val="286E3368"/>
    <w:multiLevelType w:val="hybridMultilevel"/>
    <w:tmpl w:val="42620B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nsid w:val="2B0A69CA"/>
    <w:multiLevelType w:val="hybridMultilevel"/>
    <w:tmpl w:val="680AE7F2"/>
    <w:lvl w:ilvl="0" w:tplc="0415000D">
      <w:start w:val="1"/>
      <w:numFmt w:val="bullet"/>
      <w:lvlText w:val=""/>
      <w:lvlJc w:val="left"/>
      <w:pPr>
        <w:ind w:left="1440" w:hanging="360"/>
      </w:pPr>
      <w:rPr>
        <w:rFonts w:ascii="Wingdings" w:hAnsi="Wingdings" w:hint="default"/>
      </w:rPr>
    </w:lvl>
    <w:lvl w:ilvl="1" w:tplc="04150003">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1">
    <w:nsid w:val="2B2B4620"/>
    <w:multiLevelType w:val="hybridMultilevel"/>
    <w:tmpl w:val="E2E067F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Times New Roman"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Times New Roman"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Times New Roman" w:hint="default"/>
      </w:rPr>
    </w:lvl>
    <w:lvl w:ilvl="8" w:tplc="04150005">
      <w:start w:val="1"/>
      <w:numFmt w:val="bullet"/>
      <w:lvlText w:val=""/>
      <w:lvlJc w:val="left"/>
      <w:pPr>
        <w:ind w:left="6480" w:hanging="360"/>
      </w:pPr>
      <w:rPr>
        <w:rFonts w:ascii="Wingdings" w:hAnsi="Wingdings" w:hint="default"/>
      </w:rPr>
    </w:lvl>
  </w:abstractNum>
  <w:abstractNum w:abstractNumId="42">
    <w:nsid w:val="2B3E2643"/>
    <w:multiLevelType w:val="multilevel"/>
    <w:tmpl w:val="192E390E"/>
    <w:lvl w:ilvl="0">
      <w:start w:val="1"/>
      <w:numFmt w:val="decimal"/>
      <w:lvlText w:val="%1."/>
      <w:lvlJc w:val="left"/>
      <w:pPr>
        <w:ind w:left="465" w:hanging="465"/>
      </w:pPr>
      <w:rPr>
        <w:rFonts w:asciiTheme="minorHAnsi" w:hAnsiTheme="minorHAnsi" w:cstheme="minorHAnsi" w:hint="default"/>
      </w:rPr>
    </w:lvl>
    <w:lvl w:ilvl="1">
      <w:start w:val="1"/>
      <w:numFmt w:val="decimal"/>
      <w:lvlText w:val="%1.%2."/>
      <w:lvlJc w:val="left"/>
      <w:pPr>
        <w:ind w:left="465" w:hanging="465"/>
      </w:pPr>
      <w:rPr>
        <w:rFonts w:asciiTheme="minorHAnsi" w:hAnsiTheme="minorHAnsi" w:cstheme="minorHAnsi" w:hint="default"/>
      </w:rPr>
    </w:lvl>
    <w:lvl w:ilvl="2">
      <w:start w:val="1"/>
      <w:numFmt w:val="decimal"/>
      <w:lvlText w:val="%1.%2.%3."/>
      <w:lvlJc w:val="left"/>
      <w:pPr>
        <w:ind w:left="720" w:hanging="720"/>
      </w:pPr>
      <w:rPr>
        <w:rFonts w:asciiTheme="minorHAnsi" w:hAnsiTheme="minorHAnsi" w:cstheme="minorHAnsi" w:hint="default"/>
      </w:rPr>
    </w:lvl>
    <w:lvl w:ilvl="3">
      <w:start w:val="1"/>
      <w:numFmt w:val="decimal"/>
      <w:lvlText w:val="%1.%2.%3.%4."/>
      <w:lvlJc w:val="left"/>
      <w:pPr>
        <w:ind w:left="720" w:hanging="720"/>
      </w:pPr>
      <w:rPr>
        <w:rFonts w:asciiTheme="minorHAnsi" w:hAnsiTheme="minorHAnsi" w:cstheme="minorHAnsi" w:hint="default"/>
      </w:rPr>
    </w:lvl>
    <w:lvl w:ilvl="4">
      <w:start w:val="1"/>
      <w:numFmt w:val="decimal"/>
      <w:lvlText w:val="%1.%2.%3.%4.%5."/>
      <w:lvlJc w:val="left"/>
      <w:pPr>
        <w:ind w:left="1080" w:hanging="1080"/>
      </w:pPr>
      <w:rPr>
        <w:rFonts w:asciiTheme="minorHAnsi" w:hAnsiTheme="minorHAnsi" w:cstheme="minorHAnsi" w:hint="default"/>
      </w:rPr>
    </w:lvl>
    <w:lvl w:ilvl="5">
      <w:start w:val="1"/>
      <w:numFmt w:val="decimal"/>
      <w:lvlText w:val="%1.%2.%3.%4.%5.%6."/>
      <w:lvlJc w:val="left"/>
      <w:pPr>
        <w:ind w:left="1080" w:hanging="1080"/>
      </w:pPr>
      <w:rPr>
        <w:rFonts w:asciiTheme="minorHAnsi" w:hAnsiTheme="minorHAnsi" w:cstheme="minorHAnsi" w:hint="default"/>
      </w:rPr>
    </w:lvl>
    <w:lvl w:ilvl="6">
      <w:start w:val="1"/>
      <w:numFmt w:val="decimal"/>
      <w:lvlText w:val="%1.%2.%3.%4.%5.%6.%7."/>
      <w:lvlJc w:val="left"/>
      <w:pPr>
        <w:ind w:left="1440" w:hanging="1440"/>
      </w:pPr>
      <w:rPr>
        <w:rFonts w:asciiTheme="minorHAnsi" w:hAnsiTheme="minorHAnsi" w:cstheme="minorHAnsi" w:hint="default"/>
      </w:rPr>
    </w:lvl>
    <w:lvl w:ilvl="7">
      <w:start w:val="1"/>
      <w:numFmt w:val="decimal"/>
      <w:lvlText w:val="%1.%2.%3.%4.%5.%6.%7.%8."/>
      <w:lvlJc w:val="left"/>
      <w:pPr>
        <w:ind w:left="1440" w:hanging="1440"/>
      </w:pPr>
      <w:rPr>
        <w:rFonts w:asciiTheme="minorHAnsi" w:hAnsiTheme="minorHAnsi" w:cstheme="minorHAnsi" w:hint="default"/>
      </w:rPr>
    </w:lvl>
    <w:lvl w:ilvl="8">
      <w:start w:val="1"/>
      <w:numFmt w:val="decimal"/>
      <w:lvlText w:val="%1.%2.%3.%4.%5.%6.%7.%8.%9."/>
      <w:lvlJc w:val="left"/>
      <w:pPr>
        <w:ind w:left="1800" w:hanging="1800"/>
      </w:pPr>
      <w:rPr>
        <w:rFonts w:asciiTheme="minorHAnsi" w:hAnsiTheme="minorHAnsi" w:cstheme="minorHAnsi" w:hint="default"/>
      </w:rPr>
    </w:lvl>
  </w:abstractNum>
  <w:abstractNum w:abstractNumId="43">
    <w:nsid w:val="2C22586A"/>
    <w:multiLevelType w:val="hybridMultilevel"/>
    <w:tmpl w:val="491E508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nsid w:val="2F6A224C"/>
    <w:multiLevelType w:val="hybridMultilevel"/>
    <w:tmpl w:val="053ADD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nsid w:val="2FA20628"/>
    <w:multiLevelType w:val="hybridMultilevel"/>
    <w:tmpl w:val="BF92D47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nsid w:val="2FA225D9"/>
    <w:multiLevelType w:val="hybridMultilevel"/>
    <w:tmpl w:val="58042E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nsid w:val="2FA57E49"/>
    <w:multiLevelType w:val="hybridMultilevel"/>
    <w:tmpl w:val="1A14DB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nsid w:val="352C0792"/>
    <w:multiLevelType w:val="hybridMultilevel"/>
    <w:tmpl w:val="DBFE60C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nsid w:val="367F62A6"/>
    <w:multiLevelType w:val="multilevel"/>
    <w:tmpl w:val="C86A0E6E"/>
    <w:lvl w:ilvl="0">
      <w:start w:val="1"/>
      <w:numFmt w:val="decimal"/>
      <w:lvlText w:val="%1."/>
      <w:lvlJc w:val="left"/>
      <w:pPr>
        <w:ind w:left="720" w:hanging="360"/>
      </w:pPr>
      <w:rPr>
        <w:rFonts w:hint="default"/>
      </w:rPr>
    </w:lvl>
    <w:lvl w:ilvl="1">
      <w:start w:val="1"/>
      <w:numFmt w:val="decimal"/>
      <w:isLgl/>
      <w:lvlText w:val="%1.%2."/>
      <w:lvlJc w:val="left"/>
      <w:pPr>
        <w:ind w:left="1065" w:hanging="705"/>
      </w:pPr>
      <w:rPr>
        <w:rFonts w:asciiTheme="minorHAnsi" w:hAnsiTheme="minorHAnsi" w:cstheme="minorHAnsi" w:hint="default"/>
        <w:color w:val="000000"/>
      </w:rPr>
    </w:lvl>
    <w:lvl w:ilvl="2">
      <w:start w:val="1"/>
      <w:numFmt w:val="decimal"/>
      <w:isLgl/>
      <w:lvlText w:val="%1.%2.%3."/>
      <w:lvlJc w:val="left"/>
      <w:pPr>
        <w:ind w:left="1080" w:hanging="720"/>
      </w:pPr>
      <w:rPr>
        <w:rFonts w:asciiTheme="minorHAnsi" w:hAnsiTheme="minorHAnsi" w:cstheme="minorHAnsi" w:hint="default"/>
        <w:color w:val="000000"/>
      </w:rPr>
    </w:lvl>
    <w:lvl w:ilvl="3">
      <w:start w:val="1"/>
      <w:numFmt w:val="decimal"/>
      <w:isLgl/>
      <w:lvlText w:val="%1.%2.%3.%4."/>
      <w:lvlJc w:val="left"/>
      <w:pPr>
        <w:ind w:left="1080" w:hanging="720"/>
      </w:pPr>
      <w:rPr>
        <w:rFonts w:asciiTheme="minorHAnsi" w:hAnsiTheme="minorHAnsi" w:cstheme="minorHAnsi" w:hint="default"/>
        <w:color w:val="000000"/>
      </w:rPr>
    </w:lvl>
    <w:lvl w:ilvl="4">
      <w:start w:val="1"/>
      <w:numFmt w:val="decimal"/>
      <w:isLgl/>
      <w:lvlText w:val="%1.%2.%3.%4.%5."/>
      <w:lvlJc w:val="left"/>
      <w:pPr>
        <w:ind w:left="1440" w:hanging="1080"/>
      </w:pPr>
      <w:rPr>
        <w:rFonts w:asciiTheme="minorHAnsi" w:hAnsiTheme="minorHAnsi" w:cstheme="minorHAnsi" w:hint="default"/>
        <w:color w:val="000000"/>
      </w:rPr>
    </w:lvl>
    <w:lvl w:ilvl="5">
      <w:start w:val="1"/>
      <w:numFmt w:val="decimal"/>
      <w:isLgl/>
      <w:lvlText w:val="%1.%2.%3.%4.%5.%6."/>
      <w:lvlJc w:val="left"/>
      <w:pPr>
        <w:ind w:left="1440" w:hanging="1080"/>
      </w:pPr>
      <w:rPr>
        <w:rFonts w:asciiTheme="minorHAnsi" w:hAnsiTheme="minorHAnsi" w:cstheme="minorHAnsi" w:hint="default"/>
        <w:color w:val="000000"/>
      </w:rPr>
    </w:lvl>
    <w:lvl w:ilvl="6">
      <w:start w:val="1"/>
      <w:numFmt w:val="decimal"/>
      <w:isLgl/>
      <w:lvlText w:val="%1.%2.%3.%4.%5.%6.%7."/>
      <w:lvlJc w:val="left"/>
      <w:pPr>
        <w:ind w:left="1800" w:hanging="1440"/>
      </w:pPr>
      <w:rPr>
        <w:rFonts w:asciiTheme="minorHAnsi" w:hAnsiTheme="minorHAnsi" w:cstheme="minorHAnsi" w:hint="default"/>
        <w:color w:val="000000"/>
      </w:rPr>
    </w:lvl>
    <w:lvl w:ilvl="7">
      <w:start w:val="1"/>
      <w:numFmt w:val="decimal"/>
      <w:isLgl/>
      <w:lvlText w:val="%1.%2.%3.%4.%5.%6.%7.%8."/>
      <w:lvlJc w:val="left"/>
      <w:pPr>
        <w:ind w:left="1800" w:hanging="1440"/>
      </w:pPr>
      <w:rPr>
        <w:rFonts w:asciiTheme="minorHAnsi" w:hAnsiTheme="minorHAnsi" w:cstheme="minorHAnsi" w:hint="default"/>
        <w:color w:val="000000"/>
      </w:rPr>
    </w:lvl>
    <w:lvl w:ilvl="8">
      <w:start w:val="1"/>
      <w:numFmt w:val="decimal"/>
      <w:isLgl/>
      <w:lvlText w:val="%1.%2.%3.%4.%5.%6.%7.%8.%9."/>
      <w:lvlJc w:val="left"/>
      <w:pPr>
        <w:ind w:left="2160" w:hanging="1800"/>
      </w:pPr>
      <w:rPr>
        <w:rFonts w:asciiTheme="minorHAnsi" w:hAnsiTheme="minorHAnsi" w:cstheme="minorHAnsi" w:hint="default"/>
        <w:color w:val="000000"/>
      </w:rPr>
    </w:lvl>
  </w:abstractNum>
  <w:abstractNum w:abstractNumId="50">
    <w:nsid w:val="375A3A80"/>
    <w:multiLevelType w:val="hybridMultilevel"/>
    <w:tmpl w:val="DAE8A7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nsid w:val="37742D1F"/>
    <w:multiLevelType w:val="hybridMultilevel"/>
    <w:tmpl w:val="7EBA05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nsid w:val="381D6DCC"/>
    <w:multiLevelType w:val="hybridMultilevel"/>
    <w:tmpl w:val="00FAD118"/>
    <w:lvl w:ilvl="0" w:tplc="0415000D">
      <w:start w:val="1"/>
      <w:numFmt w:val="bullet"/>
      <w:lvlText w:val=""/>
      <w:lvlJc w:val="left"/>
      <w:pPr>
        <w:ind w:left="720" w:hanging="360"/>
      </w:pPr>
      <w:rPr>
        <w:rFonts w:ascii="Wingdings" w:hAnsi="Wingdings" w:hint="default"/>
      </w:rPr>
    </w:lvl>
    <w:lvl w:ilvl="1" w:tplc="0415000D">
      <w:start w:val="1"/>
      <w:numFmt w:val="bullet"/>
      <w:lvlText w:val=""/>
      <w:lvlJc w:val="left"/>
      <w:pPr>
        <w:ind w:left="1440" w:hanging="360"/>
      </w:pPr>
      <w:rPr>
        <w:rFonts w:ascii="Wingdings" w:hAnsi="Wingdings"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nsid w:val="388B6633"/>
    <w:multiLevelType w:val="multilevel"/>
    <w:tmpl w:val="1C4CE8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39A66504"/>
    <w:multiLevelType w:val="hybridMultilevel"/>
    <w:tmpl w:val="0B5AD9E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nsid w:val="3AB20352"/>
    <w:multiLevelType w:val="hybridMultilevel"/>
    <w:tmpl w:val="2BA6E4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nsid w:val="3C21701B"/>
    <w:multiLevelType w:val="hybridMultilevel"/>
    <w:tmpl w:val="3E4093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nsid w:val="3C456DEB"/>
    <w:multiLevelType w:val="multilevel"/>
    <w:tmpl w:val="21CCEE10"/>
    <w:lvl w:ilvl="0">
      <w:start w:val="1"/>
      <w:numFmt w:val="bullet"/>
      <w:lvlText w:val=""/>
      <w:lvlJc w:val="left"/>
      <w:pPr>
        <w:tabs>
          <w:tab w:val="num" w:pos="360"/>
        </w:tabs>
        <w:ind w:left="360" w:hanging="360"/>
      </w:pPr>
      <w:rPr>
        <w:rFonts w:ascii="Wingdings" w:hAnsi="Wingdings"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58">
    <w:nsid w:val="3EBD2C78"/>
    <w:multiLevelType w:val="hybridMultilevel"/>
    <w:tmpl w:val="7EAC23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nsid w:val="3FDE5861"/>
    <w:multiLevelType w:val="hybridMultilevel"/>
    <w:tmpl w:val="3668A5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nsid w:val="40B474C9"/>
    <w:multiLevelType w:val="hybridMultilevel"/>
    <w:tmpl w:val="497A255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1">
    <w:nsid w:val="40D73D36"/>
    <w:multiLevelType w:val="multilevel"/>
    <w:tmpl w:val="232EE4B2"/>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2">
    <w:nsid w:val="40F0772D"/>
    <w:multiLevelType w:val="hybridMultilevel"/>
    <w:tmpl w:val="71E261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nsid w:val="418E356D"/>
    <w:multiLevelType w:val="multilevel"/>
    <w:tmpl w:val="9B56D37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nsid w:val="4334708F"/>
    <w:multiLevelType w:val="singleLevel"/>
    <w:tmpl w:val="CDD60564"/>
    <w:lvl w:ilvl="0">
      <w:numFmt w:val="bullet"/>
      <w:pStyle w:val="Tiret"/>
      <w:lvlText w:val="-"/>
      <w:lvlJc w:val="left"/>
      <w:pPr>
        <w:tabs>
          <w:tab w:val="num" w:pos="360"/>
        </w:tabs>
        <w:ind w:left="360" w:hanging="360"/>
      </w:pPr>
      <w:rPr>
        <w:rFonts w:hint="default"/>
      </w:rPr>
    </w:lvl>
  </w:abstractNum>
  <w:abstractNum w:abstractNumId="65">
    <w:nsid w:val="44F76EDC"/>
    <w:multiLevelType w:val="hybridMultilevel"/>
    <w:tmpl w:val="7F789D2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6">
    <w:nsid w:val="468F1449"/>
    <w:multiLevelType w:val="hybridMultilevel"/>
    <w:tmpl w:val="DDFCA56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7">
    <w:nsid w:val="46C40BDD"/>
    <w:multiLevelType w:val="hybridMultilevel"/>
    <w:tmpl w:val="368864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nsid w:val="4A7001E9"/>
    <w:multiLevelType w:val="hybridMultilevel"/>
    <w:tmpl w:val="F434F7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nsid w:val="4A77787B"/>
    <w:multiLevelType w:val="hybridMultilevel"/>
    <w:tmpl w:val="BA72501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0">
    <w:nsid w:val="4AA729A3"/>
    <w:multiLevelType w:val="hybridMultilevel"/>
    <w:tmpl w:val="0DB646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nsid w:val="4CDE2176"/>
    <w:multiLevelType w:val="hybridMultilevel"/>
    <w:tmpl w:val="D2FA38F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nsid w:val="4F496E94"/>
    <w:multiLevelType w:val="multilevel"/>
    <w:tmpl w:val="03E26D34"/>
    <w:lvl w:ilvl="0">
      <w:start w:val="3"/>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3">
    <w:nsid w:val="4FCF79B6"/>
    <w:multiLevelType w:val="multilevel"/>
    <w:tmpl w:val="343C370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nsid w:val="5025647B"/>
    <w:multiLevelType w:val="hybridMultilevel"/>
    <w:tmpl w:val="347265D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nsid w:val="527D4137"/>
    <w:multiLevelType w:val="hybridMultilevel"/>
    <w:tmpl w:val="5C905B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nsid w:val="5612262D"/>
    <w:multiLevelType w:val="hybridMultilevel"/>
    <w:tmpl w:val="B238AE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nsid w:val="56180BE5"/>
    <w:multiLevelType w:val="hybridMultilevel"/>
    <w:tmpl w:val="E2C062F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nsid w:val="56571B80"/>
    <w:multiLevelType w:val="hybridMultilevel"/>
    <w:tmpl w:val="534CF4D6"/>
    <w:lvl w:ilvl="0" w:tplc="04150001">
      <w:start w:val="1"/>
      <w:numFmt w:val="bullet"/>
      <w:lvlText w:val=""/>
      <w:lvlJc w:val="left"/>
      <w:pPr>
        <w:ind w:left="720" w:hanging="360"/>
      </w:pPr>
      <w:rPr>
        <w:rFonts w:ascii="Symbol" w:hAnsi="Symbol" w:hint="default"/>
      </w:rPr>
    </w:lvl>
    <w:lvl w:ilvl="1" w:tplc="3C4EE90E">
      <w:start w:val="240"/>
      <w:numFmt w:val="bullet"/>
      <w:lvlText w:val="•"/>
      <w:lvlJc w:val="left"/>
      <w:pPr>
        <w:ind w:left="1440" w:hanging="360"/>
      </w:pPr>
      <w:rPr>
        <w:rFonts w:ascii="Euromode" w:eastAsia="Times New Roman" w:hAnsi="Euromode" w:cs="Euromode"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nsid w:val="57CE3BCC"/>
    <w:multiLevelType w:val="hybridMultilevel"/>
    <w:tmpl w:val="A71665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nsid w:val="59A01744"/>
    <w:multiLevelType w:val="hybridMultilevel"/>
    <w:tmpl w:val="AAA635E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1">
    <w:nsid w:val="5BBE47B5"/>
    <w:multiLevelType w:val="multilevel"/>
    <w:tmpl w:val="651AEB0A"/>
    <w:lvl w:ilvl="0">
      <w:start w:val="1"/>
      <w:numFmt w:val="decimal"/>
      <w:lvlText w:val="%1."/>
      <w:lvlJc w:val="left"/>
      <w:pPr>
        <w:ind w:left="720" w:hanging="360"/>
      </w:pPr>
      <w:rPr>
        <w:rFonts w:hint="default"/>
      </w:rPr>
    </w:lvl>
    <w:lvl w:ilvl="1">
      <w:start w:val="1"/>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2">
    <w:nsid w:val="5C0E4495"/>
    <w:multiLevelType w:val="hybridMultilevel"/>
    <w:tmpl w:val="A7B67E68"/>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nsid w:val="5C2E14BA"/>
    <w:multiLevelType w:val="hybridMultilevel"/>
    <w:tmpl w:val="E064EB72"/>
    <w:lvl w:ilvl="0" w:tplc="14F8E89A">
      <w:start w:val="1"/>
      <w:numFmt w:val="decimal"/>
      <w:lvlText w:val="%1."/>
      <w:lvlJc w:val="left"/>
      <w:pPr>
        <w:ind w:left="1065" w:hanging="705"/>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4">
    <w:nsid w:val="5C8230F2"/>
    <w:multiLevelType w:val="hybridMultilevel"/>
    <w:tmpl w:val="B1104A04"/>
    <w:lvl w:ilvl="0" w:tplc="04150001">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85">
    <w:nsid w:val="5D457B9D"/>
    <w:multiLevelType w:val="hybridMultilevel"/>
    <w:tmpl w:val="2320CFFE"/>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nsid w:val="5E7E44DA"/>
    <w:multiLevelType w:val="hybridMultilevel"/>
    <w:tmpl w:val="F528BF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nsid w:val="5FD83DAD"/>
    <w:multiLevelType w:val="multilevel"/>
    <w:tmpl w:val="80245C3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8">
    <w:nsid w:val="60ED3C39"/>
    <w:multiLevelType w:val="hybridMultilevel"/>
    <w:tmpl w:val="0886737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nsid w:val="61530659"/>
    <w:multiLevelType w:val="hybridMultilevel"/>
    <w:tmpl w:val="6532CF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nsid w:val="620E7504"/>
    <w:multiLevelType w:val="hybridMultilevel"/>
    <w:tmpl w:val="69CC3F00"/>
    <w:lvl w:ilvl="0" w:tplc="04150011">
      <w:start w:val="1"/>
      <w:numFmt w:val="decimal"/>
      <w:lvlText w:val="%1)"/>
      <w:lvlJc w:val="left"/>
      <w:pPr>
        <w:ind w:left="720" w:hanging="360"/>
      </w:pPr>
      <w:rPr>
        <w:rFonts w:ascii="Times New Roman" w:hAnsi="Times New Roman"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1">
    <w:nsid w:val="62582217"/>
    <w:multiLevelType w:val="multilevel"/>
    <w:tmpl w:val="FABE13F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2">
    <w:nsid w:val="62675DA6"/>
    <w:multiLevelType w:val="multilevel"/>
    <w:tmpl w:val="8B304C28"/>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nsid w:val="62E70C15"/>
    <w:multiLevelType w:val="hybridMultilevel"/>
    <w:tmpl w:val="A2D44266"/>
    <w:lvl w:ilvl="0" w:tplc="0415000D">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4">
    <w:nsid w:val="63417D92"/>
    <w:multiLevelType w:val="hybridMultilevel"/>
    <w:tmpl w:val="35987BA8"/>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5">
    <w:nsid w:val="63870FEE"/>
    <w:multiLevelType w:val="hybridMultilevel"/>
    <w:tmpl w:val="A2C0330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6">
    <w:nsid w:val="646F5528"/>
    <w:multiLevelType w:val="hybridMultilevel"/>
    <w:tmpl w:val="63C4E4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nsid w:val="64A25776"/>
    <w:multiLevelType w:val="multilevel"/>
    <w:tmpl w:val="ADF4E73A"/>
    <w:lvl w:ilvl="0">
      <w:start w:val="1"/>
      <w:numFmt w:val="bullet"/>
      <w:lvlText w:val=""/>
      <w:lvlJc w:val="left"/>
      <w:pPr>
        <w:tabs>
          <w:tab w:val="num" w:pos="360"/>
        </w:tabs>
        <w:ind w:left="360" w:hanging="360"/>
      </w:pPr>
      <w:rPr>
        <w:rFonts w:ascii="Wingdings" w:hAnsi="Wingdings"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98">
    <w:nsid w:val="65EB2B99"/>
    <w:multiLevelType w:val="hybridMultilevel"/>
    <w:tmpl w:val="A1522F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nsid w:val="664362A0"/>
    <w:multiLevelType w:val="hybridMultilevel"/>
    <w:tmpl w:val="CDE442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0">
    <w:nsid w:val="6738148E"/>
    <w:multiLevelType w:val="multilevel"/>
    <w:tmpl w:val="0000002E"/>
    <w:lvl w:ilvl="0">
      <w:start w:val="1"/>
      <w:numFmt w:val="lowerLetter"/>
      <w:lvlText w:val="%1)"/>
      <w:lvlJc w:val="left"/>
      <w:pPr>
        <w:tabs>
          <w:tab w:val="num" w:pos="0"/>
        </w:tabs>
      </w:pPr>
    </w:lvl>
    <w:lvl w:ilvl="1">
      <w:numFmt w:val="bullet"/>
      <w:lvlText w:val="-"/>
      <w:lvlJc w:val="left"/>
      <w:pPr>
        <w:tabs>
          <w:tab w:val="num" w:pos="0"/>
        </w:tabs>
      </w:pPr>
      <w:rPr>
        <w:rFonts w:ascii="Times New Roman" w:hAnsi="Times New Roman" w:cs="Times New Roman"/>
        <w:color w:val="auto"/>
      </w:rPr>
    </w:lvl>
    <w:lvl w:ilvl="2">
      <w:start w:val="1"/>
      <w:numFmt w:val="lowerRoman"/>
      <w:lvlText w:val="%3."/>
      <w:lvlJc w:val="right"/>
      <w:pPr>
        <w:tabs>
          <w:tab w:val="num" w:pos="0"/>
        </w:tabs>
      </w:pPr>
    </w:lvl>
    <w:lvl w:ilvl="3">
      <w:start w:val="1"/>
      <w:numFmt w:val="decimal"/>
      <w:lvlText w:val="%4."/>
      <w:lvlJc w:val="left"/>
      <w:pPr>
        <w:tabs>
          <w:tab w:val="num" w:pos="0"/>
        </w:tabs>
      </w:pPr>
    </w:lvl>
    <w:lvl w:ilvl="4">
      <w:start w:val="1"/>
      <w:numFmt w:val="lowerLetter"/>
      <w:lvlText w:val="%5."/>
      <w:lvlJc w:val="left"/>
      <w:pPr>
        <w:tabs>
          <w:tab w:val="num" w:pos="0"/>
        </w:tabs>
      </w:pPr>
    </w:lvl>
    <w:lvl w:ilvl="5">
      <w:start w:val="1"/>
      <w:numFmt w:val="lowerRoman"/>
      <w:lvlText w:val="%6."/>
      <w:lvlJc w:val="right"/>
      <w:pPr>
        <w:tabs>
          <w:tab w:val="num" w:pos="0"/>
        </w:tabs>
      </w:pPr>
    </w:lvl>
    <w:lvl w:ilvl="6">
      <w:start w:val="1"/>
      <w:numFmt w:val="decimal"/>
      <w:lvlText w:val="%7."/>
      <w:lvlJc w:val="left"/>
      <w:pPr>
        <w:tabs>
          <w:tab w:val="num" w:pos="0"/>
        </w:tabs>
      </w:pPr>
    </w:lvl>
    <w:lvl w:ilvl="7">
      <w:start w:val="1"/>
      <w:numFmt w:val="lowerLetter"/>
      <w:lvlText w:val="%8."/>
      <w:lvlJc w:val="left"/>
      <w:pPr>
        <w:tabs>
          <w:tab w:val="num" w:pos="0"/>
        </w:tabs>
      </w:pPr>
    </w:lvl>
    <w:lvl w:ilvl="8">
      <w:start w:val="1"/>
      <w:numFmt w:val="lowerRoman"/>
      <w:lvlText w:val="%9."/>
      <w:lvlJc w:val="right"/>
      <w:pPr>
        <w:tabs>
          <w:tab w:val="num" w:pos="0"/>
        </w:tabs>
      </w:pPr>
    </w:lvl>
  </w:abstractNum>
  <w:abstractNum w:abstractNumId="101">
    <w:nsid w:val="683E5B97"/>
    <w:multiLevelType w:val="hybridMultilevel"/>
    <w:tmpl w:val="CC348B6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nsid w:val="6C6B136E"/>
    <w:multiLevelType w:val="multilevel"/>
    <w:tmpl w:val="50DC97E0"/>
    <w:styleLink w:val="StylPunktowane"/>
    <w:lvl w:ilvl="0">
      <w:start w:val="1"/>
      <w:numFmt w:val="bullet"/>
      <w:lvlText w:val=""/>
      <w:lvlJc w:val="left"/>
      <w:pPr>
        <w:tabs>
          <w:tab w:val="num" w:pos="1230"/>
        </w:tabs>
        <w:ind w:left="1230" w:hanging="360"/>
      </w:pPr>
      <w:rPr>
        <w:rFonts w:ascii="Symbol" w:hAnsi="Symbol"/>
        <w:sz w:val="22"/>
      </w:rPr>
    </w:lvl>
    <w:lvl w:ilvl="1">
      <w:start w:val="1"/>
      <w:numFmt w:val="bullet"/>
      <w:lvlText w:val="o"/>
      <w:lvlJc w:val="left"/>
      <w:pPr>
        <w:tabs>
          <w:tab w:val="num" w:pos="1950"/>
        </w:tabs>
        <w:ind w:left="1950" w:hanging="360"/>
      </w:pPr>
      <w:rPr>
        <w:rFonts w:ascii="Courier New" w:hAnsi="Courier New" w:hint="default"/>
      </w:rPr>
    </w:lvl>
    <w:lvl w:ilvl="2">
      <w:start w:val="1"/>
      <w:numFmt w:val="bullet"/>
      <w:lvlText w:val=""/>
      <w:lvlJc w:val="left"/>
      <w:pPr>
        <w:tabs>
          <w:tab w:val="num" w:pos="2670"/>
        </w:tabs>
        <w:ind w:left="2670" w:hanging="360"/>
      </w:pPr>
      <w:rPr>
        <w:rFonts w:ascii="Wingdings" w:hAnsi="Wingdings" w:hint="default"/>
      </w:rPr>
    </w:lvl>
    <w:lvl w:ilvl="3">
      <w:start w:val="1"/>
      <w:numFmt w:val="bullet"/>
      <w:lvlText w:val=""/>
      <w:lvlJc w:val="left"/>
      <w:pPr>
        <w:tabs>
          <w:tab w:val="num" w:pos="3390"/>
        </w:tabs>
        <w:ind w:left="3390" w:hanging="360"/>
      </w:pPr>
      <w:rPr>
        <w:rFonts w:ascii="Symbol" w:hAnsi="Symbol" w:hint="default"/>
      </w:rPr>
    </w:lvl>
    <w:lvl w:ilvl="4">
      <w:start w:val="1"/>
      <w:numFmt w:val="bullet"/>
      <w:lvlText w:val="o"/>
      <w:lvlJc w:val="left"/>
      <w:pPr>
        <w:tabs>
          <w:tab w:val="num" w:pos="4110"/>
        </w:tabs>
        <w:ind w:left="4110" w:hanging="360"/>
      </w:pPr>
      <w:rPr>
        <w:rFonts w:ascii="Courier New" w:hAnsi="Courier New" w:hint="default"/>
      </w:rPr>
    </w:lvl>
    <w:lvl w:ilvl="5">
      <w:start w:val="1"/>
      <w:numFmt w:val="bullet"/>
      <w:lvlText w:val=""/>
      <w:lvlJc w:val="left"/>
      <w:pPr>
        <w:tabs>
          <w:tab w:val="num" w:pos="4830"/>
        </w:tabs>
        <w:ind w:left="4830" w:hanging="360"/>
      </w:pPr>
      <w:rPr>
        <w:rFonts w:ascii="Wingdings" w:hAnsi="Wingdings" w:hint="default"/>
      </w:rPr>
    </w:lvl>
    <w:lvl w:ilvl="6">
      <w:start w:val="1"/>
      <w:numFmt w:val="bullet"/>
      <w:lvlText w:val=""/>
      <w:lvlJc w:val="left"/>
      <w:pPr>
        <w:tabs>
          <w:tab w:val="num" w:pos="5550"/>
        </w:tabs>
        <w:ind w:left="5550" w:hanging="360"/>
      </w:pPr>
      <w:rPr>
        <w:rFonts w:ascii="Symbol" w:hAnsi="Symbol" w:hint="default"/>
      </w:rPr>
    </w:lvl>
    <w:lvl w:ilvl="7">
      <w:start w:val="1"/>
      <w:numFmt w:val="bullet"/>
      <w:lvlText w:val="o"/>
      <w:lvlJc w:val="left"/>
      <w:pPr>
        <w:tabs>
          <w:tab w:val="num" w:pos="6270"/>
        </w:tabs>
        <w:ind w:left="6270" w:hanging="360"/>
      </w:pPr>
      <w:rPr>
        <w:rFonts w:ascii="Courier New" w:hAnsi="Courier New" w:hint="default"/>
      </w:rPr>
    </w:lvl>
    <w:lvl w:ilvl="8">
      <w:start w:val="1"/>
      <w:numFmt w:val="bullet"/>
      <w:lvlText w:val=""/>
      <w:lvlJc w:val="left"/>
      <w:pPr>
        <w:tabs>
          <w:tab w:val="num" w:pos="6990"/>
        </w:tabs>
        <w:ind w:left="6990" w:hanging="360"/>
      </w:pPr>
      <w:rPr>
        <w:rFonts w:ascii="Wingdings" w:hAnsi="Wingdings" w:hint="default"/>
      </w:rPr>
    </w:lvl>
  </w:abstractNum>
  <w:abstractNum w:abstractNumId="103">
    <w:nsid w:val="6D9A6EF4"/>
    <w:multiLevelType w:val="hybridMultilevel"/>
    <w:tmpl w:val="B122D8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nsid w:val="6E00525C"/>
    <w:multiLevelType w:val="hybridMultilevel"/>
    <w:tmpl w:val="9784262A"/>
    <w:lvl w:ilvl="0" w:tplc="04150003">
      <w:start w:val="1"/>
      <w:numFmt w:val="bullet"/>
      <w:lvlText w:val="o"/>
      <w:lvlJc w:val="left"/>
      <w:pPr>
        <w:ind w:left="1080" w:hanging="360"/>
      </w:pPr>
      <w:rPr>
        <w:rFonts w:ascii="Courier New" w:hAnsi="Courier New" w:cs="Courier New"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05">
    <w:nsid w:val="6E5F78EE"/>
    <w:multiLevelType w:val="hybridMultilevel"/>
    <w:tmpl w:val="3202EB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nsid w:val="6FAC7574"/>
    <w:multiLevelType w:val="hybridMultilevel"/>
    <w:tmpl w:val="8856E9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nsid w:val="713B3B83"/>
    <w:multiLevelType w:val="hybridMultilevel"/>
    <w:tmpl w:val="C79A0F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nsid w:val="718B3A89"/>
    <w:multiLevelType w:val="hybridMultilevel"/>
    <w:tmpl w:val="A648B24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9">
    <w:nsid w:val="71CF5A5F"/>
    <w:multiLevelType w:val="hybridMultilevel"/>
    <w:tmpl w:val="881E7D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nsid w:val="72C126E6"/>
    <w:multiLevelType w:val="hybridMultilevel"/>
    <w:tmpl w:val="1F1E37B2"/>
    <w:lvl w:ilvl="0" w:tplc="15AAA262">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11">
    <w:nsid w:val="74594C2B"/>
    <w:multiLevelType w:val="hybridMultilevel"/>
    <w:tmpl w:val="8F3EDD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nsid w:val="75EB042E"/>
    <w:multiLevelType w:val="hybridMultilevel"/>
    <w:tmpl w:val="0A2CA690"/>
    <w:lvl w:ilvl="0" w:tplc="0415000D">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3">
    <w:nsid w:val="7AB66252"/>
    <w:multiLevelType w:val="hybridMultilevel"/>
    <w:tmpl w:val="48D69AA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4">
    <w:nsid w:val="7B98417D"/>
    <w:multiLevelType w:val="multilevel"/>
    <w:tmpl w:val="42565F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5">
    <w:nsid w:val="7CD4137A"/>
    <w:multiLevelType w:val="hybridMultilevel"/>
    <w:tmpl w:val="DDD85C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02"/>
  </w:num>
  <w:num w:numId="2">
    <w:abstractNumId w:val="64"/>
  </w:num>
  <w:num w:numId="3">
    <w:abstractNumId w:val="86"/>
  </w:num>
  <w:num w:numId="4">
    <w:abstractNumId w:val="16"/>
  </w:num>
  <w:num w:numId="5">
    <w:abstractNumId w:val="109"/>
  </w:num>
  <w:num w:numId="6">
    <w:abstractNumId w:val="33"/>
  </w:num>
  <w:num w:numId="7">
    <w:abstractNumId w:val="106"/>
  </w:num>
  <w:num w:numId="8">
    <w:abstractNumId w:val="67"/>
  </w:num>
  <w:num w:numId="9">
    <w:abstractNumId w:val="39"/>
  </w:num>
  <w:num w:numId="10">
    <w:abstractNumId w:val="31"/>
  </w:num>
  <w:num w:numId="11">
    <w:abstractNumId w:val="107"/>
  </w:num>
  <w:num w:numId="12">
    <w:abstractNumId w:val="105"/>
  </w:num>
  <w:num w:numId="13">
    <w:abstractNumId w:val="74"/>
  </w:num>
  <w:num w:numId="14">
    <w:abstractNumId w:val="34"/>
  </w:num>
  <w:num w:numId="15">
    <w:abstractNumId w:val="101"/>
  </w:num>
  <w:num w:numId="16">
    <w:abstractNumId w:val="99"/>
  </w:num>
  <w:num w:numId="17">
    <w:abstractNumId w:val="89"/>
  </w:num>
  <w:num w:numId="18">
    <w:abstractNumId w:val="62"/>
  </w:num>
  <w:num w:numId="19">
    <w:abstractNumId w:val="53"/>
  </w:num>
  <w:num w:numId="20">
    <w:abstractNumId w:val="51"/>
  </w:num>
  <w:num w:numId="21">
    <w:abstractNumId w:val="110"/>
  </w:num>
  <w:num w:numId="22">
    <w:abstractNumId w:val="26"/>
  </w:num>
  <w:num w:numId="23">
    <w:abstractNumId w:val="2"/>
  </w:num>
  <w:num w:numId="24">
    <w:abstractNumId w:val="17"/>
  </w:num>
  <w:num w:numId="25">
    <w:abstractNumId w:val="38"/>
  </w:num>
  <w:num w:numId="26">
    <w:abstractNumId w:val="35"/>
  </w:num>
  <w:num w:numId="27">
    <w:abstractNumId w:val="4"/>
  </w:num>
  <w:num w:numId="28">
    <w:abstractNumId w:val="36"/>
  </w:num>
  <w:num w:numId="29">
    <w:abstractNumId w:val="100"/>
  </w:num>
  <w:num w:numId="3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92"/>
  </w:num>
  <w:num w:numId="32">
    <w:abstractNumId w:val="57"/>
  </w:num>
  <w:num w:numId="33">
    <w:abstractNumId w:val="97"/>
  </w:num>
  <w:num w:numId="34">
    <w:abstractNumId w:val="73"/>
  </w:num>
  <w:num w:numId="35">
    <w:abstractNumId w:val="93"/>
  </w:num>
  <w:num w:numId="36">
    <w:abstractNumId w:val="55"/>
  </w:num>
  <w:num w:numId="37">
    <w:abstractNumId w:val="114"/>
  </w:num>
  <w:num w:numId="38">
    <w:abstractNumId w:val="18"/>
  </w:num>
  <w:num w:numId="39">
    <w:abstractNumId w:val="32"/>
  </w:num>
  <w:num w:numId="40">
    <w:abstractNumId w:val="58"/>
  </w:num>
  <w:num w:numId="41">
    <w:abstractNumId w:val="115"/>
  </w:num>
  <w:num w:numId="42">
    <w:abstractNumId w:val="79"/>
  </w:num>
  <w:num w:numId="43">
    <w:abstractNumId w:val="111"/>
  </w:num>
  <w:num w:numId="44">
    <w:abstractNumId w:val="96"/>
  </w:num>
  <w:num w:numId="45">
    <w:abstractNumId w:val="47"/>
  </w:num>
  <w:num w:numId="46">
    <w:abstractNumId w:val="95"/>
  </w:num>
  <w:num w:numId="47">
    <w:abstractNumId w:val="27"/>
  </w:num>
  <w:num w:numId="48">
    <w:abstractNumId w:val="21"/>
  </w:num>
  <w:num w:numId="49">
    <w:abstractNumId w:val="98"/>
  </w:num>
  <w:num w:numId="50">
    <w:abstractNumId w:val="59"/>
  </w:num>
  <w:num w:numId="51">
    <w:abstractNumId w:val="45"/>
  </w:num>
  <w:num w:numId="52">
    <w:abstractNumId w:val="50"/>
  </w:num>
  <w:num w:numId="53">
    <w:abstractNumId w:val="80"/>
  </w:num>
  <w:num w:numId="54">
    <w:abstractNumId w:val="60"/>
  </w:num>
  <w:num w:numId="55">
    <w:abstractNumId w:val="9"/>
  </w:num>
  <w:num w:numId="56">
    <w:abstractNumId w:val="65"/>
  </w:num>
  <w:num w:numId="57">
    <w:abstractNumId w:val="7"/>
  </w:num>
  <w:num w:numId="58">
    <w:abstractNumId w:val="83"/>
  </w:num>
  <w:num w:numId="59">
    <w:abstractNumId w:val="81"/>
  </w:num>
  <w:num w:numId="60">
    <w:abstractNumId w:val="78"/>
  </w:num>
  <w:num w:numId="61">
    <w:abstractNumId w:val="41"/>
  </w:num>
  <w:num w:numId="62">
    <w:abstractNumId w:val="66"/>
  </w:num>
  <w:num w:numId="63">
    <w:abstractNumId w:val="3"/>
  </w:num>
  <w:num w:numId="64">
    <w:abstractNumId w:val="87"/>
  </w:num>
  <w:num w:numId="65">
    <w:abstractNumId w:val="91"/>
  </w:num>
  <w:num w:numId="66">
    <w:abstractNumId w:val="37"/>
  </w:num>
  <w:num w:numId="67">
    <w:abstractNumId w:val="44"/>
  </w:num>
  <w:num w:numId="68">
    <w:abstractNumId w:val="84"/>
  </w:num>
  <w:num w:numId="69">
    <w:abstractNumId w:val="104"/>
  </w:num>
  <w:num w:numId="70">
    <w:abstractNumId w:val="63"/>
  </w:num>
  <w:num w:numId="71">
    <w:abstractNumId w:val="19"/>
  </w:num>
  <w:num w:numId="72">
    <w:abstractNumId w:val="42"/>
  </w:num>
  <w:num w:numId="73">
    <w:abstractNumId w:val="6"/>
  </w:num>
  <w:num w:numId="74">
    <w:abstractNumId w:val="72"/>
  </w:num>
  <w:num w:numId="75">
    <w:abstractNumId w:val="11"/>
  </w:num>
  <w:num w:numId="76">
    <w:abstractNumId w:val="14"/>
  </w:num>
  <w:num w:numId="77">
    <w:abstractNumId w:val="46"/>
  </w:num>
  <w:num w:numId="78">
    <w:abstractNumId w:val="5"/>
  </w:num>
  <w:num w:numId="79">
    <w:abstractNumId w:val="68"/>
  </w:num>
  <w:num w:numId="80">
    <w:abstractNumId w:val="108"/>
  </w:num>
  <w:num w:numId="81">
    <w:abstractNumId w:val="29"/>
  </w:num>
  <w:num w:numId="82">
    <w:abstractNumId w:val="10"/>
  </w:num>
  <w:num w:numId="83">
    <w:abstractNumId w:val="23"/>
  </w:num>
  <w:num w:numId="84">
    <w:abstractNumId w:val="8"/>
  </w:num>
  <w:num w:numId="85">
    <w:abstractNumId w:val="112"/>
  </w:num>
  <w:num w:numId="86">
    <w:abstractNumId w:val="40"/>
  </w:num>
  <w:num w:numId="87">
    <w:abstractNumId w:val="20"/>
  </w:num>
  <w:num w:numId="88">
    <w:abstractNumId w:val="52"/>
  </w:num>
  <w:num w:numId="89">
    <w:abstractNumId w:val="30"/>
  </w:num>
  <w:num w:numId="90">
    <w:abstractNumId w:val="94"/>
  </w:num>
  <w:num w:numId="91">
    <w:abstractNumId w:val="75"/>
  </w:num>
  <w:num w:numId="92">
    <w:abstractNumId w:val="43"/>
  </w:num>
  <w:num w:numId="93">
    <w:abstractNumId w:val="56"/>
  </w:num>
  <w:num w:numId="94">
    <w:abstractNumId w:val="25"/>
  </w:num>
  <w:num w:numId="95">
    <w:abstractNumId w:val="12"/>
  </w:num>
  <w:num w:numId="96">
    <w:abstractNumId w:val="15"/>
  </w:num>
  <w:num w:numId="97">
    <w:abstractNumId w:val="22"/>
  </w:num>
  <w:num w:numId="98">
    <w:abstractNumId w:val="71"/>
  </w:num>
  <w:num w:numId="99">
    <w:abstractNumId w:val="28"/>
  </w:num>
  <w:num w:numId="100">
    <w:abstractNumId w:val="85"/>
  </w:num>
  <w:num w:numId="101">
    <w:abstractNumId w:val="48"/>
  </w:num>
  <w:num w:numId="102">
    <w:abstractNumId w:val="13"/>
  </w:num>
  <w:num w:numId="103">
    <w:abstractNumId w:val="88"/>
  </w:num>
  <w:num w:numId="104">
    <w:abstractNumId w:val="82"/>
  </w:num>
  <w:num w:numId="105">
    <w:abstractNumId w:val="24"/>
  </w:num>
  <w:num w:numId="106">
    <w:abstractNumId w:val="77"/>
  </w:num>
  <w:num w:numId="107">
    <w:abstractNumId w:val="113"/>
  </w:num>
  <w:num w:numId="108">
    <w:abstractNumId w:val="54"/>
  </w:num>
  <w:num w:numId="109">
    <w:abstractNumId w:val="76"/>
  </w:num>
  <w:num w:numId="110">
    <w:abstractNumId w:val="70"/>
  </w:num>
  <w:num w:numId="111">
    <w:abstractNumId w:val="69"/>
  </w:num>
  <w:num w:numId="112">
    <w:abstractNumId w:val="90"/>
  </w:num>
  <w:num w:numId="113">
    <w:abstractNumId w:val="103"/>
  </w:num>
  <w:num w:numId="114">
    <w:abstractNumId w:val="49"/>
  </w:num>
  <w:num w:numId="115">
    <w:abstractNumId w:val="61"/>
  </w:num>
  <w:numIdMacAtCleanup w:val="1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F5954"/>
    <w:rsid w:val="00000D27"/>
    <w:rsid w:val="000012B4"/>
    <w:rsid w:val="00001C83"/>
    <w:rsid w:val="00002771"/>
    <w:rsid w:val="00002D95"/>
    <w:rsid w:val="00003377"/>
    <w:rsid w:val="000040B8"/>
    <w:rsid w:val="00005573"/>
    <w:rsid w:val="00005DB2"/>
    <w:rsid w:val="000066D0"/>
    <w:rsid w:val="00007983"/>
    <w:rsid w:val="00007EE7"/>
    <w:rsid w:val="00010EC1"/>
    <w:rsid w:val="00011202"/>
    <w:rsid w:val="00011498"/>
    <w:rsid w:val="00011FE3"/>
    <w:rsid w:val="00012EF1"/>
    <w:rsid w:val="00013F9D"/>
    <w:rsid w:val="000155D3"/>
    <w:rsid w:val="00016418"/>
    <w:rsid w:val="0001675E"/>
    <w:rsid w:val="0001703C"/>
    <w:rsid w:val="00017662"/>
    <w:rsid w:val="000179BE"/>
    <w:rsid w:val="00021D46"/>
    <w:rsid w:val="00023CD9"/>
    <w:rsid w:val="00024194"/>
    <w:rsid w:val="000242F8"/>
    <w:rsid w:val="00024E11"/>
    <w:rsid w:val="000256F9"/>
    <w:rsid w:val="00025F55"/>
    <w:rsid w:val="00025F61"/>
    <w:rsid w:val="00026B18"/>
    <w:rsid w:val="00026FCE"/>
    <w:rsid w:val="000308A2"/>
    <w:rsid w:val="00030F0D"/>
    <w:rsid w:val="00030FA4"/>
    <w:rsid w:val="000319DF"/>
    <w:rsid w:val="00031B06"/>
    <w:rsid w:val="000325F4"/>
    <w:rsid w:val="0003291B"/>
    <w:rsid w:val="00032F2D"/>
    <w:rsid w:val="000336AD"/>
    <w:rsid w:val="00033D15"/>
    <w:rsid w:val="00034F1F"/>
    <w:rsid w:val="00035396"/>
    <w:rsid w:val="000360F9"/>
    <w:rsid w:val="0003665C"/>
    <w:rsid w:val="00036847"/>
    <w:rsid w:val="000401F9"/>
    <w:rsid w:val="0004075F"/>
    <w:rsid w:val="0004132A"/>
    <w:rsid w:val="000416B9"/>
    <w:rsid w:val="000417A8"/>
    <w:rsid w:val="000423B3"/>
    <w:rsid w:val="00042532"/>
    <w:rsid w:val="0004282A"/>
    <w:rsid w:val="00042899"/>
    <w:rsid w:val="00042C3A"/>
    <w:rsid w:val="00042D99"/>
    <w:rsid w:val="00042E82"/>
    <w:rsid w:val="000430A7"/>
    <w:rsid w:val="0004327D"/>
    <w:rsid w:val="00043AED"/>
    <w:rsid w:val="00043C15"/>
    <w:rsid w:val="0004427C"/>
    <w:rsid w:val="00044954"/>
    <w:rsid w:val="00044ECC"/>
    <w:rsid w:val="00045521"/>
    <w:rsid w:val="00045D86"/>
    <w:rsid w:val="00045DDA"/>
    <w:rsid w:val="00047234"/>
    <w:rsid w:val="00051449"/>
    <w:rsid w:val="00051E84"/>
    <w:rsid w:val="00053CA1"/>
    <w:rsid w:val="00054390"/>
    <w:rsid w:val="0005442F"/>
    <w:rsid w:val="000565A3"/>
    <w:rsid w:val="00056850"/>
    <w:rsid w:val="00056B04"/>
    <w:rsid w:val="00057376"/>
    <w:rsid w:val="0005746D"/>
    <w:rsid w:val="000576CC"/>
    <w:rsid w:val="0006018B"/>
    <w:rsid w:val="00060D75"/>
    <w:rsid w:val="000612C3"/>
    <w:rsid w:val="000615AC"/>
    <w:rsid w:val="00061ED3"/>
    <w:rsid w:val="00062659"/>
    <w:rsid w:val="00062E5B"/>
    <w:rsid w:val="00062E6B"/>
    <w:rsid w:val="00063E7B"/>
    <w:rsid w:val="00063ECC"/>
    <w:rsid w:val="0006436F"/>
    <w:rsid w:val="00065FFB"/>
    <w:rsid w:val="00066138"/>
    <w:rsid w:val="00067B2B"/>
    <w:rsid w:val="0007045F"/>
    <w:rsid w:val="0007085E"/>
    <w:rsid w:val="00070B20"/>
    <w:rsid w:val="00071515"/>
    <w:rsid w:val="00071610"/>
    <w:rsid w:val="000742CC"/>
    <w:rsid w:val="00074921"/>
    <w:rsid w:val="00074DAF"/>
    <w:rsid w:val="0007724E"/>
    <w:rsid w:val="00077AB5"/>
    <w:rsid w:val="00080470"/>
    <w:rsid w:val="00080E69"/>
    <w:rsid w:val="00081481"/>
    <w:rsid w:val="00081E79"/>
    <w:rsid w:val="0008212C"/>
    <w:rsid w:val="00082AFF"/>
    <w:rsid w:val="000832AF"/>
    <w:rsid w:val="000844E6"/>
    <w:rsid w:val="000848D1"/>
    <w:rsid w:val="00084F09"/>
    <w:rsid w:val="0008554B"/>
    <w:rsid w:val="00085811"/>
    <w:rsid w:val="000865D4"/>
    <w:rsid w:val="0008783A"/>
    <w:rsid w:val="00090925"/>
    <w:rsid w:val="000913B4"/>
    <w:rsid w:val="000914B3"/>
    <w:rsid w:val="0009178A"/>
    <w:rsid w:val="0009247D"/>
    <w:rsid w:val="000934A4"/>
    <w:rsid w:val="000936B7"/>
    <w:rsid w:val="000947C9"/>
    <w:rsid w:val="00094AB0"/>
    <w:rsid w:val="00095B0D"/>
    <w:rsid w:val="00096214"/>
    <w:rsid w:val="00097150"/>
    <w:rsid w:val="0009749D"/>
    <w:rsid w:val="0009792E"/>
    <w:rsid w:val="00097B66"/>
    <w:rsid w:val="000A0A20"/>
    <w:rsid w:val="000A0EDF"/>
    <w:rsid w:val="000A1C89"/>
    <w:rsid w:val="000A1DEA"/>
    <w:rsid w:val="000A21F1"/>
    <w:rsid w:val="000A2389"/>
    <w:rsid w:val="000A2448"/>
    <w:rsid w:val="000A2769"/>
    <w:rsid w:val="000A27A3"/>
    <w:rsid w:val="000A33E5"/>
    <w:rsid w:val="000A444A"/>
    <w:rsid w:val="000A4911"/>
    <w:rsid w:val="000A4B61"/>
    <w:rsid w:val="000A530C"/>
    <w:rsid w:val="000A545D"/>
    <w:rsid w:val="000A5853"/>
    <w:rsid w:val="000A650D"/>
    <w:rsid w:val="000A655B"/>
    <w:rsid w:val="000A7FBB"/>
    <w:rsid w:val="000B0401"/>
    <w:rsid w:val="000B0A41"/>
    <w:rsid w:val="000B0D5F"/>
    <w:rsid w:val="000B127A"/>
    <w:rsid w:val="000B2C94"/>
    <w:rsid w:val="000B2E8A"/>
    <w:rsid w:val="000B2ED1"/>
    <w:rsid w:val="000B327C"/>
    <w:rsid w:val="000B34CD"/>
    <w:rsid w:val="000B37B0"/>
    <w:rsid w:val="000B5E97"/>
    <w:rsid w:val="000B606C"/>
    <w:rsid w:val="000B69C6"/>
    <w:rsid w:val="000B723C"/>
    <w:rsid w:val="000C1C00"/>
    <w:rsid w:val="000C1D86"/>
    <w:rsid w:val="000C20DD"/>
    <w:rsid w:val="000C255D"/>
    <w:rsid w:val="000C2623"/>
    <w:rsid w:val="000C3214"/>
    <w:rsid w:val="000C32B2"/>
    <w:rsid w:val="000C3F46"/>
    <w:rsid w:val="000C4295"/>
    <w:rsid w:val="000C5A77"/>
    <w:rsid w:val="000C653F"/>
    <w:rsid w:val="000D00C9"/>
    <w:rsid w:val="000D0F5B"/>
    <w:rsid w:val="000D1EC2"/>
    <w:rsid w:val="000D2079"/>
    <w:rsid w:val="000D24FD"/>
    <w:rsid w:val="000D3431"/>
    <w:rsid w:val="000D4BAB"/>
    <w:rsid w:val="000D58CC"/>
    <w:rsid w:val="000D5C0F"/>
    <w:rsid w:val="000D5F56"/>
    <w:rsid w:val="000D6357"/>
    <w:rsid w:val="000D6940"/>
    <w:rsid w:val="000D6A92"/>
    <w:rsid w:val="000D6B81"/>
    <w:rsid w:val="000D6CBD"/>
    <w:rsid w:val="000D74D4"/>
    <w:rsid w:val="000D7A92"/>
    <w:rsid w:val="000D7C48"/>
    <w:rsid w:val="000D7C54"/>
    <w:rsid w:val="000D7E00"/>
    <w:rsid w:val="000E006E"/>
    <w:rsid w:val="000E06C5"/>
    <w:rsid w:val="000E0AC2"/>
    <w:rsid w:val="000E19E3"/>
    <w:rsid w:val="000E23CF"/>
    <w:rsid w:val="000E2FBA"/>
    <w:rsid w:val="000E35CE"/>
    <w:rsid w:val="000E540D"/>
    <w:rsid w:val="000E5961"/>
    <w:rsid w:val="000E5AF7"/>
    <w:rsid w:val="000E5B10"/>
    <w:rsid w:val="000E637D"/>
    <w:rsid w:val="000F04BF"/>
    <w:rsid w:val="000F11C3"/>
    <w:rsid w:val="000F25B9"/>
    <w:rsid w:val="000F2791"/>
    <w:rsid w:val="000F3BBB"/>
    <w:rsid w:val="000F3C76"/>
    <w:rsid w:val="000F3F35"/>
    <w:rsid w:val="000F46DB"/>
    <w:rsid w:val="000F5F20"/>
    <w:rsid w:val="000F630F"/>
    <w:rsid w:val="000F69BF"/>
    <w:rsid w:val="000F69E8"/>
    <w:rsid w:val="000F74CC"/>
    <w:rsid w:val="000F78F7"/>
    <w:rsid w:val="001007AA"/>
    <w:rsid w:val="00100B47"/>
    <w:rsid w:val="001019F9"/>
    <w:rsid w:val="001023C4"/>
    <w:rsid w:val="0010281C"/>
    <w:rsid w:val="00102CDA"/>
    <w:rsid w:val="00103DB2"/>
    <w:rsid w:val="001057C1"/>
    <w:rsid w:val="00105B3E"/>
    <w:rsid w:val="00106C91"/>
    <w:rsid w:val="0010756D"/>
    <w:rsid w:val="00107657"/>
    <w:rsid w:val="00107C98"/>
    <w:rsid w:val="00110B0C"/>
    <w:rsid w:val="00112049"/>
    <w:rsid w:val="00112EE7"/>
    <w:rsid w:val="00113D76"/>
    <w:rsid w:val="00113E02"/>
    <w:rsid w:val="00113E54"/>
    <w:rsid w:val="001140C3"/>
    <w:rsid w:val="00114E30"/>
    <w:rsid w:val="00114E60"/>
    <w:rsid w:val="001155D6"/>
    <w:rsid w:val="00115FA4"/>
    <w:rsid w:val="00116348"/>
    <w:rsid w:val="00117F05"/>
    <w:rsid w:val="0012001C"/>
    <w:rsid w:val="00120222"/>
    <w:rsid w:val="00120CE3"/>
    <w:rsid w:val="001229BE"/>
    <w:rsid w:val="00124507"/>
    <w:rsid w:val="00124881"/>
    <w:rsid w:val="00126959"/>
    <w:rsid w:val="001269A5"/>
    <w:rsid w:val="00127F9D"/>
    <w:rsid w:val="00130C1C"/>
    <w:rsid w:val="00131183"/>
    <w:rsid w:val="001318B9"/>
    <w:rsid w:val="00131F14"/>
    <w:rsid w:val="00132389"/>
    <w:rsid w:val="0013249A"/>
    <w:rsid w:val="001338DA"/>
    <w:rsid w:val="00134AF4"/>
    <w:rsid w:val="00134B50"/>
    <w:rsid w:val="00135324"/>
    <w:rsid w:val="001356F5"/>
    <w:rsid w:val="00135812"/>
    <w:rsid w:val="00136192"/>
    <w:rsid w:val="00136C4B"/>
    <w:rsid w:val="00136D68"/>
    <w:rsid w:val="0014078D"/>
    <w:rsid w:val="00140817"/>
    <w:rsid w:val="001413A7"/>
    <w:rsid w:val="00141A56"/>
    <w:rsid w:val="00142474"/>
    <w:rsid w:val="00142DFD"/>
    <w:rsid w:val="00145654"/>
    <w:rsid w:val="001458E8"/>
    <w:rsid w:val="00145AB8"/>
    <w:rsid w:val="0014667D"/>
    <w:rsid w:val="00147491"/>
    <w:rsid w:val="00147A71"/>
    <w:rsid w:val="00147C58"/>
    <w:rsid w:val="00147FA5"/>
    <w:rsid w:val="0015033B"/>
    <w:rsid w:val="00152119"/>
    <w:rsid w:val="001528C5"/>
    <w:rsid w:val="00153280"/>
    <w:rsid w:val="00153D80"/>
    <w:rsid w:val="001547F5"/>
    <w:rsid w:val="00154F65"/>
    <w:rsid w:val="00155299"/>
    <w:rsid w:val="0015560C"/>
    <w:rsid w:val="00156673"/>
    <w:rsid w:val="00156A01"/>
    <w:rsid w:val="00156CAC"/>
    <w:rsid w:val="00157C6D"/>
    <w:rsid w:val="001603AD"/>
    <w:rsid w:val="00160577"/>
    <w:rsid w:val="00161B36"/>
    <w:rsid w:val="00163F79"/>
    <w:rsid w:val="0016477D"/>
    <w:rsid w:val="001652C1"/>
    <w:rsid w:val="001659AE"/>
    <w:rsid w:val="00165B22"/>
    <w:rsid w:val="00166937"/>
    <w:rsid w:val="00166D65"/>
    <w:rsid w:val="00167396"/>
    <w:rsid w:val="0016772F"/>
    <w:rsid w:val="0017030E"/>
    <w:rsid w:val="001709BC"/>
    <w:rsid w:val="00171EC8"/>
    <w:rsid w:val="00172560"/>
    <w:rsid w:val="00172CC4"/>
    <w:rsid w:val="001732DE"/>
    <w:rsid w:val="0017338D"/>
    <w:rsid w:val="001733D4"/>
    <w:rsid w:val="00173842"/>
    <w:rsid w:val="0017399A"/>
    <w:rsid w:val="00173C52"/>
    <w:rsid w:val="00173DBD"/>
    <w:rsid w:val="001741C6"/>
    <w:rsid w:val="001742F2"/>
    <w:rsid w:val="0017453B"/>
    <w:rsid w:val="00174AFE"/>
    <w:rsid w:val="00175236"/>
    <w:rsid w:val="0017542E"/>
    <w:rsid w:val="001777EC"/>
    <w:rsid w:val="00177C2B"/>
    <w:rsid w:val="00180342"/>
    <w:rsid w:val="001818CA"/>
    <w:rsid w:val="00181DC3"/>
    <w:rsid w:val="001826C7"/>
    <w:rsid w:val="001830F0"/>
    <w:rsid w:val="00183D6F"/>
    <w:rsid w:val="00184E40"/>
    <w:rsid w:val="001858B9"/>
    <w:rsid w:val="001859E3"/>
    <w:rsid w:val="001866ED"/>
    <w:rsid w:val="00186B0E"/>
    <w:rsid w:val="00186BAD"/>
    <w:rsid w:val="00186D73"/>
    <w:rsid w:val="001875F7"/>
    <w:rsid w:val="00187D69"/>
    <w:rsid w:val="001900DB"/>
    <w:rsid w:val="00191CFA"/>
    <w:rsid w:val="001921A3"/>
    <w:rsid w:val="001921D4"/>
    <w:rsid w:val="00192C94"/>
    <w:rsid w:val="00193A70"/>
    <w:rsid w:val="00193CAC"/>
    <w:rsid w:val="00194128"/>
    <w:rsid w:val="00195365"/>
    <w:rsid w:val="00195763"/>
    <w:rsid w:val="00195817"/>
    <w:rsid w:val="00196381"/>
    <w:rsid w:val="00196686"/>
    <w:rsid w:val="001A0FC1"/>
    <w:rsid w:val="001A21F7"/>
    <w:rsid w:val="001A2B06"/>
    <w:rsid w:val="001A2B74"/>
    <w:rsid w:val="001A2C82"/>
    <w:rsid w:val="001A3C6F"/>
    <w:rsid w:val="001A49A2"/>
    <w:rsid w:val="001A4B6B"/>
    <w:rsid w:val="001A5003"/>
    <w:rsid w:val="001A557E"/>
    <w:rsid w:val="001A5B42"/>
    <w:rsid w:val="001A7109"/>
    <w:rsid w:val="001A7290"/>
    <w:rsid w:val="001A7F92"/>
    <w:rsid w:val="001B2188"/>
    <w:rsid w:val="001B2976"/>
    <w:rsid w:val="001B2A4D"/>
    <w:rsid w:val="001B2C8B"/>
    <w:rsid w:val="001B3832"/>
    <w:rsid w:val="001B46DC"/>
    <w:rsid w:val="001B517B"/>
    <w:rsid w:val="001B6072"/>
    <w:rsid w:val="001B6BD7"/>
    <w:rsid w:val="001B7209"/>
    <w:rsid w:val="001C1BB9"/>
    <w:rsid w:val="001C26F1"/>
    <w:rsid w:val="001C298B"/>
    <w:rsid w:val="001C34B3"/>
    <w:rsid w:val="001C3B47"/>
    <w:rsid w:val="001C3F2F"/>
    <w:rsid w:val="001C4119"/>
    <w:rsid w:val="001C49C0"/>
    <w:rsid w:val="001C4DB2"/>
    <w:rsid w:val="001C4FD7"/>
    <w:rsid w:val="001C55CC"/>
    <w:rsid w:val="001C55E1"/>
    <w:rsid w:val="001D00DA"/>
    <w:rsid w:val="001D0F0D"/>
    <w:rsid w:val="001D126B"/>
    <w:rsid w:val="001D1614"/>
    <w:rsid w:val="001D16D4"/>
    <w:rsid w:val="001D17BD"/>
    <w:rsid w:val="001D226C"/>
    <w:rsid w:val="001D2D0C"/>
    <w:rsid w:val="001D3948"/>
    <w:rsid w:val="001D3B30"/>
    <w:rsid w:val="001D423E"/>
    <w:rsid w:val="001D4987"/>
    <w:rsid w:val="001D53D1"/>
    <w:rsid w:val="001D5737"/>
    <w:rsid w:val="001D6F32"/>
    <w:rsid w:val="001D7259"/>
    <w:rsid w:val="001D7542"/>
    <w:rsid w:val="001D79E6"/>
    <w:rsid w:val="001E0E20"/>
    <w:rsid w:val="001E16C2"/>
    <w:rsid w:val="001E3693"/>
    <w:rsid w:val="001E3FF1"/>
    <w:rsid w:val="001E4700"/>
    <w:rsid w:val="001E4D2D"/>
    <w:rsid w:val="001E541A"/>
    <w:rsid w:val="001E55FA"/>
    <w:rsid w:val="001E5CD3"/>
    <w:rsid w:val="001E63C0"/>
    <w:rsid w:val="001E64E4"/>
    <w:rsid w:val="001E7774"/>
    <w:rsid w:val="001F09EA"/>
    <w:rsid w:val="001F0D34"/>
    <w:rsid w:val="001F371D"/>
    <w:rsid w:val="001F4DF6"/>
    <w:rsid w:val="001F52D5"/>
    <w:rsid w:val="001F5891"/>
    <w:rsid w:val="001F58B4"/>
    <w:rsid w:val="001F5B18"/>
    <w:rsid w:val="001F5E42"/>
    <w:rsid w:val="001F619F"/>
    <w:rsid w:val="002001CD"/>
    <w:rsid w:val="00200CAA"/>
    <w:rsid w:val="002012B5"/>
    <w:rsid w:val="0020149F"/>
    <w:rsid w:val="002020A2"/>
    <w:rsid w:val="002027D4"/>
    <w:rsid w:val="00202E6B"/>
    <w:rsid w:val="002031E3"/>
    <w:rsid w:val="00203873"/>
    <w:rsid w:val="002043A2"/>
    <w:rsid w:val="002043C1"/>
    <w:rsid w:val="00204494"/>
    <w:rsid w:val="002044B0"/>
    <w:rsid w:val="002052DE"/>
    <w:rsid w:val="00205938"/>
    <w:rsid w:val="00205C19"/>
    <w:rsid w:val="00205CB3"/>
    <w:rsid w:val="0020709F"/>
    <w:rsid w:val="002070F5"/>
    <w:rsid w:val="00207A1D"/>
    <w:rsid w:val="0021016C"/>
    <w:rsid w:val="00210FAE"/>
    <w:rsid w:val="00211179"/>
    <w:rsid w:val="00211E97"/>
    <w:rsid w:val="00212EB6"/>
    <w:rsid w:val="00213795"/>
    <w:rsid w:val="00213B62"/>
    <w:rsid w:val="002142A1"/>
    <w:rsid w:val="00214478"/>
    <w:rsid w:val="00214548"/>
    <w:rsid w:val="00215532"/>
    <w:rsid w:val="00216A09"/>
    <w:rsid w:val="002177D5"/>
    <w:rsid w:val="00220E96"/>
    <w:rsid w:val="002217B1"/>
    <w:rsid w:val="00221AA8"/>
    <w:rsid w:val="002224F5"/>
    <w:rsid w:val="002225ED"/>
    <w:rsid w:val="002233BF"/>
    <w:rsid w:val="0022340C"/>
    <w:rsid w:val="00225A0D"/>
    <w:rsid w:val="0022681C"/>
    <w:rsid w:val="00227451"/>
    <w:rsid w:val="002277AE"/>
    <w:rsid w:val="00230FAE"/>
    <w:rsid w:val="00231473"/>
    <w:rsid w:val="00231BEC"/>
    <w:rsid w:val="002330DF"/>
    <w:rsid w:val="00233296"/>
    <w:rsid w:val="0023368F"/>
    <w:rsid w:val="00235AC5"/>
    <w:rsid w:val="002360A8"/>
    <w:rsid w:val="002364E8"/>
    <w:rsid w:val="0023738E"/>
    <w:rsid w:val="00237850"/>
    <w:rsid w:val="00237FA3"/>
    <w:rsid w:val="00241144"/>
    <w:rsid w:val="00244174"/>
    <w:rsid w:val="002449A7"/>
    <w:rsid w:val="00244DB1"/>
    <w:rsid w:val="00245647"/>
    <w:rsid w:val="00245C72"/>
    <w:rsid w:val="00245DBC"/>
    <w:rsid w:val="002472EE"/>
    <w:rsid w:val="00247FC1"/>
    <w:rsid w:val="00250945"/>
    <w:rsid w:val="0025113C"/>
    <w:rsid w:val="0025181B"/>
    <w:rsid w:val="00252101"/>
    <w:rsid w:val="00252594"/>
    <w:rsid w:val="00253352"/>
    <w:rsid w:val="00253CC9"/>
    <w:rsid w:val="00253ED0"/>
    <w:rsid w:val="00254028"/>
    <w:rsid w:val="00254A04"/>
    <w:rsid w:val="0025556A"/>
    <w:rsid w:val="00255C7A"/>
    <w:rsid w:val="002567D0"/>
    <w:rsid w:val="002576F7"/>
    <w:rsid w:val="0025770B"/>
    <w:rsid w:val="00257949"/>
    <w:rsid w:val="002602F8"/>
    <w:rsid w:val="0026047A"/>
    <w:rsid w:val="00260E57"/>
    <w:rsid w:val="00261288"/>
    <w:rsid w:val="00261C7A"/>
    <w:rsid w:val="00262B3F"/>
    <w:rsid w:val="00262D00"/>
    <w:rsid w:val="00263403"/>
    <w:rsid w:val="0026398C"/>
    <w:rsid w:val="0026532C"/>
    <w:rsid w:val="002657ED"/>
    <w:rsid w:val="00266DB6"/>
    <w:rsid w:val="00267539"/>
    <w:rsid w:val="0026783C"/>
    <w:rsid w:val="00270305"/>
    <w:rsid w:val="00272502"/>
    <w:rsid w:val="00272B8F"/>
    <w:rsid w:val="00272CB4"/>
    <w:rsid w:val="00272DD6"/>
    <w:rsid w:val="00274868"/>
    <w:rsid w:val="00275046"/>
    <w:rsid w:val="002763C7"/>
    <w:rsid w:val="002764C6"/>
    <w:rsid w:val="002775F0"/>
    <w:rsid w:val="002800DF"/>
    <w:rsid w:val="00281598"/>
    <w:rsid w:val="002817CE"/>
    <w:rsid w:val="00281BFD"/>
    <w:rsid w:val="002820A6"/>
    <w:rsid w:val="0028341C"/>
    <w:rsid w:val="0028394A"/>
    <w:rsid w:val="002849B7"/>
    <w:rsid w:val="00285B4A"/>
    <w:rsid w:val="00286DA3"/>
    <w:rsid w:val="002901C6"/>
    <w:rsid w:val="002907BD"/>
    <w:rsid w:val="00290B7B"/>
    <w:rsid w:val="00290E4C"/>
    <w:rsid w:val="0029306A"/>
    <w:rsid w:val="00294A30"/>
    <w:rsid w:val="00295AD2"/>
    <w:rsid w:val="002972BF"/>
    <w:rsid w:val="00297E30"/>
    <w:rsid w:val="002A037D"/>
    <w:rsid w:val="002A0639"/>
    <w:rsid w:val="002A0CED"/>
    <w:rsid w:val="002A0F21"/>
    <w:rsid w:val="002A1C33"/>
    <w:rsid w:val="002A20C2"/>
    <w:rsid w:val="002A233A"/>
    <w:rsid w:val="002A2707"/>
    <w:rsid w:val="002A2AA2"/>
    <w:rsid w:val="002A42E0"/>
    <w:rsid w:val="002A44CE"/>
    <w:rsid w:val="002A4E04"/>
    <w:rsid w:val="002A581E"/>
    <w:rsid w:val="002A5B2F"/>
    <w:rsid w:val="002A5EAC"/>
    <w:rsid w:val="002A6450"/>
    <w:rsid w:val="002A6E38"/>
    <w:rsid w:val="002A6E4C"/>
    <w:rsid w:val="002A6FC6"/>
    <w:rsid w:val="002A77E9"/>
    <w:rsid w:val="002B0ABA"/>
    <w:rsid w:val="002B0DAD"/>
    <w:rsid w:val="002B1C71"/>
    <w:rsid w:val="002B4C3E"/>
    <w:rsid w:val="002B58C7"/>
    <w:rsid w:val="002B5E0F"/>
    <w:rsid w:val="002B6690"/>
    <w:rsid w:val="002B69BB"/>
    <w:rsid w:val="002B69F5"/>
    <w:rsid w:val="002B6E30"/>
    <w:rsid w:val="002B74A8"/>
    <w:rsid w:val="002B74BB"/>
    <w:rsid w:val="002C01A2"/>
    <w:rsid w:val="002C17E9"/>
    <w:rsid w:val="002C1C8C"/>
    <w:rsid w:val="002C22D7"/>
    <w:rsid w:val="002C25C2"/>
    <w:rsid w:val="002C26B6"/>
    <w:rsid w:val="002C2757"/>
    <w:rsid w:val="002C387A"/>
    <w:rsid w:val="002C39EA"/>
    <w:rsid w:val="002C4881"/>
    <w:rsid w:val="002C493A"/>
    <w:rsid w:val="002C49D6"/>
    <w:rsid w:val="002C4F56"/>
    <w:rsid w:val="002C4F60"/>
    <w:rsid w:val="002C6371"/>
    <w:rsid w:val="002C6F54"/>
    <w:rsid w:val="002C750F"/>
    <w:rsid w:val="002D0802"/>
    <w:rsid w:val="002D083D"/>
    <w:rsid w:val="002D3343"/>
    <w:rsid w:val="002D3DB9"/>
    <w:rsid w:val="002D5367"/>
    <w:rsid w:val="002D5430"/>
    <w:rsid w:val="002D5D48"/>
    <w:rsid w:val="002D66CE"/>
    <w:rsid w:val="002D711C"/>
    <w:rsid w:val="002D7595"/>
    <w:rsid w:val="002E0114"/>
    <w:rsid w:val="002E04F7"/>
    <w:rsid w:val="002E0A48"/>
    <w:rsid w:val="002E2804"/>
    <w:rsid w:val="002E3212"/>
    <w:rsid w:val="002E3314"/>
    <w:rsid w:val="002E4E86"/>
    <w:rsid w:val="002E764A"/>
    <w:rsid w:val="002E7861"/>
    <w:rsid w:val="002E7AD8"/>
    <w:rsid w:val="002E7C8C"/>
    <w:rsid w:val="002E7CB9"/>
    <w:rsid w:val="002F061D"/>
    <w:rsid w:val="002F1223"/>
    <w:rsid w:val="002F1230"/>
    <w:rsid w:val="002F15C6"/>
    <w:rsid w:val="002F1A5F"/>
    <w:rsid w:val="002F1BA6"/>
    <w:rsid w:val="002F1D06"/>
    <w:rsid w:val="002F2477"/>
    <w:rsid w:val="002F25E6"/>
    <w:rsid w:val="002F2D73"/>
    <w:rsid w:val="002F3A13"/>
    <w:rsid w:val="002F3E02"/>
    <w:rsid w:val="002F48A0"/>
    <w:rsid w:val="002F4E41"/>
    <w:rsid w:val="002F56FA"/>
    <w:rsid w:val="002F5A80"/>
    <w:rsid w:val="002F7316"/>
    <w:rsid w:val="002F7851"/>
    <w:rsid w:val="002F7C62"/>
    <w:rsid w:val="002F7CFD"/>
    <w:rsid w:val="00300637"/>
    <w:rsid w:val="00301D57"/>
    <w:rsid w:val="00302486"/>
    <w:rsid w:val="00302706"/>
    <w:rsid w:val="003027C7"/>
    <w:rsid w:val="00304257"/>
    <w:rsid w:val="003058F1"/>
    <w:rsid w:val="00305AD0"/>
    <w:rsid w:val="00305C68"/>
    <w:rsid w:val="00306B31"/>
    <w:rsid w:val="003072E0"/>
    <w:rsid w:val="00310B04"/>
    <w:rsid w:val="00311370"/>
    <w:rsid w:val="00311A6B"/>
    <w:rsid w:val="00311D86"/>
    <w:rsid w:val="00312425"/>
    <w:rsid w:val="00312E7B"/>
    <w:rsid w:val="00313235"/>
    <w:rsid w:val="00313434"/>
    <w:rsid w:val="00313581"/>
    <w:rsid w:val="00313AA1"/>
    <w:rsid w:val="00313AB0"/>
    <w:rsid w:val="00314698"/>
    <w:rsid w:val="00315D86"/>
    <w:rsid w:val="003163A9"/>
    <w:rsid w:val="00317BB5"/>
    <w:rsid w:val="00317BFA"/>
    <w:rsid w:val="00317E78"/>
    <w:rsid w:val="0032024A"/>
    <w:rsid w:val="0032075A"/>
    <w:rsid w:val="00320FDE"/>
    <w:rsid w:val="00321860"/>
    <w:rsid w:val="00322459"/>
    <w:rsid w:val="0032505C"/>
    <w:rsid w:val="00325389"/>
    <w:rsid w:val="00325734"/>
    <w:rsid w:val="0032665E"/>
    <w:rsid w:val="00327081"/>
    <w:rsid w:val="0032777C"/>
    <w:rsid w:val="0033001F"/>
    <w:rsid w:val="0033131F"/>
    <w:rsid w:val="003317F3"/>
    <w:rsid w:val="00331B5F"/>
    <w:rsid w:val="00331DDF"/>
    <w:rsid w:val="0033262E"/>
    <w:rsid w:val="00332C30"/>
    <w:rsid w:val="00333572"/>
    <w:rsid w:val="003348D8"/>
    <w:rsid w:val="0033648E"/>
    <w:rsid w:val="0033649B"/>
    <w:rsid w:val="003365F6"/>
    <w:rsid w:val="0033691C"/>
    <w:rsid w:val="0034158D"/>
    <w:rsid w:val="00341A1D"/>
    <w:rsid w:val="0034270F"/>
    <w:rsid w:val="003434AA"/>
    <w:rsid w:val="00343A7B"/>
    <w:rsid w:val="00343DFC"/>
    <w:rsid w:val="00344819"/>
    <w:rsid w:val="0034580F"/>
    <w:rsid w:val="00346727"/>
    <w:rsid w:val="0034689E"/>
    <w:rsid w:val="00350570"/>
    <w:rsid w:val="00350BB0"/>
    <w:rsid w:val="00351D44"/>
    <w:rsid w:val="00352268"/>
    <w:rsid w:val="003526AF"/>
    <w:rsid w:val="003536C4"/>
    <w:rsid w:val="00354977"/>
    <w:rsid w:val="00354AE6"/>
    <w:rsid w:val="0035631B"/>
    <w:rsid w:val="00356345"/>
    <w:rsid w:val="003567CF"/>
    <w:rsid w:val="00356A3F"/>
    <w:rsid w:val="00356D88"/>
    <w:rsid w:val="0036011E"/>
    <w:rsid w:val="003603E5"/>
    <w:rsid w:val="00361AF7"/>
    <w:rsid w:val="00361F74"/>
    <w:rsid w:val="00362AC6"/>
    <w:rsid w:val="00362C16"/>
    <w:rsid w:val="0036378F"/>
    <w:rsid w:val="003637CE"/>
    <w:rsid w:val="003643A9"/>
    <w:rsid w:val="0036484B"/>
    <w:rsid w:val="00364D04"/>
    <w:rsid w:val="00364DB7"/>
    <w:rsid w:val="003656E2"/>
    <w:rsid w:val="0036675E"/>
    <w:rsid w:val="003667A7"/>
    <w:rsid w:val="00366938"/>
    <w:rsid w:val="00366B74"/>
    <w:rsid w:val="00371B07"/>
    <w:rsid w:val="003726AD"/>
    <w:rsid w:val="00372C45"/>
    <w:rsid w:val="003734BA"/>
    <w:rsid w:val="003734DD"/>
    <w:rsid w:val="0037360B"/>
    <w:rsid w:val="00374316"/>
    <w:rsid w:val="00375159"/>
    <w:rsid w:val="0037635C"/>
    <w:rsid w:val="003766C4"/>
    <w:rsid w:val="00376E6B"/>
    <w:rsid w:val="00381815"/>
    <w:rsid w:val="00382016"/>
    <w:rsid w:val="003826CB"/>
    <w:rsid w:val="00382B76"/>
    <w:rsid w:val="00383802"/>
    <w:rsid w:val="00383AC8"/>
    <w:rsid w:val="00383DC1"/>
    <w:rsid w:val="00385300"/>
    <w:rsid w:val="00386833"/>
    <w:rsid w:val="00392038"/>
    <w:rsid w:val="00392D1D"/>
    <w:rsid w:val="00395A51"/>
    <w:rsid w:val="003969AB"/>
    <w:rsid w:val="00396EB2"/>
    <w:rsid w:val="00397AA5"/>
    <w:rsid w:val="003A0D20"/>
    <w:rsid w:val="003A1693"/>
    <w:rsid w:val="003A172C"/>
    <w:rsid w:val="003A17C4"/>
    <w:rsid w:val="003A19EA"/>
    <w:rsid w:val="003A1D20"/>
    <w:rsid w:val="003A2AD0"/>
    <w:rsid w:val="003A2E41"/>
    <w:rsid w:val="003A3A2E"/>
    <w:rsid w:val="003A47A1"/>
    <w:rsid w:val="003A4F24"/>
    <w:rsid w:val="003A538C"/>
    <w:rsid w:val="003A596F"/>
    <w:rsid w:val="003A5E66"/>
    <w:rsid w:val="003A70A3"/>
    <w:rsid w:val="003B10FB"/>
    <w:rsid w:val="003B12BD"/>
    <w:rsid w:val="003B33C2"/>
    <w:rsid w:val="003B3F84"/>
    <w:rsid w:val="003B4993"/>
    <w:rsid w:val="003B5A76"/>
    <w:rsid w:val="003B5BD6"/>
    <w:rsid w:val="003B7710"/>
    <w:rsid w:val="003B7C86"/>
    <w:rsid w:val="003C13AC"/>
    <w:rsid w:val="003C2C9E"/>
    <w:rsid w:val="003C2E66"/>
    <w:rsid w:val="003C2FE7"/>
    <w:rsid w:val="003C32F8"/>
    <w:rsid w:val="003C337C"/>
    <w:rsid w:val="003C3B71"/>
    <w:rsid w:val="003C4097"/>
    <w:rsid w:val="003C41DA"/>
    <w:rsid w:val="003C495C"/>
    <w:rsid w:val="003C5540"/>
    <w:rsid w:val="003C57B3"/>
    <w:rsid w:val="003C5822"/>
    <w:rsid w:val="003C63ED"/>
    <w:rsid w:val="003C78A7"/>
    <w:rsid w:val="003D0C11"/>
    <w:rsid w:val="003D0EBC"/>
    <w:rsid w:val="003D13A0"/>
    <w:rsid w:val="003D2307"/>
    <w:rsid w:val="003D284F"/>
    <w:rsid w:val="003D3043"/>
    <w:rsid w:val="003D3083"/>
    <w:rsid w:val="003D397B"/>
    <w:rsid w:val="003D4214"/>
    <w:rsid w:val="003D4298"/>
    <w:rsid w:val="003D43FE"/>
    <w:rsid w:val="003D4970"/>
    <w:rsid w:val="003D4E87"/>
    <w:rsid w:val="003D5510"/>
    <w:rsid w:val="003D622A"/>
    <w:rsid w:val="003D6703"/>
    <w:rsid w:val="003D6A34"/>
    <w:rsid w:val="003D7928"/>
    <w:rsid w:val="003E0186"/>
    <w:rsid w:val="003E0477"/>
    <w:rsid w:val="003E0D69"/>
    <w:rsid w:val="003E0DCB"/>
    <w:rsid w:val="003E22D7"/>
    <w:rsid w:val="003E2D8F"/>
    <w:rsid w:val="003E2F89"/>
    <w:rsid w:val="003E36C4"/>
    <w:rsid w:val="003E4772"/>
    <w:rsid w:val="003E4FC7"/>
    <w:rsid w:val="003E709C"/>
    <w:rsid w:val="003E781B"/>
    <w:rsid w:val="003E7A9B"/>
    <w:rsid w:val="003F1860"/>
    <w:rsid w:val="003F2939"/>
    <w:rsid w:val="003F3BB2"/>
    <w:rsid w:val="003F4A9A"/>
    <w:rsid w:val="003F514B"/>
    <w:rsid w:val="003F5320"/>
    <w:rsid w:val="003F5711"/>
    <w:rsid w:val="003F5A50"/>
    <w:rsid w:val="003F5B1A"/>
    <w:rsid w:val="003F5C17"/>
    <w:rsid w:val="003F5CE2"/>
    <w:rsid w:val="003F6F28"/>
    <w:rsid w:val="003F6F94"/>
    <w:rsid w:val="003F7021"/>
    <w:rsid w:val="003F7C37"/>
    <w:rsid w:val="004005CE"/>
    <w:rsid w:val="00400945"/>
    <w:rsid w:val="00400FC5"/>
    <w:rsid w:val="00401F40"/>
    <w:rsid w:val="004024A4"/>
    <w:rsid w:val="004028AA"/>
    <w:rsid w:val="00402A99"/>
    <w:rsid w:val="00402D48"/>
    <w:rsid w:val="004049C3"/>
    <w:rsid w:val="00405760"/>
    <w:rsid w:val="004115B6"/>
    <w:rsid w:val="004115DC"/>
    <w:rsid w:val="00411D8A"/>
    <w:rsid w:val="0041235E"/>
    <w:rsid w:val="00412EFE"/>
    <w:rsid w:val="004137D9"/>
    <w:rsid w:val="004144F1"/>
    <w:rsid w:val="00414690"/>
    <w:rsid w:val="00414C29"/>
    <w:rsid w:val="004154F9"/>
    <w:rsid w:val="004176D0"/>
    <w:rsid w:val="004202E5"/>
    <w:rsid w:val="004217A4"/>
    <w:rsid w:val="00422A37"/>
    <w:rsid w:val="00424AD8"/>
    <w:rsid w:val="00424AEB"/>
    <w:rsid w:val="00424BB7"/>
    <w:rsid w:val="00424D0D"/>
    <w:rsid w:val="00425604"/>
    <w:rsid w:val="00425712"/>
    <w:rsid w:val="0042581D"/>
    <w:rsid w:val="00425934"/>
    <w:rsid w:val="00425CCB"/>
    <w:rsid w:val="00426EA9"/>
    <w:rsid w:val="0042777C"/>
    <w:rsid w:val="00430CB4"/>
    <w:rsid w:val="0043134D"/>
    <w:rsid w:val="004328FF"/>
    <w:rsid w:val="004331D3"/>
    <w:rsid w:val="00433DC9"/>
    <w:rsid w:val="004353F9"/>
    <w:rsid w:val="00435593"/>
    <w:rsid w:val="00435A70"/>
    <w:rsid w:val="00435B45"/>
    <w:rsid w:val="00437103"/>
    <w:rsid w:val="004373B3"/>
    <w:rsid w:val="00437600"/>
    <w:rsid w:val="00440258"/>
    <w:rsid w:val="00441319"/>
    <w:rsid w:val="00441665"/>
    <w:rsid w:val="0044188F"/>
    <w:rsid w:val="00442DE5"/>
    <w:rsid w:val="00443198"/>
    <w:rsid w:val="0044404A"/>
    <w:rsid w:val="00444524"/>
    <w:rsid w:val="00444EB6"/>
    <w:rsid w:val="004457B7"/>
    <w:rsid w:val="00445896"/>
    <w:rsid w:val="004462E1"/>
    <w:rsid w:val="0044665E"/>
    <w:rsid w:val="00446810"/>
    <w:rsid w:val="00446C03"/>
    <w:rsid w:val="00447594"/>
    <w:rsid w:val="00447DE3"/>
    <w:rsid w:val="00450643"/>
    <w:rsid w:val="00450A7F"/>
    <w:rsid w:val="00450C91"/>
    <w:rsid w:val="00451910"/>
    <w:rsid w:val="00452301"/>
    <w:rsid w:val="0045434E"/>
    <w:rsid w:val="004547BB"/>
    <w:rsid w:val="004547FA"/>
    <w:rsid w:val="00454E60"/>
    <w:rsid w:val="00455E44"/>
    <w:rsid w:val="004561D5"/>
    <w:rsid w:val="00456D68"/>
    <w:rsid w:val="00457BA9"/>
    <w:rsid w:val="00460712"/>
    <w:rsid w:val="00461A75"/>
    <w:rsid w:val="004620B4"/>
    <w:rsid w:val="004632CD"/>
    <w:rsid w:val="004639EE"/>
    <w:rsid w:val="00463D39"/>
    <w:rsid w:val="004658C4"/>
    <w:rsid w:val="004660B2"/>
    <w:rsid w:val="00466C3D"/>
    <w:rsid w:val="00466EBB"/>
    <w:rsid w:val="004677E0"/>
    <w:rsid w:val="004701F1"/>
    <w:rsid w:val="00471EB1"/>
    <w:rsid w:val="00472371"/>
    <w:rsid w:val="004724EE"/>
    <w:rsid w:val="004732B6"/>
    <w:rsid w:val="00473B2B"/>
    <w:rsid w:val="00473E85"/>
    <w:rsid w:val="00474435"/>
    <w:rsid w:val="0047448C"/>
    <w:rsid w:val="00475C8E"/>
    <w:rsid w:val="0047681F"/>
    <w:rsid w:val="00477FFC"/>
    <w:rsid w:val="0048190E"/>
    <w:rsid w:val="00481CC6"/>
    <w:rsid w:val="004820E7"/>
    <w:rsid w:val="00483281"/>
    <w:rsid w:val="0048343C"/>
    <w:rsid w:val="00483945"/>
    <w:rsid w:val="004842D2"/>
    <w:rsid w:val="00484319"/>
    <w:rsid w:val="00484C66"/>
    <w:rsid w:val="00485013"/>
    <w:rsid w:val="004854A9"/>
    <w:rsid w:val="00485701"/>
    <w:rsid w:val="00485F31"/>
    <w:rsid w:val="0048624D"/>
    <w:rsid w:val="00487101"/>
    <w:rsid w:val="004871A6"/>
    <w:rsid w:val="00487613"/>
    <w:rsid w:val="004878B2"/>
    <w:rsid w:val="00490994"/>
    <w:rsid w:val="00490F34"/>
    <w:rsid w:val="00491AA9"/>
    <w:rsid w:val="00492264"/>
    <w:rsid w:val="004937C9"/>
    <w:rsid w:val="004939E7"/>
    <w:rsid w:val="00493A34"/>
    <w:rsid w:val="00493CDC"/>
    <w:rsid w:val="00493F9A"/>
    <w:rsid w:val="00494516"/>
    <w:rsid w:val="004945A5"/>
    <w:rsid w:val="0049571E"/>
    <w:rsid w:val="004959CA"/>
    <w:rsid w:val="00495DB2"/>
    <w:rsid w:val="004962C5"/>
    <w:rsid w:val="004964B1"/>
    <w:rsid w:val="00496964"/>
    <w:rsid w:val="004979C9"/>
    <w:rsid w:val="004A09BC"/>
    <w:rsid w:val="004A2AE5"/>
    <w:rsid w:val="004A44A4"/>
    <w:rsid w:val="004A48D9"/>
    <w:rsid w:val="004A5224"/>
    <w:rsid w:val="004A5BA8"/>
    <w:rsid w:val="004A624A"/>
    <w:rsid w:val="004A684D"/>
    <w:rsid w:val="004A74AC"/>
    <w:rsid w:val="004B0089"/>
    <w:rsid w:val="004B114F"/>
    <w:rsid w:val="004B1219"/>
    <w:rsid w:val="004B1745"/>
    <w:rsid w:val="004B21A0"/>
    <w:rsid w:val="004B21E2"/>
    <w:rsid w:val="004B2878"/>
    <w:rsid w:val="004B29F5"/>
    <w:rsid w:val="004B3505"/>
    <w:rsid w:val="004B38FA"/>
    <w:rsid w:val="004B4441"/>
    <w:rsid w:val="004B4D15"/>
    <w:rsid w:val="004B5E90"/>
    <w:rsid w:val="004B5FEC"/>
    <w:rsid w:val="004B63D2"/>
    <w:rsid w:val="004B6629"/>
    <w:rsid w:val="004B6EC9"/>
    <w:rsid w:val="004B71C5"/>
    <w:rsid w:val="004C1BE1"/>
    <w:rsid w:val="004C2DA8"/>
    <w:rsid w:val="004C41A1"/>
    <w:rsid w:val="004C41C1"/>
    <w:rsid w:val="004C46BC"/>
    <w:rsid w:val="004C565A"/>
    <w:rsid w:val="004C5768"/>
    <w:rsid w:val="004C5AC0"/>
    <w:rsid w:val="004C6AD2"/>
    <w:rsid w:val="004C7B38"/>
    <w:rsid w:val="004C7ECF"/>
    <w:rsid w:val="004D0B9E"/>
    <w:rsid w:val="004D0EB4"/>
    <w:rsid w:val="004D1062"/>
    <w:rsid w:val="004D1627"/>
    <w:rsid w:val="004D1BE8"/>
    <w:rsid w:val="004D2162"/>
    <w:rsid w:val="004D24FD"/>
    <w:rsid w:val="004D3BC8"/>
    <w:rsid w:val="004D5606"/>
    <w:rsid w:val="004D594B"/>
    <w:rsid w:val="004D70F3"/>
    <w:rsid w:val="004D73BC"/>
    <w:rsid w:val="004D753C"/>
    <w:rsid w:val="004E04E2"/>
    <w:rsid w:val="004E262A"/>
    <w:rsid w:val="004E343C"/>
    <w:rsid w:val="004E433B"/>
    <w:rsid w:val="004E500F"/>
    <w:rsid w:val="004E52D1"/>
    <w:rsid w:val="004E5BD4"/>
    <w:rsid w:val="004E5C8A"/>
    <w:rsid w:val="004E65E9"/>
    <w:rsid w:val="004E7235"/>
    <w:rsid w:val="004E7A4B"/>
    <w:rsid w:val="004E7B1E"/>
    <w:rsid w:val="004E7FB6"/>
    <w:rsid w:val="004F0EE1"/>
    <w:rsid w:val="004F104B"/>
    <w:rsid w:val="004F1917"/>
    <w:rsid w:val="004F1E6D"/>
    <w:rsid w:val="004F25FC"/>
    <w:rsid w:val="004F2C23"/>
    <w:rsid w:val="004F2EB4"/>
    <w:rsid w:val="004F2F50"/>
    <w:rsid w:val="004F2F60"/>
    <w:rsid w:val="004F3808"/>
    <w:rsid w:val="004F3817"/>
    <w:rsid w:val="004F477E"/>
    <w:rsid w:val="004F5DFC"/>
    <w:rsid w:val="004F6585"/>
    <w:rsid w:val="004F6A33"/>
    <w:rsid w:val="004F7006"/>
    <w:rsid w:val="005010A0"/>
    <w:rsid w:val="0050149B"/>
    <w:rsid w:val="0050153E"/>
    <w:rsid w:val="005026A6"/>
    <w:rsid w:val="00503858"/>
    <w:rsid w:val="00504D16"/>
    <w:rsid w:val="005050E3"/>
    <w:rsid w:val="0050548A"/>
    <w:rsid w:val="0050553C"/>
    <w:rsid w:val="005057CA"/>
    <w:rsid w:val="00505B52"/>
    <w:rsid w:val="00505C4B"/>
    <w:rsid w:val="0050790E"/>
    <w:rsid w:val="005079B1"/>
    <w:rsid w:val="00507FBD"/>
    <w:rsid w:val="00510774"/>
    <w:rsid w:val="00511C4E"/>
    <w:rsid w:val="00511EE4"/>
    <w:rsid w:val="0051239F"/>
    <w:rsid w:val="0051253A"/>
    <w:rsid w:val="005136DE"/>
    <w:rsid w:val="005139C7"/>
    <w:rsid w:val="00513FE0"/>
    <w:rsid w:val="0051500F"/>
    <w:rsid w:val="00515633"/>
    <w:rsid w:val="00515A9A"/>
    <w:rsid w:val="00517795"/>
    <w:rsid w:val="005202B4"/>
    <w:rsid w:val="0052074D"/>
    <w:rsid w:val="00521111"/>
    <w:rsid w:val="005214AD"/>
    <w:rsid w:val="00521808"/>
    <w:rsid w:val="0052206F"/>
    <w:rsid w:val="00523C8E"/>
    <w:rsid w:val="0052577C"/>
    <w:rsid w:val="00525A37"/>
    <w:rsid w:val="00526437"/>
    <w:rsid w:val="005265D2"/>
    <w:rsid w:val="00526C41"/>
    <w:rsid w:val="00526FC2"/>
    <w:rsid w:val="00526FCE"/>
    <w:rsid w:val="005302BA"/>
    <w:rsid w:val="0053042C"/>
    <w:rsid w:val="00530562"/>
    <w:rsid w:val="005306B3"/>
    <w:rsid w:val="00530A35"/>
    <w:rsid w:val="00532819"/>
    <w:rsid w:val="00532886"/>
    <w:rsid w:val="005349B9"/>
    <w:rsid w:val="00536732"/>
    <w:rsid w:val="00537281"/>
    <w:rsid w:val="0053778E"/>
    <w:rsid w:val="005418C3"/>
    <w:rsid w:val="00541914"/>
    <w:rsid w:val="00542BA7"/>
    <w:rsid w:val="00542DDD"/>
    <w:rsid w:val="00543DB6"/>
    <w:rsid w:val="00544C24"/>
    <w:rsid w:val="0054550D"/>
    <w:rsid w:val="0054580B"/>
    <w:rsid w:val="00547812"/>
    <w:rsid w:val="00547F91"/>
    <w:rsid w:val="0055154E"/>
    <w:rsid w:val="00551DBE"/>
    <w:rsid w:val="00553137"/>
    <w:rsid w:val="00553A96"/>
    <w:rsid w:val="00553B70"/>
    <w:rsid w:val="00553DC3"/>
    <w:rsid w:val="00554590"/>
    <w:rsid w:val="005545BD"/>
    <w:rsid w:val="00554C51"/>
    <w:rsid w:val="00555AEB"/>
    <w:rsid w:val="0055648C"/>
    <w:rsid w:val="005564B3"/>
    <w:rsid w:val="005564DB"/>
    <w:rsid w:val="00556CFE"/>
    <w:rsid w:val="00556E5C"/>
    <w:rsid w:val="00557A96"/>
    <w:rsid w:val="00557DFE"/>
    <w:rsid w:val="00557E78"/>
    <w:rsid w:val="00557F0A"/>
    <w:rsid w:val="005601DA"/>
    <w:rsid w:val="00560264"/>
    <w:rsid w:val="00560A8D"/>
    <w:rsid w:val="00560B96"/>
    <w:rsid w:val="005612FD"/>
    <w:rsid w:val="0056187B"/>
    <w:rsid w:val="005625ED"/>
    <w:rsid w:val="00562751"/>
    <w:rsid w:val="005628D9"/>
    <w:rsid w:val="005632EE"/>
    <w:rsid w:val="005634EC"/>
    <w:rsid w:val="00563C93"/>
    <w:rsid w:val="00563CC6"/>
    <w:rsid w:val="00563EA6"/>
    <w:rsid w:val="0056441D"/>
    <w:rsid w:val="005653C2"/>
    <w:rsid w:val="00565CC0"/>
    <w:rsid w:val="00566015"/>
    <w:rsid w:val="00567118"/>
    <w:rsid w:val="0057041E"/>
    <w:rsid w:val="00570CEA"/>
    <w:rsid w:val="00571079"/>
    <w:rsid w:val="00571129"/>
    <w:rsid w:val="005719E2"/>
    <w:rsid w:val="00571D63"/>
    <w:rsid w:val="00573163"/>
    <w:rsid w:val="005739C7"/>
    <w:rsid w:val="00574404"/>
    <w:rsid w:val="005748F7"/>
    <w:rsid w:val="00575BD7"/>
    <w:rsid w:val="00575F95"/>
    <w:rsid w:val="00577AD4"/>
    <w:rsid w:val="00580389"/>
    <w:rsid w:val="00580501"/>
    <w:rsid w:val="005807B1"/>
    <w:rsid w:val="00581976"/>
    <w:rsid w:val="00581B04"/>
    <w:rsid w:val="005824F0"/>
    <w:rsid w:val="005825A1"/>
    <w:rsid w:val="005828E8"/>
    <w:rsid w:val="00582B22"/>
    <w:rsid w:val="00583090"/>
    <w:rsid w:val="005835CF"/>
    <w:rsid w:val="0058394A"/>
    <w:rsid w:val="00586EE4"/>
    <w:rsid w:val="00587665"/>
    <w:rsid w:val="00587A2F"/>
    <w:rsid w:val="005904F0"/>
    <w:rsid w:val="005907C7"/>
    <w:rsid w:val="00590A65"/>
    <w:rsid w:val="00590A6D"/>
    <w:rsid w:val="00590EF6"/>
    <w:rsid w:val="00594265"/>
    <w:rsid w:val="00594A26"/>
    <w:rsid w:val="00594DA4"/>
    <w:rsid w:val="00595A8B"/>
    <w:rsid w:val="005A16A8"/>
    <w:rsid w:val="005A22D7"/>
    <w:rsid w:val="005A2389"/>
    <w:rsid w:val="005A3113"/>
    <w:rsid w:val="005A3646"/>
    <w:rsid w:val="005A372D"/>
    <w:rsid w:val="005A3DEE"/>
    <w:rsid w:val="005A3F40"/>
    <w:rsid w:val="005A4039"/>
    <w:rsid w:val="005A503E"/>
    <w:rsid w:val="005A608F"/>
    <w:rsid w:val="005A6E73"/>
    <w:rsid w:val="005A728E"/>
    <w:rsid w:val="005A7592"/>
    <w:rsid w:val="005B106C"/>
    <w:rsid w:val="005B12F6"/>
    <w:rsid w:val="005B184A"/>
    <w:rsid w:val="005B1EE0"/>
    <w:rsid w:val="005B2127"/>
    <w:rsid w:val="005B23DB"/>
    <w:rsid w:val="005B3D1B"/>
    <w:rsid w:val="005B4E36"/>
    <w:rsid w:val="005B56A8"/>
    <w:rsid w:val="005B5D2B"/>
    <w:rsid w:val="005B64C5"/>
    <w:rsid w:val="005B7059"/>
    <w:rsid w:val="005B7D15"/>
    <w:rsid w:val="005B7FD7"/>
    <w:rsid w:val="005C06F8"/>
    <w:rsid w:val="005C0C1E"/>
    <w:rsid w:val="005C1303"/>
    <w:rsid w:val="005C1581"/>
    <w:rsid w:val="005C2886"/>
    <w:rsid w:val="005C2ED8"/>
    <w:rsid w:val="005C3793"/>
    <w:rsid w:val="005C3D0E"/>
    <w:rsid w:val="005C5597"/>
    <w:rsid w:val="005C5B12"/>
    <w:rsid w:val="005C6E59"/>
    <w:rsid w:val="005C7254"/>
    <w:rsid w:val="005C783D"/>
    <w:rsid w:val="005C7AD6"/>
    <w:rsid w:val="005D0F01"/>
    <w:rsid w:val="005D14E9"/>
    <w:rsid w:val="005D35E7"/>
    <w:rsid w:val="005D38E8"/>
    <w:rsid w:val="005D3C91"/>
    <w:rsid w:val="005D3D4E"/>
    <w:rsid w:val="005D3DBA"/>
    <w:rsid w:val="005D4E8A"/>
    <w:rsid w:val="005D50A3"/>
    <w:rsid w:val="005D5CB7"/>
    <w:rsid w:val="005D6225"/>
    <w:rsid w:val="005D6EC1"/>
    <w:rsid w:val="005D7EF0"/>
    <w:rsid w:val="005E157A"/>
    <w:rsid w:val="005E1774"/>
    <w:rsid w:val="005E190C"/>
    <w:rsid w:val="005E2127"/>
    <w:rsid w:val="005E2440"/>
    <w:rsid w:val="005E2990"/>
    <w:rsid w:val="005E43A7"/>
    <w:rsid w:val="005E4484"/>
    <w:rsid w:val="005E4733"/>
    <w:rsid w:val="005E4AF0"/>
    <w:rsid w:val="005E4BB9"/>
    <w:rsid w:val="005E56FE"/>
    <w:rsid w:val="005E5DF3"/>
    <w:rsid w:val="005E6BDB"/>
    <w:rsid w:val="005E6FC1"/>
    <w:rsid w:val="005F12B0"/>
    <w:rsid w:val="005F2187"/>
    <w:rsid w:val="005F2678"/>
    <w:rsid w:val="005F2BAD"/>
    <w:rsid w:val="005F3EE1"/>
    <w:rsid w:val="005F42E1"/>
    <w:rsid w:val="005F5C10"/>
    <w:rsid w:val="005F6818"/>
    <w:rsid w:val="005F7112"/>
    <w:rsid w:val="006002AB"/>
    <w:rsid w:val="0060162C"/>
    <w:rsid w:val="00602217"/>
    <w:rsid w:val="00602864"/>
    <w:rsid w:val="00602933"/>
    <w:rsid w:val="00603402"/>
    <w:rsid w:val="00603580"/>
    <w:rsid w:val="00603D08"/>
    <w:rsid w:val="006055E8"/>
    <w:rsid w:val="00605D4F"/>
    <w:rsid w:val="006070B8"/>
    <w:rsid w:val="00607447"/>
    <w:rsid w:val="0060759A"/>
    <w:rsid w:val="00607E9B"/>
    <w:rsid w:val="00610264"/>
    <w:rsid w:val="006102B2"/>
    <w:rsid w:val="0061067B"/>
    <w:rsid w:val="0061087E"/>
    <w:rsid w:val="00611AA4"/>
    <w:rsid w:val="00611DCE"/>
    <w:rsid w:val="00612F48"/>
    <w:rsid w:val="00612FE8"/>
    <w:rsid w:val="006144FE"/>
    <w:rsid w:val="006148F7"/>
    <w:rsid w:val="006155D1"/>
    <w:rsid w:val="00615A29"/>
    <w:rsid w:val="006163CC"/>
    <w:rsid w:val="00616771"/>
    <w:rsid w:val="00617C7F"/>
    <w:rsid w:val="00617E2A"/>
    <w:rsid w:val="00620274"/>
    <w:rsid w:val="006203E8"/>
    <w:rsid w:val="00620A66"/>
    <w:rsid w:val="006215F0"/>
    <w:rsid w:val="0062197E"/>
    <w:rsid w:val="00621A6F"/>
    <w:rsid w:val="00623CA6"/>
    <w:rsid w:val="00623E41"/>
    <w:rsid w:val="00625EBF"/>
    <w:rsid w:val="0062655C"/>
    <w:rsid w:val="00626D0E"/>
    <w:rsid w:val="00627BF4"/>
    <w:rsid w:val="00627CBE"/>
    <w:rsid w:val="00627F9B"/>
    <w:rsid w:val="006315BF"/>
    <w:rsid w:val="00631A55"/>
    <w:rsid w:val="00631B24"/>
    <w:rsid w:val="00631FE4"/>
    <w:rsid w:val="006322A5"/>
    <w:rsid w:val="00633FE5"/>
    <w:rsid w:val="00634147"/>
    <w:rsid w:val="00634595"/>
    <w:rsid w:val="00634F77"/>
    <w:rsid w:val="0063545E"/>
    <w:rsid w:val="00635731"/>
    <w:rsid w:val="0063609C"/>
    <w:rsid w:val="0063617B"/>
    <w:rsid w:val="006365B6"/>
    <w:rsid w:val="00636AA1"/>
    <w:rsid w:val="00636F8C"/>
    <w:rsid w:val="00637F40"/>
    <w:rsid w:val="006413F7"/>
    <w:rsid w:val="00641638"/>
    <w:rsid w:val="00641A33"/>
    <w:rsid w:val="006424AF"/>
    <w:rsid w:val="006427DC"/>
    <w:rsid w:val="006429C4"/>
    <w:rsid w:val="00642E07"/>
    <w:rsid w:val="00643810"/>
    <w:rsid w:val="00643D30"/>
    <w:rsid w:val="00645977"/>
    <w:rsid w:val="00645C15"/>
    <w:rsid w:val="00646FB7"/>
    <w:rsid w:val="00646FD2"/>
    <w:rsid w:val="00650594"/>
    <w:rsid w:val="00650609"/>
    <w:rsid w:val="006512B8"/>
    <w:rsid w:val="00652637"/>
    <w:rsid w:val="00654FD9"/>
    <w:rsid w:val="0065502F"/>
    <w:rsid w:val="006567AE"/>
    <w:rsid w:val="00656DEE"/>
    <w:rsid w:val="00660387"/>
    <w:rsid w:val="006610FA"/>
    <w:rsid w:val="00661153"/>
    <w:rsid w:val="006614DC"/>
    <w:rsid w:val="006619F6"/>
    <w:rsid w:val="00662D21"/>
    <w:rsid w:val="00663B5D"/>
    <w:rsid w:val="00664166"/>
    <w:rsid w:val="00664540"/>
    <w:rsid w:val="00664D3A"/>
    <w:rsid w:val="00665640"/>
    <w:rsid w:val="006656C6"/>
    <w:rsid w:val="00666E57"/>
    <w:rsid w:val="0066747A"/>
    <w:rsid w:val="0067083A"/>
    <w:rsid w:val="00670D12"/>
    <w:rsid w:val="006726FB"/>
    <w:rsid w:val="00672D3A"/>
    <w:rsid w:val="0067335D"/>
    <w:rsid w:val="0067353D"/>
    <w:rsid w:val="006739D0"/>
    <w:rsid w:val="00673CF2"/>
    <w:rsid w:val="00673FFA"/>
    <w:rsid w:val="00674A35"/>
    <w:rsid w:val="006752A0"/>
    <w:rsid w:val="0067570E"/>
    <w:rsid w:val="00675A65"/>
    <w:rsid w:val="00675FC2"/>
    <w:rsid w:val="006760F3"/>
    <w:rsid w:val="006764D6"/>
    <w:rsid w:val="0067688C"/>
    <w:rsid w:val="00677DF6"/>
    <w:rsid w:val="00680318"/>
    <w:rsid w:val="00680509"/>
    <w:rsid w:val="00682C51"/>
    <w:rsid w:val="00682E00"/>
    <w:rsid w:val="0068304C"/>
    <w:rsid w:val="00683352"/>
    <w:rsid w:val="0068376D"/>
    <w:rsid w:val="006838A8"/>
    <w:rsid w:val="00683B6E"/>
    <w:rsid w:val="00683E19"/>
    <w:rsid w:val="00684178"/>
    <w:rsid w:val="00685005"/>
    <w:rsid w:val="00686551"/>
    <w:rsid w:val="006879EC"/>
    <w:rsid w:val="00687B78"/>
    <w:rsid w:val="00690434"/>
    <w:rsid w:val="00690765"/>
    <w:rsid w:val="00690B04"/>
    <w:rsid w:val="006916B6"/>
    <w:rsid w:val="00691D1D"/>
    <w:rsid w:val="0069286C"/>
    <w:rsid w:val="00692B98"/>
    <w:rsid w:val="00692C70"/>
    <w:rsid w:val="0069423B"/>
    <w:rsid w:val="006950B9"/>
    <w:rsid w:val="00695131"/>
    <w:rsid w:val="00695E01"/>
    <w:rsid w:val="00696FBE"/>
    <w:rsid w:val="0069761D"/>
    <w:rsid w:val="006977D6"/>
    <w:rsid w:val="006A04F8"/>
    <w:rsid w:val="006A0705"/>
    <w:rsid w:val="006A0AB9"/>
    <w:rsid w:val="006A2E4C"/>
    <w:rsid w:val="006A3296"/>
    <w:rsid w:val="006A3EDC"/>
    <w:rsid w:val="006A4581"/>
    <w:rsid w:val="006A5371"/>
    <w:rsid w:val="006A6237"/>
    <w:rsid w:val="006A638C"/>
    <w:rsid w:val="006A7BA9"/>
    <w:rsid w:val="006A7F94"/>
    <w:rsid w:val="006B1452"/>
    <w:rsid w:val="006B14FA"/>
    <w:rsid w:val="006B1C9C"/>
    <w:rsid w:val="006B276F"/>
    <w:rsid w:val="006B2ED7"/>
    <w:rsid w:val="006B3A13"/>
    <w:rsid w:val="006B49B0"/>
    <w:rsid w:val="006B50E1"/>
    <w:rsid w:val="006B5A9D"/>
    <w:rsid w:val="006B6096"/>
    <w:rsid w:val="006B737B"/>
    <w:rsid w:val="006B77BB"/>
    <w:rsid w:val="006B7FB0"/>
    <w:rsid w:val="006C0554"/>
    <w:rsid w:val="006C1705"/>
    <w:rsid w:val="006C1C91"/>
    <w:rsid w:val="006C1EB4"/>
    <w:rsid w:val="006C20E6"/>
    <w:rsid w:val="006C2C1F"/>
    <w:rsid w:val="006C4367"/>
    <w:rsid w:val="006C5087"/>
    <w:rsid w:val="006C53B2"/>
    <w:rsid w:val="006C7DDA"/>
    <w:rsid w:val="006D14C4"/>
    <w:rsid w:val="006D176D"/>
    <w:rsid w:val="006D1ABD"/>
    <w:rsid w:val="006D1E40"/>
    <w:rsid w:val="006D2C94"/>
    <w:rsid w:val="006D34FC"/>
    <w:rsid w:val="006D388B"/>
    <w:rsid w:val="006D3D8D"/>
    <w:rsid w:val="006D3E89"/>
    <w:rsid w:val="006D3EB1"/>
    <w:rsid w:val="006D400E"/>
    <w:rsid w:val="006D40F1"/>
    <w:rsid w:val="006D439A"/>
    <w:rsid w:val="006D44CB"/>
    <w:rsid w:val="006D4C55"/>
    <w:rsid w:val="006D4E40"/>
    <w:rsid w:val="006D6323"/>
    <w:rsid w:val="006D7A9D"/>
    <w:rsid w:val="006E0737"/>
    <w:rsid w:val="006E0AC7"/>
    <w:rsid w:val="006E11A2"/>
    <w:rsid w:val="006E228B"/>
    <w:rsid w:val="006E2662"/>
    <w:rsid w:val="006E2A8C"/>
    <w:rsid w:val="006E31DD"/>
    <w:rsid w:val="006E4475"/>
    <w:rsid w:val="006E46FC"/>
    <w:rsid w:val="006E56E2"/>
    <w:rsid w:val="006E5FF4"/>
    <w:rsid w:val="006E60F8"/>
    <w:rsid w:val="006E610F"/>
    <w:rsid w:val="006E6164"/>
    <w:rsid w:val="006E6405"/>
    <w:rsid w:val="006E6652"/>
    <w:rsid w:val="006E73B4"/>
    <w:rsid w:val="006E7DA2"/>
    <w:rsid w:val="006F00C7"/>
    <w:rsid w:val="006F0367"/>
    <w:rsid w:val="006F132E"/>
    <w:rsid w:val="006F1EF4"/>
    <w:rsid w:val="006F2277"/>
    <w:rsid w:val="006F264F"/>
    <w:rsid w:val="006F3043"/>
    <w:rsid w:val="006F35B9"/>
    <w:rsid w:val="006F5F2C"/>
    <w:rsid w:val="006F62BE"/>
    <w:rsid w:val="006F689D"/>
    <w:rsid w:val="006F6989"/>
    <w:rsid w:val="006F7C23"/>
    <w:rsid w:val="006F7F43"/>
    <w:rsid w:val="00701E66"/>
    <w:rsid w:val="00702382"/>
    <w:rsid w:val="00702F49"/>
    <w:rsid w:val="00703528"/>
    <w:rsid w:val="00703BE2"/>
    <w:rsid w:val="00703CDC"/>
    <w:rsid w:val="007043DD"/>
    <w:rsid w:val="0070453D"/>
    <w:rsid w:val="00704985"/>
    <w:rsid w:val="0070526A"/>
    <w:rsid w:val="00705998"/>
    <w:rsid w:val="007059AB"/>
    <w:rsid w:val="00705D07"/>
    <w:rsid w:val="0070630E"/>
    <w:rsid w:val="0070649B"/>
    <w:rsid w:val="00706A97"/>
    <w:rsid w:val="00707A9D"/>
    <w:rsid w:val="00713248"/>
    <w:rsid w:val="007139DA"/>
    <w:rsid w:val="007150D3"/>
    <w:rsid w:val="0071623F"/>
    <w:rsid w:val="007177DD"/>
    <w:rsid w:val="00720200"/>
    <w:rsid w:val="00721611"/>
    <w:rsid w:val="007216EF"/>
    <w:rsid w:val="00721ED5"/>
    <w:rsid w:val="007226E7"/>
    <w:rsid w:val="00722B46"/>
    <w:rsid w:val="007236B9"/>
    <w:rsid w:val="007238F9"/>
    <w:rsid w:val="00724C6E"/>
    <w:rsid w:val="00725136"/>
    <w:rsid w:val="00725392"/>
    <w:rsid w:val="00725E40"/>
    <w:rsid w:val="007261C1"/>
    <w:rsid w:val="00726428"/>
    <w:rsid w:val="00731538"/>
    <w:rsid w:val="007334E8"/>
    <w:rsid w:val="00733C37"/>
    <w:rsid w:val="00734FAD"/>
    <w:rsid w:val="00735BB6"/>
    <w:rsid w:val="00737752"/>
    <w:rsid w:val="00737FD1"/>
    <w:rsid w:val="00740070"/>
    <w:rsid w:val="00740239"/>
    <w:rsid w:val="00740D09"/>
    <w:rsid w:val="00742D9E"/>
    <w:rsid w:val="007445D1"/>
    <w:rsid w:val="0074466B"/>
    <w:rsid w:val="007447F3"/>
    <w:rsid w:val="00744EA3"/>
    <w:rsid w:val="00745125"/>
    <w:rsid w:val="0074558F"/>
    <w:rsid w:val="00745FE5"/>
    <w:rsid w:val="00746C4F"/>
    <w:rsid w:val="00747B45"/>
    <w:rsid w:val="00747CCA"/>
    <w:rsid w:val="00747FE9"/>
    <w:rsid w:val="00750383"/>
    <w:rsid w:val="007508F8"/>
    <w:rsid w:val="00751192"/>
    <w:rsid w:val="0075270C"/>
    <w:rsid w:val="00752B41"/>
    <w:rsid w:val="00753655"/>
    <w:rsid w:val="00754A4C"/>
    <w:rsid w:val="00754FBC"/>
    <w:rsid w:val="0075581E"/>
    <w:rsid w:val="00756BE8"/>
    <w:rsid w:val="0075703C"/>
    <w:rsid w:val="00757854"/>
    <w:rsid w:val="00757918"/>
    <w:rsid w:val="00760599"/>
    <w:rsid w:val="00760E91"/>
    <w:rsid w:val="0076110A"/>
    <w:rsid w:val="00762A2F"/>
    <w:rsid w:val="00762EFD"/>
    <w:rsid w:val="00763837"/>
    <w:rsid w:val="00763AEA"/>
    <w:rsid w:val="00764004"/>
    <w:rsid w:val="0076408A"/>
    <w:rsid w:val="007643D3"/>
    <w:rsid w:val="00764564"/>
    <w:rsid w:val="00764672"/>
    <w:rsid w:val="00764B51"/>
    <w:rsid w:val="00765833"/>
    <w:rsid w:val="00766485"/>
    <w:rsid w:val="00766FF0"/>
    <w:rsid w:val="007676E3"/>
    <w:rsid w:val="00770153"/>
    <w:rsid w:val="00771514"/>
    <w:rsid w:val="00771F44"/>
    <w:rsid w:val="007726E3"/>
    <w:rsid w:val="00772D84"/>
    <w:rsid w:val="00775017"/>
    <w:rsid w:val="00776C49"/>
    <w:rsid w:val="00777C1B"/>
    <w:rsid w:val="00777D8C"/>
    <w:rsid w:val="00780D48"/>
    <w:rsid w:val="007818B6"/>
    <w:rsid w:val="007825B4"/>
    <w:rsid w:val="007825F6"/>
    <w:rsid w:val="00782A65"/>
    <w:rsid w:val="00784227"/>
    <w:rsid w:val="00784C37"/>
    <w:rsid w:val="00784CF7"/>
    <w:rsid w:val="0078545B"/>
    <w:rsid w:val="00785DE6"/>
    <w:rsid w:val="00786651"/>
    <w:rsid w:val="007873C1"/>
    <w:rsid w:val="007874B1"/>
    <w:rsid w:val="00787B48"/>
    <w:rsid w:val="00787B52"/>
    <w:rsid w:val="007908DC"/>
    <w:rsid w:val="00791231"/>
    <w:rsid w:val="00792CDA"/>
    <w:rsid w:val="00792E93"/>
    <w:rsid w:val="00793C8A"/>
    <w:rsid w:val="00796D3F"/>
    <w:rsid w:val="00797085"/>
    <w:rsid w:val="007A0609"/>
    <w:rsid w:val="007A1CE2"/>
    <w:rsid w:val="007A22C5"/>
    <w:rsid w:val="007A28F3"/>
    <w:rsid w:val="007A5640"/>
    <w:rsid w:val="007A7356"/>
    <w:rsid w:val="007A740A"/>
    <w:rsid w:val="007B00C0"/>
    <w:rsid w:val="007B00D7"/>
    <w:rsid w:val="007B373B"/>
    <w:rsid w:val="007B4A44"/>
    <w:rsid w:val="007B5B7A"/>
    <w:rsid w:val="007B7E9F"/>
    <w:rsid w:val="007C115C"/>
    <w:rsid w:val="007C1378"/>
    <w:rsid w:val="007C17F0"/>
    <w:rsid w:val="007C184F"/>
    <w:rsid w:val="007C1AF1"/>
    <w:rsid w:val="007C23BD"/>
    <w:rsid w:val="007C2E2B"/>
    <w:rsid w:val="007C3089"/>
    <w:rsid w:val="007C30CA"/>
    <w:rsid w:val="007C3B49"/>
    <w:rsid w:val="007C45D3"/>
    <w:rsid w:val="007C4750"/>
    <w:rsid w:val="007C5B48"/>
    <w:rsid w:val="007C6544"/>
    <w:rsid w:val="007D06EC"/>
    <w:rsid w:val="007D116C"/>
    <w:rsid w:val="007D175C"/>
    <w:rsid w:val="007D1821"/>
    <w:rsid w:val="007D191D"/>
    <w:rsid w:val="007D19F1"/>
    <w:rsid w:val="007D23B8"/>
    <w:rsid w:val="007D30FB"/>
    <w:rsid w:val="007D541F"/>
    <w:rsid w:val="007D5CBA"/>
    <w:rsid w:val="007D64BF"/>
    <w:rsid w:val="007D7F96"/>
    <w:rsid w:val="007E01B9"/>
    <w:rsid w:val="007E05BB"/>
    <w:rsid w:val="007E226F"/>
    <w:rsid w:val="007E30BE"/>
    <w:rsid w:val="007E4CA0"/>
    <w:rsid w:val="007E672D"/>
    <w:rsid w:val="007E683A"/>
    <w:rsid w:val="007E6953"/>
    <w:rsid w:val="007E695A"/>
    <w:rsid w:val="007E79BC"/>
    <w:rsid w:val="007E7D3C"/>
    <w:rsid w:val="007F007C"/>
    <w:rsid w:val="007F0147"/>
    <w:rsid w:val="007F0432"/>
    <w:rsid w:val="007F143D"/>
    <w:rsid w:val="007F18C9"/>
    <w:rsid w:val="007F1A61"/>
    <w:rsid w:val="007F22A2"/>
    <w:rsid w:val="007F261B"/>
    <w:rsid w:val="007F2CB6"/>
    <w:rsid w:val="007F44D7"/>
    <w:rsid w:val="007F4E4F"/>
    <w:rsid w:val="007F5954"/>
    <w:rsid w:val="007F60B7"/>
    <w:rsid w:val="007F7668"/>
    <w:rsid w:val="00801347"/>
    <w:rsid w:val="00801722"/>
    <w:rsid w:val="00801C6F"/>
    <w:rsid w:val="008022BE"/>
    <w:rsid w:val="00802425"/>
    <w:rsid w:val="008037C8"/>
    <w:rsid w:val="008046A4"/>
    <w:rsid w:val="0080533A"/>
    <w:rsid w:val="008054F3"/>
    <w:rsid w:val="008059AC"/>
    <w:rsid w:val="00806CAD"/>
    <w:rsid w:val="00806D8C"/>
    <w:rsid w:val="008079A3"/>
    <w:rsid w:val="00807CF8"/>
    <w:rsid w:val="008106F3"/>
    <w:rsid w:val="00811526"/>
    <w:rsid w:val="00811A67"/>
    <w:rsid w:val="00812702"/>
    <w:rsid w:val="00812AA2"/>
    <w:rsid w:val="00813250"/>
    <w:rsid w:val="00814777"/>
    <w:rsid w:val="00815156"/>
    <w:rsid w:val="00815317"/>
    <w:rsid w:val="00815BE3"/>
    <w:rsid w:val="0081616B"/>
    <w:rsid w:val="008166D9"/>
    <w:rsid w:val="00817C44"/>
    <w:rsid w:val="00817D93"/>
    <w:rsid w:val="00817D9D"/>
    <w:rsid w:val="00817FB0"/>
    <w:rsid w:val="0082007C"/>
    <w:rsid w:val="00820AB8"/>
    <w:rsid w:val="00820C7F"/>
    <w:rsid w:val="00820E67"/>
    <w:rsid w:val="00822326"/>
    <w:rsid w:val="0082320A"/>
    <w:rsid w:val="008235C6"/>
    <w:rsid w:val="00823988"/>
    <w:rsid w:val="00824EC9"/>
    <w:rsid w:val="00830826"/>
    <w:rsid w:val="00831048"/>
    <w:rsid w:val="008329B4"/>
    <w:rsid w:val="00832A94"/>
    <w:rsid w:val="00832FD7"/>
    <w:rsid w:val="00833D1D"/>
    <w:rsid w:val="008344C9"/>
    <w:rsid w:val="008344D3"/>
    <w:rsid w:val="008347D3"/>
    <w:rsid w:val="0083522C"/>
    <w:rsid w:val="008356F4"/>
    <w:rsid w:val="00835A69"/>
    <w:rsid w:val="008367E9"/>
    <w:rsid w:val="00837241"/>
    <w:rsid w:val="00840774"/>
    <w:rsid w:val="00841308"/>
    <w:rsid w:val="008419AC"/>
    <w:rsid w:val="00842565"/>
    <w:rsid w:val="008438B9"/>
    <w:rsid w:val="008438FD"/>
    <w:rsid w:val="00843C67"/>
    <w:rsid w:val="00844A66"/>
    <w:rsid w:val="00844C90"/>
    <w:rsid w:val="008452F4"/>
    <w:rsid w:val="00845D94"/>
    <w:rsid w:val="00845E1D"/>
    <w:rsid w:val="0084642E"/>
    <w:rsid w:val="00847522"/>
    <w:rsid w:val="00847629"/>
    <w:rsid w:val="00847955"/>
    <w:rsid w:val="008502CA"/>
    <w:rsid w:val="00850A25"/>
    <w:rsid w:val="008513AC"/>
    <w:rsid w:val="0085142A"/>
    <w:rsid w:val="008535A5"/>
    <w:rsid w:val="00853EEA"/>
    <w:rsid w:val="00853EF3"/>
    <w:rsid w:val="008541A3"/>
    <w:rsid w:val="00854A48"/>
    <w:rsid w:val="00854CA5"/>
    <w:rsid w:val="008552FE"/>
    <w:rsid w:val="00855426"/>
    <w:rsid w:val="0085561F"/>
    <w:rsid w:val="00855A46"/>
    <w:rsid w:val="008566A9"/>
    <w:rsid w:val="00856F61"/>
    <w:rsid w:val="00857259"/>
    <w:rsid w:val="00857F71"/>
    <w:rsid w:val="008611DA"/>
    <w:rsid w:val="00861F92"/>
    <w:rsid w:val="00862CE3"/>
    <w:rsid w:val="008633A8"/>
    <w:rsid w:val="00863B8A"/>
    <w:rsid w:val="00864473"/>
    <w:rsid w:val="008650EC"/>
    <w:rsid w:val="008650ED"/>
    <w:rsid w:val="00866574"/>
    <w:rsid w:val="00866ADA"/>
    <w:rsid w:val="00866D2E"/>
    <w:rsid w:val="00867244"/>
    <w:rsid w:val="00867381"/>
    <w:rsid w:val="008676F6"/>
    <w:rsid w:val="00867BA7"/>
    <w:rsid w:val="00870C16"/>
    <w:rsid w:val="00870E58"/>
    <w:rsid w:val="00871FB6"/>
    <w:rsid w:val="00872DF1"/>
    <w:rsid w:val="00873663"/>
    <w:rsid w:val="0087406D"/>
    <w:rsid w:val="00875BBF"/>
    <w:rsid w:val="008768D1"/>
    <w:rsid w:val="00876931"/>
    <w:rsid w:val="00876A28"/>
    <w:rsid w:val="00877252"/>
    <w:rsid w:val="00877348"/>
    <w:rsid w:val="008776D0"/>
    <w:rsid w:val="00877BF5"/>
    <w:rsid w:val="008803DC"/>
    <w:rsid w:val="00880840"/>
    <w:rsid w:val="008815C2"/>
    <w:rsid w:val="008815D9"/>
    <w:rsid w:val="00882603"/>
    <w:rsid w:val="00882F0A"/>
    <w:rsid w:val="00883157"/>
    <w:rsid w:val="0088357F"/>
    <w:rsid w:val="00883630"/>
    <w:rsid w:val="00883A2C"/>
    <w:rsid w:val="008841B5"/>
    <w:rsid w:val="00884362"/>
    <w:rsid w:val="00884580"/>
    <w:rsid w:val="0088462A"/>
    <w:rsid w:val="008858D0"/>
    <w:rsid w:val="008866DB"/>
    <w:rsid w:val="0088691A"/>
    <w:rsid w:val="00887740"/>
    <w:rsid w:val="00890064"/>
    <w:rsid w:val="00890A8B"/>
    <w:rsid w:val="00893E90"/>
    <w:rsid w:val="00893FCC"/>
    <w:rsid w:val="00895053"/>
    <w:rsid w:val="0089520C"/>
    <w:rsid w:val="00895539"/>
    <w:rsid w:val="0089787F"/>
    <w:rsid w:val="00897AAE"/>
    <w:rsid w:val="008A0B41"/>
    <w:rsid w:val="008A0F43"/>
    <w:rsid w:val="008A2231"/>
    <w:rsid w:val="008A2238"/>
    <w:rsid w:val="008A23A5"/>
    <w:rsid w:val="008A2F0C"/>
    <w:rsid w:val="008A317A"/>
    <w:rsid w:val="008A32AF"/>
    <w:rsid w:val="008A34C7"/>
    <w:rsid w:val="008A49A9"/>
    <w:rsid w:val="008A5016"/>
    <w:rsid w:val="008A521A"/>
    <w:rsid w:val="008A5A89"/>
    <w:rsid w:val="008A6B46"/>
    <w:rsid w:val="008A7754"/>
    <w:rsid w:val="008A7A22"/>
    <w:rsid w:val="008B0BB8"/>
    <w:rsid w:val="008B1B24"/>
    <w:rsid w:val="008B1D5A"/>
    <w:rsid w:val="008B370F"/>
    <w:rsid w:val="008B3823"/>
    <w:rsid w:val="008B3BBB"/>
    <w:rsid w:val="008B3FE4"/>
    <w:rsid w:val="008B41F6"/>
    <w:rsid w:val="008B6D1C"/>
    <w:rsid w:val="008B7AE6"/>
    <w:rsid w:val="008C1A42"/>
    <w:rsid w:val="008C4E4C"/>
    <w:rsid w:val="008C572E"/>
    <w:rsid w:val="008C573F"/>
    <w:rsid w:val="008C622D"/>
    <w:rsid w:val="008C77A9"/>
    <w:rsid w:val="008C7DE5"/>
    <w:rsid w:val="008D1CC7"/>
    <w:rsid w:val="008D1F8E"/>
    <w:rsid w:val="008D27DB"/>
    <w:rsid w:val="008D2AA0"/>
    <w:rsid w:val="008D2B77"/>
    <w:rsid w:val="008D31FC"/>
    <w:rsid w:val="008D4C6E"/>
    <w:rsid w:val="008D4CAF"/>
    <w:rsid w:val="008D6C88"/>
    <w:rsid w:val="008D6D1C"/>
    <w:rsid w:val="008D6EEC"/>
    <w:rsid w:val="008D70FC"/>
    <w:rsid w:val="008D716F"/>
    <w:rsid w:val="008E03FB"/>
    <w:rsid w:val="008E0590"/>
    <w:rsid w:val="008E1051"/>
    <w:rsid w:val="008E16E5"/>
    <w:rsid w:val="008E18BE"/>
    <w:rsid w:val="008E1B7B"/>
    <w:rsid w:val="008E1FEB"/>
    <w:rsid w:val="008E37FF"/>
    <w:rsid w:val="008E3F34"/>
    <w:rsid w:val="008E4495"/>
    <w:rsid w:val="008E4FC7"/>
    <w:rsid w:val="008E5A80"/>
    <w:rsid w:val="008E6FFD"/>
    <w:rsid w:val="008E7E60"/>
    <w:rsid w:val="008F0048"/>
    <w:rsid w:val="008F073C"/>
    <w:rsid w:val="008F2229"/>
    <w:rsid w:val="008F33EC"/>
    <w:rsid w:val="008F3797"/>
    <w:rsid w:val="008F3BEC"/>
    <w:rsid w:val="008F4B4F"/>
    <w:rsid w:val="008F5DC7"/>
    <w:rsid w:val="008F6446"/>
    <w:rsid w:val="008F6570"/>
    <w:rsid w:val="008F7727"/>
    <w:rsid w:val="008F7E86"/>
    <w:rsid w:val="0090027F"/>
    <w:rsid w:val="00900501"/>
    <w:rsid w:val="009005F9"/>
    <w:rsid w:val="00900687"/>
    <w:rsid w:val="009011CB"/>
    <w:rsid w:val="0090121E"/>
    <w:rsid w:val="009014FF"/>
    <w:rsid w:val="00901633"/>
    <w:rsid w:val="00901666"/>
    <w:rsid w:val="00901836"/>
    <w:rsid w:val="00901C91"/>
    <w:rsid w:val="00901CA7"/>
    <w:rsid w:val="00901FDF"/>
    <w:rsid w:val="009032EE"/>
    <w:rsid w:val="00904253"/>
    <w:rsid w:val="00904347"/>
    <w:rsid w:val="009043B8"/>
    <w:rsid w:val="00904CF0"/>
    <w:rsid w:val="0090539A"/>
    <w:rsid w:val="009055D7"/>
    <w:rsid w:val="009078C6"/>
    <w:rsid w:val="00907B8D"/>
    <w:rsid w:val="00910453"/>
    <w:rsid w:val="009104D2"/>
    <w:rsid w:val="00912599"/>
    <w:rsid w:val="00912B3A"/>
    <w:rsid w:val="00912F4F"/>
    <w:rsid w:val="00913734"/>
    <w:rsid w:val="00913E41"/>
    <w:rsid w:val="00914AD3"/>
    <w:rsid w:val="0091596D"/>
    <w:rsid w:val="009160CC"/>
    <w:rsid w:val="00916B8E"/>
    <w:rsid w:val="00916D3C"/>
    <w:rsid w:val="00917CC0"/>
    <w:rsid w:val="00920FB6"/>
    <w:rsid w:val="009229CC"/>
    <w:rsid w:val="009231EB"/>
    <w:rsid w:val="00923C74"/>
    <w:rsid w:val="00924244"/>
    <w:rsid w:val="00924F11"/>
    <w:rsid w:val="009251EA"/>
    <w:rsid w:val="00925563"/>
    <w:rsid w:val="009258E1"/>
    <w:rsid w:val="0092644A"/>
    <w:rsid w:val="00927617"/>
    <w:rsid w:val="009301F3"/>
    <w:rsid w:val="00930777"/>
    <w:rsid w:val="00931613"/>
    <w:rsid w:val="00932009"/>
    <w:rsid w:val="00932984"/>
    <w:rsid w:val="0093344A"/>
    <w:rsid w:val="0093425E"/>
    <w:rsid w:val="00936E7C"/>
    <w:rsid w:val="00937485"/>
    <w:rsid w:val="00937B81"/>
    <w:rsid w:val="0094163E"/>
    <w:rsid w:val="009416E4"/>
    <w:rsid w:val="00941806"/>
    <w:rsid w:val="009421D9"/>
    <w:rsid w:val="009427DC"/>
    <w:rsid w:val="0094315C"/>
    <w:rsid w:val="00944716"/>
    <w:rsid w:val="009467F9"/>
    <w:rsid w:val="009469AE"/>
    <w:rsid w:val="00946F00"/>
    <w:rsid w:val="00947930"/>
    <w:rsid w:val="009503B7"/>
    <w:rsid w:val="00950B6D"/>
    <w:rsid w:val="009516AA"/>
    <w:rsid w:val="00952402"/>
    <w:rsid w:val="009528FC"/>
    <w:rsid w:val="00953125"/>
    <w:rsid w:val="009536A2"/>
    <w:rsid w:val="0095442F"/>
    <w:rsid w:val="00954860"/>
    <w:rsid w:val="009558D9"/>
    <w:rsid w:val="00955960"/>
    <w:rsid w:val="00955B9E"/>
    <w:rsid w:val="00955E6B"/>
    <w:rsid w:val="00956847"/>
    <w:rsid w:val="00957723"/>
    <w:rsid w:val="00957D54"/>
    <w:rsid w:val="00960CA1"/>
    <w:rsid w:val="009637FB"/>
    <w:rsid w:val="00963967"/>
    <w:rsid w:val="00963B17"/>
    <w:rsid w:val="00964159"/>
    <w:rsid w:val="009649FC"/>
    <w:rsid w:val="009657EA"/>
    <w:rsid w:val="00966AB6"/>
    <w:rsid w:val="00967DB4"/>
    <w:rsid w:val="0097092F"/>
    <w:rsid w:val="00971A79"/>
    <w:rsid w:val="00972ABD"/>
    <w:rsid w:val="00973800"/>
    <w:rsid w:val="00973DCA"/>
    <w:rsid w:val="00973F62"/>
    <w:rsid w:val="009745AA"/>
    <w:rsid w:val="00974B8A"/>
    <w:rsid w:val="009751FB"/>
    <w:rsid w:val="00975F53"/>
    <w:rsid w:val="0097600D"/>
    <w:rsid w:val="0097738F"/>
    <w:rsid w:val="009776EB"/>
    <w:rsid w:val="00977D79"/>
    <w:rsid w:val="00980F7D"/>
    <w:rsid w:val="009822ED"/>
    <w:rsid w:val="00982531"/>
    <w:rsid w:val="00982EEC"/>
    <w:rsid w:val="00983941"/>
    <w:rsid w:val="00983EDC"/>
    <w:rsid w:val="00985502"/>
    <w:rsid w:val="00987218"/>
    <w:rsid w:val="009872B2"/>
    <w:rsid w:val="00987EC5"/>
    <w:rsid w:val="00990854"/>
    <w:rsid w:val="00991252"/>
    <w:rsid w:val="00991291"/>
    <w:rsid w:val="009917C4"/>
    <w:rsid w:val="009917D6"/>
    <w:rsid w:val="009921E4"/>
    <w:rsid w:val="00992C45"/>
    <w:rsid w:val="00993BF2"/>
    <w:rsid w:val="00994354"/>
    <w:rsid w:val="0099451D"/>
    <w:rsid w:val="00994E86"/>
    <w:rsid w:val="0099605A"/>
    <w:rsid w:val="00996381"/>
    <w:rsid w:val="009965E0"/>
    <w:rsid w:val="00996C3A"/>
    <w:rsid w:val="0099737C"/>
    <w:rsid w:val="00997AA2"/>
    <w:rsid w:val="009A0185"/>
    <w:rsid w:val="009A01F1"/>
    <w:rsid w:val="009A0E2D"/>
    <w:rsid w:val="009A1D2C"/>
    <w:rsid w:val="009A232A"/>
    <w:rsid w:val="009A2B62"/>
    <w:rsid w:val="009A2D90"/>
    <w:rsid w:val="009A2F24"/>
    <w:rsid w:val="009A3186"/>
    <w:rsid w:val="009A353C"/>
    <w:rsid w:val="009A3C26"/>
    <w:rsid w:val="009A5423"/>
    <w:rsid w:val="009A5ABE"/>
    <w:rsid w:val="009A5D4A"/>
    <w:rsid w:val="009A7033"/>
    <w:rsid w:val="009A723C"/>
    <w:rsid w:val="009B1762"/>
    <w:rsid w:val="009B19DE"/>
    <w:rsid w:val="009B30F5"/>
    <w:rsid w:val="009B334E"/>
    <w:rsid w:val="009B469D"/>
    <w:rsid w:val="009B7A48"/>
    <w:rsid w:val="009C0864"/>
    <w:rsid w:val="009C0C8B"/>
    <w:rsid w:val="009C50BA"/>
    <w:rsid w:val="009C5B6F"/>
    <w:rsid w:val="009C5EF7"/>
    <w:rsid w:val="009C622D"/>
    <w:rsid w:val="009C65F0"/>
    <w:rsid w:val="009C681D"/>
    <w:rsid w:val="009C7749"/>
    <w:rsid w:val="009C7782"/>
    <w:rsid w:val="009D0193"/>
    <w:rsid w:val="009D0310"/>
    <w:rsid w:val="009D05E9"/>
    <w:rsid w:val="009D13C8"/>
    <w:rsid w:val="009D25D8"/>
    <w:rsid w:val="009D2BFE"/>
    <w:rsid w:val="009D2DD6"/>
    <w:rsid w:val="009D30D2"/>
    <w:rsid w:val="009D368C"/>
    <w:rsid w:val="009D451E"/>
    <w:rsid w:val="009D61AD"/>
    <w:rsid w:val="009D63A5"/>
    <w:rsid w:val="009D7C3C"/>
    <w:rsid w:val="009D7E46"/>
    <w:rsid w:val="009E14DD"/>
    <w:rsid w:val="009E242F"/>
    <w:rsid w:val="009E28D9"/>
    <w:rsid w:val="009E31B0"/>
    <w:rsid w:val="009E388D"/>
    <w:rsid w:val="009E38CF"/>
    <w:rsid w:val="009E3936"/>
    <w:rsid w:val="009E3E3E"/>
    <w:rsid w:val="009E435B"/>
    <w:rsid w:val="009E50D7"/>
    <w:rsid w:val="009E56A8"/>
    <w:rsid w:val="009E75C1"/>
    <w:rsid w:val="009E7A1F"/>
    <w:rsid w:val="009F012E"/>
    <w:rsid w:val="009F0665"/>
    <w:rsid w:val="009F19FB"/>
    <w:rsid w:val="009F2CDE"/>
    <w:rsid w:val="009F2E0F"/>
    <w:rsid w:val="009F30C7"/>
    <w:rsid w:val="009F3679"/>
    <w:rsid w:val="009F3922"/>
    <w:rsid w:val="009F3ACF"/>
    <w:rsid w:val="009F3B26"/>
    <w:rsid w:val="009F3E26"/>
    <w:rsid w:val="009F4242"/>
    <w:rsid w:val="009F4C8A"/>
    <w:rsid w:val="009F54B4"/>
    <w:rsid w:val="009F69FE"/>
    <w:rsid w:val="009F6E25"/>
    <w:rsid w:val="009F792A"/>
    <w:rsid w:val="00A000FE"/>
    <w:rsid w:val="00A0048B"/>
    <w:rsid w:val="00A00853"/>
    <w:rsid w:val="00A00C6E"/>
    <w:rsid w:val="00A011FC"/>
    <w:rsid w:val="00A0163B"/>
    <w:rsid w:val="00A01CFB"/>
    <w:rsid w:val="00A0202B"/>
    <w:rsid w:val="00A022C2"/>
    <w:rsid w:val="00A0231A"/>
    <w:rsid w:val="00A02791"/>
    <w:rsid w:val="00A03126"/>
    <w:rsid w:val="00A03695"/>
    <w:rsid w:val="00A053D6"/>
    <w:rsid w:val="00A054EA"/>
    <w:rsid w:val="00A07119"/>
    <w:rsid w:val="00A074B4"/>
    <w:rsid w:val="00A1041A"/>
    <w:rsid w:val="00A10A2B"/>
    <w:rsid w:val="00A10B6B"/>
    <w:rsid w:val="00A11121"/>
    <w:rsid w:val="00A114F7"/>
    <w:rsid w:val="00A129AC"/>
    <w:rsid w:val="00A136CB"/>
    <w:rsid w:val="00A13AE7"/>
    <w:rsid w:val="00A13EEA"/>
    <w:rsid w:val="00A14265"/>
    <w:rsid w:val="00A14375"/>
    <w:rsid w:val="00A146AF"/>
    <w:rsid w:val="00A146C3"/>
    <w:rsid w:val="00A1487F"/>
    <w:rsid w:val="00A14FB3"/>
    <w:rsid w:val="00A1563D"/>
    <w:rsid w:val="00A15A9F"/>
    <w:rsid w:val="00A15AFE"/>
    <w:rsid w:val="00A172A6"/>
    <w:rsid w:val="00A17FE3"/>
    <w:rsid w:val="00A20257"/>
    <w:rsid w:val="00A20C7A"/>
    <w:rsid w:val="00A20E6D"/>
    <w:rsid w:val="00A215A6"/>
    <w:rsid w:val="00A2190D"/>
    <w:rsid w:val="00A228F2"/>
    <w:rsid w:val="00A23092"/>
    <w:rsid w:val="00A23782"/>
    <w:rsid w:val="00A24955"/>
    <w:rsid w:val="00A25E69"/>
    <w:rsid w:val="00A267B7"/>
    <w:rsid w:val="00A26B91"/>
    <w:rsid w:val="00A27817"/>
    <w:rsid w:val="00A308BA"/>
    <w:rsid w:val="00A30DE9"/>
    <w:rsid w:val="00A30ED6"/>
    <w:rsid w:val="00A31105"/>
    <w:rsid w:val="00A31347"/>
    <w:rsid w:val="00A327D0"/>
    <w:rsid w:val="00A3280D"/>
    <w:rsid w:val="00A32EDE"/>
    <w:rsid w:val="00A34E7A"/>
    <w:rsid w:val="00A35556"/>
    <w:rsid w:val="00A3662B"/>
    <w:rsid w:val="00A368C6"/>
    <w:rsid w:val="00A36F5F"/>
    <w:rsid w:val="00A37568"/>
    <w:rsid w:val="00A41C18"/>
    <w:rsid w:val="00A421D0"/>
    <w:rsid w:val="00A423FD"/>
    <w:rsid w:val="00A431AA"/>
    <w:rsid w:val="00A43607"/>
    <w:rsid w:val="00A4504A"/>
    <w:rsid w:val="00A458AE"/>
    <w:rsid w:val="00A45B3E"/>
    <w:rsid w:val="00A466EE"/>
    <w:rsid w:val="00A46A24"/>
    <w:rsid w:val="00A475C8"/>
    <w:rsid w:val="00A52D3E"/>
    <w:rsid w:val="00A53258"/>
    <w:rsid w:val="00A533A7"/>
    <w:rsid w:val="00A535BF"/>
    <w:rsid w:val="00A54C88"/>
    <w:rsid w:val="00A55464"/>
    <w:rsid w:val="00A55B13"/>
    <w:rsid w:val="00A563ED"/>
    <w:rsid w:val="00A5666D"/>
    <w:rsid w:val="00A56A32"/>
    <w:rsid w:val="00A57BA8"/>
    <w:rsid w:val="00A6003D"/>
    <w:rsid w:val="00A60177"/>
    <w:rsid w:val="00A604AD"/>
    <w:rsid w:val="00A60B8E"/>
    <w:rsid w:val="00A6276B"/>
    <w:rsid w:val="00A634B7"/>
    <w:rsid w:val="00A635A5"/>
    <w:rsid w:val="00A635FC"/>
    <w:rsid w:val="00A63F3A"/>
    <w:rsid w:val="00A63FE4"/>
    <w:rsid w:val="00A6415D"/>
    <w:rsid w:val="00A64601"/>
    <w:rsid w:val="00A653E8"/>
    <w:rsid w:val="00A66614"/>
    <w:rsid w:val="00A6783E"/>
    <w:rsid w:val="00A678F6"/>
    <w:rsid w:val="00A703BB"/>
    <w:rsid w:val="00A70AF0"/>
    <w:rsid w:val="00A71777"/>
    <w:rsid w:val="00A71A46"/>
    <w:rsid w:val="00A71AF7"/>
    <w:rsid w:val="00A71BE2"/>
    <w:rsid w:val="00A727CA"/>
    <w:rsid w:val="00A73079"/>
    <w:rsid w:val="00A73277"/>
    <w:rsid w:val="00A73425"/>
    <w:rsid w:val="00A73776"/>
    <w:rsid w:val="00A73DAD"/>
    <w:rsid w:val="00A745AB"/>
    <w:rsid w:val="00A74B19"/>
    <w:rsid w:val="00A7546D"/>
    <w:rsid w:val="00A7587C"/>
    <w:rsid w:val="00A760EA"/>
    <w:rsid w:val="00A764C0"/>
    <w:rsid w:val="00A76887"/>
    <w:rsid w:val="00A76A9D"/>
    <w:rsid w:val="00A76F4B"/>
    <w:rsid w:val="00A77418"/>
    <w:rsid w:val="00A77A15"/>
    <w:rsid w:val="00A77AAC"/>
    <w:rsid w:val="00A77DA8"/>
    <w:rsid w:val="00A80A17"/>
    <w:rsid w:val="00A80ED8"/>
    <w:rsid w:val="00A8103D"/>
    <w:rsid w:val="00A81498"/>
    <w:rsid w:val="00A81714"/>
    <w:rsid w:val="00A824A5"/>
    <w:rsid w:val="00A828D6"/>
    <w:rsid w:val="00A82F8A"/>
    <w:rsid w:val="00A836FA"/>
    <w:rsid w:val="00A83BC4"/>
    <w:rsid w:val="00A83F91"/>
    <w:rsid w:val="00A84218"/>
    <w:rsid w:val="00A84D21"/>
    <w:rsid w:val="00A85409"/>
    <w:rsid w:val="00A85AAE"/>
    <w:rsid w:val="00A86130"/>
    <w:rsid w:val="00A862EB"/>
    <w:rsid w:val="00A8672B"/>
    <w:rsid w:val="00A87016"/>
    <w:rsid w:val="00A877D3"/>
    <w:rsid w:val="00A87B56"/>
    <w:rsid w:val="00A87EA6"/>
    <w:rsid w:val="00A90C3C"/>
    <w:rsid w:val="00A92CFC"/>
    <w:rsid w:val="00A933F3"/>
    <w:rsid w:val="00A93C7A"/>
    <w:rsid w:val="00A944C4"/>
    <w:rsid w:val="00A95024"/>
    <w:rsid w:val="00A95BAA"/>
    <w:rsid w:val="00A95F9F"/>
    <w:rsid w:val="00A9607A"/>
    <w:rsid w:val="00A96601"/>
    <w:rsid w:val="00A96C47"/>
    <w:rsid w:val="00A96FC4"/>
    <w:rsid w:val="00A97552"/>
    <w:rsid w:val="00AA04AC"/>
    <w:rsid w:val="00AA0C08"/>
    <w:rsid w:val="00AA0E55"/>
    <w:rsid w:val="00AA155A"/>
    <w:rsid w:val="00AA1613"/>
    <w:rsid w:val="00AA3B28"/>
    <w:rsid w:val="00AA4030"/>
    <w:rsid w:val="00AA49FE"/>
    <w:rsid w:val="00AA4E21"/>
    <w:rsid w:val="00AA5126"/>
    <w:rsid w:val="00AA5AB1"/>
    <w:rsid w:val="00AA5CD6"/>
    <w:rsid w:val="00AA6447"/>
    <w:rsid w:val="00AA72A4"/>
    <w:rsid w:val="00AA73E8"/>
    <w:rsid w:val="00AA7743"/>
    <w:rsid w:val="00AA7F91"/>
    <w:rsid w:val="00AB00C3"/>
    <w:rsid w:val="00AB13D2"/>
    <w:rsid w:val="00AB15D2"/>
    <w:rsid w:val="00AB1B7C"/>
    <w:rsid w:val="00AB3389"/>
    <w:rsid w:val="00AB351B"/>
    <w:rsid w:val="00AB38B5"/>
    <w:rsid w:val="00AB3D68"/>
    <w:rsid w:val="00AB4372"/>
    <w:rsid w:val="00AB4EC4"/>
    <w:rsid w:val="00AB51BA"/>
    <w:rsid w:val="00AB5728"/>
    <w:rsid w:val="00AB5AE8"/>
    <w:rsid w:val="00AB64F1"/>
    <w:rsid w:val="00AB7A19"/>
    <w:rsid w:val="00AB7A5B"/>
    <w:rsid w:val="00AC1E87"/>
    <w:rsid w:val="00AC1F6E"/>
    <w:rsid w:val="00AC2232"/>
    <w:rsid w:val="00AC22F3"/>
    <w:rsid w:val="00AC2BE0"/>
    <w:rsid w:val="00AC2C5C"/>
    <w:rsid w:val="00AC3976"/>
    <w:rsid w:val="00AC3F28"/>
    <w:rsid w:val="00AC4303"/>
    <w:rsid w:val="00AC4BC0"/>
    <w:rsid w:val="00AC58BD"/>
    <w:rsid w:val="00AC734D"/>
    <w:rsid w:val="00AC7404"/>
    <w:rsid w:val="00AD2B1A"/>
    <w:rsid w:val="00AD3E77"/>
    <w:rsid w:val="00AD4180"/>
    <w:rsid w:val="00AD4CFF"/>
    <w:rsid w:val="00AD4D36"/>
    <w:rsid w:val="00AD55E9"/>
    <w:rsid w:val="00AD574C"/>
    <w:rsid w:val="00AD595F"/>
    <w:rsid w:val="00AD5ECE"/>
    <w:rsid w:val="00AD7095"/>
    <w:rsid w:val="00AD7A9F"/>
    <w:rsid w:val="00AE0CF8"/>
    <w:rsid w:val="00AE1113"/>
    <w:rsid w:val="00AE1590"/>
    <w:rsid w:val="00AE15CB"/>
    <w:rsid w:val="00AE2C18"/>
    <w:rsid w:val="00AE33CF"/>
    <w:rsid w:val="00AE35DB"/>
    <w:rsid w:val="00AE3C9B"/>
    <w:rsid w:val="00AE4253"/>
    <w:rsid w:val="00AE47E1"/>
    <w:rsid w:val="00AE48FF"/>
    <w:rsid w:val="00AE493B"/>
    <w:rsid w:val="00AE4E44"/>
    <w:rsid w:val="00AE5040"/>
    <w:rsid w:val="00AE5F78"/>
    <w:rsid w:val="00AE6125"/>
    <w:rsid w:val="00AE66BD"/>
    <w:rsid w:val="00AE7F6B"/>
    <w:rsid w:val="00AF18B9"/>
    <w:rsid w:val="00AF225C"/>
    <w:rsid w:val="00AF2474"/>
    <w:rsid w:val="00AF24AE"/>
    <w:rsid w:val="00AF2816"/>
    <w:rsid w:val="00AF3305"/>
    <w:rsid w:val="00AF381D"/>
    <w:rsid w:val="00AF3A3A"/>
    <w:rsid w:val="00AF3CF3"/>
    <w:rsid w:val="00AF4E15"/>
    <w:rsid w:val="00AF506D"/>
    <w:rsid w:val="00AF618B"/>
    <w:rsid w:val="00AF79A0"/>
    <w:rsid w:val="00AF7BCF"/>
    <w:rsid w:val="00B00E7A"/>
    <w:rsid w:val="00B01121"/>
    <w:rsid w:val="00B01236"/>
    <w:rsid w:val="00B01774"/>
    <w:rsid w:val="00B01C25"/>
    <w:rsid w:val="00B01DB0"/>
    <w:rsid w:val="00B02439"/>
    <w:rsid w:val="00B02ECE"/>
    <w:rsid w:val="00B033D3"/>
    <w:rsid w:val="00B03EC9"/>
    <w:rsid w:val="00B03FD8"/>
    <w:rsid w:val="00B04BC9"/>
    <w:rsid w:val="00B06150"/>
    <w:rsid w:val="00B06561"/>
    <w:rsid w:val="00B06564"/>
    <w:rsid w:val="00B068AF"/>
    <w:rsid w:val="00B069F8"/>
    <w:rsid w:val="00B071CF"/>
    <w:rsid w:val="00B1025D"/>
    <w:rsid w:val="00B10A5A"/>
    <w:rsid w:val="00B11575"/>
    <w:rsid w:val="00B1160D"/>
    <w:rsid w:val="00B11B67"/>
    <w:rsid w:val="00B12A05"/>
    <w:rsid w:val="00B14775"/>
    <w:rsid w:val="00B14C78"/>
    <w:rsid w:val="00B150EE"/>
    <w:rsid w:val="00B15271"/>
    <w:rsid w:val="00B153DE"/>
    <w:rsid w:val="00B1681E"/>
    <w:rsid w:val="00B17EF6"/>
    <w:rsid w:val="00B21946"/>
    <w:rsid w:val="00B2287D"/>
    <w:rsid w:val="00B22CF4"/>
    <w:rsid w:val="00B240F2"/>
    <w:rsid w:val="00B24809"/>
    <w:rsid w:val="00B24815"/>
    <w:rsid w:val="00B25DA8"/>
    <w:rsid w:val="00B2663A"/>
    <w:rsid w:val="00B27429"/>
    <w:rsid w:val="00B276B0"/>
    <w:rsid w:val="00B27E72"/>
    <w:rsid w:val="00B307C6"/>
    <w:rsid w:val="00B30953"/>
    <w:rsid w:val="00B30C0A"/>
    <w:rsid w:val="00B30CBD"/>
    <w:rsid w:val="00B313CD"/>
    <w:rsid w:val="00B31D02"/>
    <w:rsid w:val="00B31E0B"/>
    <w:rsid w:val="00B31EF1"/>
    <w:rsid w:val="00B32EB4"/>
    <w:rsid w:val="00B331B1"/>
    <w:rsid w:val="00B33520"/>
    <w:rsid w:val="00B34031"/>
    <w:rsid w:val="00B400B9"/>
    <w:rsid w:val="00B409E0"/>
    <w:rsid w:val="00B412F4"/>
    <w:rsid w:val="00B41B6B"/>
    <w:rsid w:val="00B43735"/>
    <w:rsid w:val="00B443FD"/>
    <w:rsid w:val="00B447AE"/>
    <w:rsid w:val="00B44CE1"/>
    <w:rsid w:val="00B46555"/>
    <w:rsid w:val="00B46613"/>
    <w:rsid w:val="00B50C5C"/>
    <w:rsid w:val="00B50CA8"/>
    <w:rsid w:val="00B50D3E"/>
    <w:rsid w:val="00B515B0"/>
    <w:rsid w:val="00B5169D"/>
    <w:rsid w:val="00B5198D"/>
    <w:rsid w:val="00B520F3"/>
    <w:rsid w:val="00B52206"/>
    <w:rsid w:val="00B52A56"/>
    <w:rsid w:val="00B52D4A"/>
    <w:rsid w:val="00B538EA"/>
    <w:rsid w:val="00B54A11"/>
    <w:rsid w:val="00B54CA3"/>
    <w:rsid w:val="00B55C14"/>
    <w:rsid w:val="00B564EA"/>
    <w:rsid w:val="00B5723B"/>
    <w:rsid w:val="00B57A19"/>
    <w:rsid w:val="00B60BC2"/>
    <w:rsid w:val="00B6158A"/>
    <w:rsid w:val="00B6255B"/>
    <w:rsid w:val="00B62B39"/>
    <w:rsid w:val="00B64F6C"/>
    <w:rsid w:val="00B65471"/>
    <w:rsid w:val="00B6577A"/>
    <w:rsid w:val="00B71845"/>
    <w:rsid w:val="00B71DF2"/>
    <w:rsid w:val="00B72712"/>
    <w:rsid w:val="00B741E7"/>
    <w:rsid w:val="00B751DE"/>
    <w:rsid w:val="00B75459"/>
    <w:rsid w:val="00B75495"/>
    <w:rsid w:val="00B7558B"/>
    <w:rsid w:val="00B7783F"/>
    <w:rsid w:val="00B77B72"/>
    <w:rsid w:val="00B809C9"/>
    <w:rsid w:val="00B80E01"/>
    <w:rsid w:val="00B81285"/>
    <w:rsid w:val="00B816A4"/>
    <w:rsid w:val="00B81EFB"/>
    <w:rsid w:val="00B82951"/>
    <w:rsid w:val="00B82C51"/>
    <w:rsid w:val="00B82CEA"/>
    <w:rsid w:val="00B82E71"/>
    <w:rsid w:val="00B82EF7"/>
    <w:rsid w:val="00B85FE3"/>
    <w:rsid w:val="00B874CF"/>
    <w:rsid w:val="00B878D7"/>
    <w:rsid w:val="00B8792A"/>
    <w:rsid w:val="00B90410"/>
    <w:rsid w:val="00B90677"/>
    <w:rsid w:val="00B908D6"/>
    <w:rsid w:val="00B915FC"/>
    <w:rsid w:val="00B9178E"/>
    <w:rsid w:val="00B92D8D"/>
    <w:rsid w:val="00B94301"/>
    <w:rsid w:val="00B94406"/>
    <w:rsid w:val="00B94ACE"/>
    <w:rsid w:val="00B9518B"/>
    <w:rsid w:val="00B96364"/>
    <w:rsid w:val="00B96DA5"/>
    <w:rsid w:val="00B9784C"/>
    <w:rsid w:val="00B97BA3"/>
    <w:rsid w:val="00BA05D8"/>
    <w:rsid w:val="00BA312D"/>
    <w:rsid w:val="00BA33C1"/>
    <w:rsid w:val="00BA362B"/>
    <w:rsid w:val="00BA3E11"/>
    <w:rsid w:val="00BA4120"/>
    <w:rsid w:val="00BA485E"/>
    <w:rsid w:val="00BA555A"/>
    <w:rsid w:val="00BA5563"/>
    <w:rsid w:val="00BA66D1"/>
    <w:rsid w:val="00BA73F8"/>
    <w:rsid w:val="00BA74D9"/>
    <w:rsid w:val="00BA799E"/>
    <w:rsid w:val="00BB083E"/>
    <w:rsid w:val="00BB0AD8"/>
    <w:rsid w:val="00BB0F2C"/>
    <w:rsid w:val="00BB119E"/>
    <w:rsid w:val="00BB14B0"/>
    <w:rsid w:val="00BB19A1"/>
    <w:rsid w:val="00BB31A7"/>
    <w:rsid w:val="00BB372A"/>
    <w:rsid w:val="00BB49AB"/>
    <w:rsid w:val="00BB55C7"/>
    <w:rsid w:val="00BB5733"/>
    <w:rsid w:val="00BB573E"/>
    <w:rsid w:val="00BB6C51"/>
    <w:rsid w:val="00BB6F3C"/>
    <w:rsid w:val="00BB710C"/>
    <w:rsid w:val="00BB7D73"/>
    <w:rsid w:val="00BC1124"/>
    <w:rsid w:val="00BC1331"/>
    <w:rsid w:val="00BC31F8"/>
    <w:rsid w:val="00BC3AAC"/>
    <w:rsid w:val="00BC3B6E"/>
    <w:rsid w:val="00BC522A"/>
    <w:rsid w:val="00BC77E1"/>
    <w:rsid w:val="00BC792C"/>
    <w:rsid w:val="00BD05C8"/>
    <w:rsid w:val="00BD096A"/>
    <w:rsid w:val="00BD150A"/>
    <w:rsid w:val="00BD18F6"/>
    <w:rsid w:val="00BD22FB"/>
    <w:rsid w:val="00BD2839"/>
    <w:rsid w:val="00BD2BB7"/>
    <w:rsid w:val="00BD2D53"/>
    <w:rsid w:val="00BD2D87"/>
    <w:rsid w:val="00BD2EF3"/>
    <w:rsid w:val="00BD2F88"/>
    <w:rsid w:val="00BD47D7"/>
    <w:rsid w:val="00BD49A8"/>
    <w:rsid w:val="00BD4E5E"/>
    <w:rsid w:val="00BD5B87"/>
    <w:rsid w:val="00BE169A"/>
    <w:rsid w:val="00BE1A18"/>
    <w:rsid w:val="00BE28F2"/>
    <w:rsid w:val="00BE2C56"/>
    <w:rsid w:val="00BE37FC"/>
    <w:rsid w:val="00BE401D"/>
    <w:rsid w:val="00BE4178"/>
    <w:rsid w:val="00BE5743"/>
    <w:rsid w:val="00BE7005"/>
    <w:rsid w:val="00BE78E9"/>
    <w:rsid w:val="00BE7B71"/>
    <w:rsid w:val="00BF07E0"/>
    <w:rsid w:val="00BF1835"/>
    <w:rsid w:val="00BF2D96"/>
    <w:rsid w:val="00BF32D4"/>
    <w:rsid w:val="00BF395B"/>
    <w:rsid w:val="00BF3BD2"/>
    <w:rsid w:val="00BF41C6"/>
    <w:rsid w:val="00BF5453"/>
    <w:rsid w:val="00BF5684"/>
    <w:rsid w:val="00BF5AC6"/>
    <w:rsid w:val="00BF5E02"/>
    <w:rsid w:val="00BF6394"/>
    <w:rsid w:val="00BF71F2"/>
    <w:rsid w:val="00BF79C7"/>
    <w:rsid w:val="00C00B68"/>
    <w:rsid w:val="00C01A6B"/>
    <w:rsid w:val="00C02B3E"/>
    <w:rsid w:val="00C037AD"/>
    <w:rsid w:val="00C03BA1"/>
    <w:rsid w:val="00C03E1C"/>
    <w:rsid w:val="00C04215"/>
    <w:rsid w:val="00C042B8"/>
    <w:rsid w:val="00C0440D"/>
    <w:rsid w:val="00C04F9A"/>
    <w:rsid w:val="00C05F6B"/>
    <w:rsid w:val="00C063D4"/>
    <w:rsid w:val="00C070F7"/>
    <w:rsid w:val="00C0770A"/>
    <w:rsid w:val="00C07802"/>
    <w:rsid w:val="00C079C0"/>
    <w:rsid w:val="00C079D7"/>
    <w:rsid w:val="00C07C67"/>
    <w:rsid w:val="00C07E0C"/>
    <w:rsid w:val="00C10457"/>
    <w:rsid w:val="00C10E58"/>
    <w:rsid w:val="00C12E20"/>
    <w:rsid w:val="00C12F44"/>
    <w:rsid w:val="00C13C89"/>
    <w:rsid w:val="00C14001"/>
    <w:rsid w:val="00C150EF"/>
    <w:rsid w:val="00C15BC0"/>
    <w:rsid w:val="00C15FF8"/>
    <w:rsid w:val="00C16342"/>
    <w:rsid w:val="00C179CE"/>
    <w:rsid w:val="00C21665"/>
    <w:rsid w:val="00C21FCA"/>
    <w:rsid w:val="00C22040"/>
    <w:rsid w:val="00C2231F"/>
    <w:rsid w:val="00C22805"/>
    <w:rsid w:val="00C236B0"/>
    <w:rsid w:val="00C23984"/>
    <w:rsid w:val="00C23D00"/>
    <w:rsid w:val="00C23DE7"/>
    <w:rsid w:val="00C240B4"/>
    <w:rsid w:val="00C2427A"/>
    <w:rsid w:val="00C24284"/>
    <w:rsid w:val="00C24310"/>
    <w:rsid w:val="00C24BAB"/>
    <w:rsid w:val="00C27A8D"/>
    <w:rsid w:val="00C27AA3"/>
    <w:rsid w:val="00C27D60"/>
    <w:rsid w:val="00C300F6"/>
    <w:rsid w:val="00C312C5"/>
    <w:rsid w:val="00C31A3E"/>
    <w:rsid w:val="00C321F9"/>
    <w:rsid w:val="00C3238B"/>
    <w:rsid w:val="00C3252E"/>
    <w:rsid w:val="00C32DEB"/>
    <w:rsid w:val="00C32E23"/>
    <w:rsid w:val="00C33D43"/>
    <w:rsid w:val="00C33E25"/>
    <w:rsid w:val="00C35325"/>
    <w:rsid w:val="00C371D6"/>
    <w:rsid w:val="00C41652"/>
    <w:rsid w:val="00C41C11"/>
    <w:rsid w:val="00C4277D"/>
    <w:rsid w:val="00C42FE7"/>
    <w:rsid w:val="00C438BC"/>
    <w:rsid w:val="00C43E29"/>
    <w:rsid w:val="00C445DD"/>
    <w:rsid w:val="00C44DA3"/>
    <w:rsid w:val="00C46129"/>
    <w:rsid w:val="00C469EE"/>
    <w:rsid w:val="00C47111"/>
    <w:rsid w:val="00C47D6A"/>
    <w:rsid w:val="00C5134A"/>
    <w:rsid w:val="00C52888"/>
    <w:rsid w:val="00C534B4"/>
    <w:rsid w:val="00C53BF0"/>
    <w:rsid w:val="00C54842"/>
    <w:rsid w:val="00C54E0A"/>
    <w:rsid w:val="00C57612"/>
    <w:rsid w:val="00C57893"/>
    <w:rsid w:val="00C57F7C"/>
    <w:rsid w:val="00C616FE"/>
    <w:rsid w:val="00C61B8F"/>
    <w:rsid w:val="00C621E1"/>
    <w:rsid w:val="00C6236F"/>
    <w:rsid w:val="00C6362F"/>
    <w:rsid w:val="00C636CE"/>
    <w:rsid w:val="00C6530F"/>
    <w:rsid w:val="00C654C3"/>
    <w:rsid w:val="00C6613C"/>
    <w:rsid w:val="00C66B2C"/>
    <w:rsid w:val="00C711A1"/>
    <w:rsid w:val="00C7135A"/>
    <w:rsid w:val="00C71AA2"/>
    <w:rsid w:val="00C71CE5"/>
    <w:rsid w:val="00C72C57"/>
    <w:rsid w:val="00C72D05"/>
    <w:rsid w:val="00C72E87"/>
    <w:rsid w:val="00C74A18"/>
    <w:rsid w:val="00C755B7"/>
    <w:rsid w:val="00C768D8"/>
    <w:rsid w:val="00C76C07"/>
    <w:rsid w:val="00C76FA8"/>
    <w:rsid w:val="00C7793C"/>
    <w:rsid w:val="00C809A4"/>
    <w:rsid w:val="00C81828"/>
    <w:rsid w:val="00C81DDF"/>
    <w:rsid w:val="00C82116"/>
    <w:rsid w:val="00C82AAA"/>
    <w:rsid w:val="00C82CBD"/>
    <w:rsid w:val="00C83024"/>
    <w:rsid w:val="00C83481"/>
    <w:rsid w:val="00C835D4"/>
    <w:rsid w:val="00C836C1"/>
    <w:rsid w:val="00C839DA"/>
    <w:rsid w:val="00C84363"/>
    <w:rsid w:val="00C8527B"/>
    <w:rsid w:val="00C856B4"/>
    <w:rsid w:val="00C85F5B"/>
    <w:rsid w:val="00C86026"/>
    <w:rsid w:val="00C87E19"/>
    <w:rsid w:val="00C917E5"/>
    <w:rsid w:val="00C91E97"/>
    <w:rsid w:val="00C92E3B"/>
    <w:rsid w:val="00C930BC"/>
    <w:rsid w:val="00C93378"/>
    <w:rsid w:val="00C93539"/>
    <w:rsid w:val="00C93AE1"/>
    <w:rsid w:val="00C93F5A"/>
    <w:rsid w:val="00C94767"/>
    <w:rsid w:val="00C94949"/>
    <w:rsid w:val="00C95A81"/>
    <w:rsid w:val="00C9787D"/>
    <w:rsid w:val="00CA0A65"/>
    <w:rsid w:val="00CA22D4"/>
    <w:rsid w:val="00CA241A"/>
    <w:rsid w:val="00CA24DB"/>
    <w:rsid w:val="00CA25A9"/>
    <w:rsid w:val="00CA2D5E"/>
    <w:rsid w:val="00CA4944"/>
    <w:rsid w:val="00CA5A42"/>
    <w:rsid w:val="00CA5AD4"/>
    <w:rsid w:val="00CA6B17"/>
    <w:rsid w:val="00CA6D31"/>
    <w:rsid w:val="00CA70B4"/>
    <w:rsid w:val="00CB20AE"/>
    <w:rsid w:val="00CB214B"/>
    <w:rsid w:val="00CB22B1"/>
    <w:rsid w:val="00CB2601"/>
    <w:rsid w:val="00CB5844"/>
    <w:rsid w:val="00CB5B88"/>
    <w:rsid w:val="00CB5F41"/>
    <w:rsid w:val="00CB6C9E"/>
    <w:rsid w:val="00CB7E92"/>
    <w:rsid w:val="00CC0E88"/>
    <w:rsid w:val="00CC2BCD"/>
    <w:rsid w:val="00CC3A48"/>
    <w:rsid w:val="00CC439E"/>
    <w:rsid w:val="00CC4633"/>
    <w:rsid w:val="00CC5573"/>
    <w:rsid w:val="00CC6449"/>
    <w:rsid w:val="00CC7EA6"/>
    <w:rsid w:val="00CD041B"/>
    <w:rsid w:val="00CD04D1"/>
    <w:rsid w:val="00CD061D"/>
    <w:rsid w:val="00CD07DA"/>
    <w:rsid w:val="00CD0F6A"/>
    <w:rsid w:val="00CD1172"/>
    <w:rsid w:val="00CD1D87"/>
    <w:rsid w:val="00CD2C26"/>
    <w:rsid w:val="00CD3000"/>
    <w:rsid w:val="00CD3352"/>
    <w:rsid w:val="00CD33CE"/>
    <w:rsid w:val="00CD3898"/>
    <w:rsid w:val="00CD3EFD"/>
    <w:rsid w:val="00CD4442"/>
    <w:rsid w:val="00CD4AFB"/>
    <w:rsid w:val="00CD50ED"/>
    <w:rsid w:val="00CD5149"/>
    <w:rsid w:val="00CD56F3"/>
    <w:rsid w:val="00CD5CDF"/>
    <w:rsid w:val="00CD5E9B"/>
    <w:rsid w:val="00CD6995"/>
    <w:rsid w:val="00CD7C20"/>
    <w:rsid w:val="00CD7D55"/>
    <w:rsid w:val="00CD7F0D"/>
    <w:rsid w:val="00CE183F"/>
    <w:rsid w:val="00CE1CCF"/>
    <w:rsid w:val="00CE1CEC"/>
    <w:rsid w:val="00CE24AF"/>
    <w:rsid w:val="00CE29C9"/>
    <w:rsid w:val="00CE328D"/>
    <w:rsid w:val="00CE4913"/>
    <w:rsid w:val="00CE4A05"/>
    <w:rsid w:val="00CE4CE7"/>
    <w:rsid w:val="00CE4D58"/>
    <w:rsid w:val="00CE7225"/>
    <w:rsid w:val="00CE737F"/>
    <w:rsid w:val="00CE760C"/>
    <w:rsid w:val="00CE792B"/>
    <w:rsid w:val="00CF0383"/>
    <w:rsid w:val="00CF1E54"/>
    <w:rsid w:val="00CF2A43"/>
    <w:rsid w:val="00CF2B0C"/>
    <w:rsid w:val="00CF4E17"/>
    <w:rsid w:val="00CF6322"/>
    <w:rsid w:val="00CF66D4"/>
    <w:rsid w:val="00CF6752"/>
    <w:rsid w:val="00CF6A46"/>
    <w:rsid w:val="00CF6DCB"/>
    <w:rsid w:val="00CF7928"/>
    <w:rsid w:val="00D0014F"/>
    <w:rsid w:val="00D00A40"/>
    <w:rsid w:val="00D00AF8"/>
    <w:rsid w:val="00D00F92"/>
    <w:rsid w:val="00D02001"/>
    <w:rsid w:val="00D023AC"/>
    <w:rsid w:val="00D02A14"/>
    <w:rsid w:val="00D02B21"/>
    <w:rsid w:val="00D0323C"/>
    <w:rsid w:val="00D0364E"/>
    <w:rsid w:val="00D04272"/>
    <w:rsid w:val="00D0433C"/>
    <w:rsid w:val="00D0460E"/>
    <w:rsid w:val="00D05083"/>
    <w:rsid w:val="00D05FB6"/>
    <w:rsid w:val="00D06544"/>
    <w:rsid w:val="00D076F8"/>
    <w:rsid w:val="00D10E53"/>
    <w:rsid w:val="00D11CB0"/>
    <w:rsid w:val="00D11D6E"/>
    <w:rsid w:val="00D136DC"/>
    <w:rsid w:val="00D1374D"/>
    <w:rsid w:val="00D1530D"/>
    <w:rsid w:val="00D15B4A"/>
    <w:rsid w:val="00D2028E"/>
    <w:rsid w:val="00D21DD0"/>
    <w:rsid w:val="00D224D1"/>
    <w:rsid w:val="00D22E40"/>
    <w:rsid w:val="00D2393F"/>
    <w:rsid w:val="00D24F44"/>
    <w:rsid w:val="00D25F28"/>
    <w:rsid w:val="00D26D14"/>
    <w:rsid w:val="00D308F0"/>
    <w:rsid w:val="00D32714"/>
    <w:rsid w:val="00D32DA4"/>
    <w:rsid w:val="00D333A6"/>
    <w:rsid w:val="00D338A7"/>
    <w:rsid w:val="00D34A11"/>
    <w:rsid w:val="00D34A98"/>
    <w:rsid w:val="00D34E4B"/>
    <w:rsid w:val="00D355ED"/>
    <w:rsid w:val="00D357D9"/>
    <w:rsid w:val="00D35D14"/>
    <w:rsid w:val="00D364BF"/>
    <w:rsid w:val="00D365C5"/>
    <w:rsid w:val="00D36ABF"/>
    <w:rsid w:val="00D37FCA"/>
    <w:rsid w:val="00D409A3"/>
    <w:rsid w:val="00D4105D"/>
    <w:rsid w:val="00D419CD"/>
    <w:rsid w:val="00D42CB4"/>
    <w:rsid w:val="00D44B9A"/>
    <w:rsid w:val="00D455D8"/>
    <w:rsid w:val="00D46D77"/>
    <w:rsid w:val="00D474D1"/>
    <w:rsid w:val="00D50652"/>
    <w:rsid w:val="00D51322"/>
    <w:rsid w:val="00D5267A"/>
    <w:rsid w:val="00D52EE2"/>
    <w:rsid w:val="00D52F5D"/>
    <w:rsid w:val="00D52FB4"/>
    <w:rsid w:val="00D530B8"/>
    <w:rsid w:val="00D5342E"/>
    <w:rsid w:val="00D5572F"/>
    <w:rsid w:val="00D559B3"/>
    <w:rsid w:val="00D55DFE"/>
    <w:rsid w:val="00D56E62"/>
    <w:rsid w:val="00D573ED"/>
    <w:rsid w:val="00D60AF6"/>
    <w:rsid w:val="00D6110C"/>
    <w:rsid w:val="00D613C6"/>
    <w:rsid w:val="00D61B4A"/>
    <w:rsid w:val="00D62AAB"/>
    <w:rsid w:val="00D62B94"/>
    <w:rsid w:val="00D63F29"/>
    <w:rsid w:val="00D64DC2"/>
    <w:rsid w:val="00D655B4"/>
    <w:rsid w:val="00D65D61"/>
    <w:rsid w:val="00D65D8F"/>
    <w:rsid w:val="00D66F7C"/>
    <w:rsid w:val="00D701F7"/>
    <w:rsid w:val="00D716B3"/>
    <w:rsid w:val="00D738F2"/>
    <w:rsid w:val="00D74837"/>
    <w:rsid w:val="00D74F2C"/>
    <w:rsid w:val="00D751AB"/>
    <w:rsid w:val="00D75A30"/>
    <w:rsid w:val="00D76618"/>
    <w:rsid w:val="00D767B2"/>
    <w:rsid w:val="00D7734A"/>
    <w:rsid w:val="00D77369"/>
    <w:rsid w:val="00D778E3"/>
    <w:rsid w:val="00D80998"/>
    <w:rsid w:val="00D80E99"/>
    <w:rsid w:val="00D81092"/>
    <w:rsid w:val="00D8156F"/>
    <w:rsid w:val="00D81D7A"/>
    <w:rsid w:val="00D81F58"/>
    <w:rsid w:val="00D825E4"/>
    <w:rsid w:val="00D82BF0"/>
    <w:rsid w:val="00D830CA"/>
    <w:rsid w:val="00D83225"/>
    <w:rsid w:val="00D841E1"/>
    <w:rsid w:val="00D8436A"/>
    <w:rsid w:val="00D8519B"/>
    <w:rsid w:val="00D85470"/>
    <w:rsid w:val="00D855C4"/>
    <w:rsid w:val="00D86947"/>
    <w:rsid w:val="00D86F17"/>
    <w:rsid w:val="00D8759B"/>
    <w:rsid w:val="00D87CB8"/>
    <w:rsid w:val="00D90E2B"/>
    <w:rsid w:val="00D919FF"/>
    <w:rsid w:val="00D91C2D"/>
    <w:rsid w:val="00D92DA3"/>
    <w:rsid w:val="00D92F76"/>
    <w:rsid w:val="00D92FBD"/>
    <w:rsid w:val="00D9424A"/>
    <w:rsid w:val="00D94E12"/>
    <w:rsid w:val="00D95358"/>
    <w:rsid w:val="00D96033"/>
    <w:rsid w:val="00D974D1"/>
    <w:rsid w:val="00D975D4"/>
    <w:rsid w:val="00D97CCC"/>
    <w:rsid w:val="00DA30C4"/>
    <w:rsid w:val="00DA3232"/>
    <w:rsid w:val="00DA34A9"/>
    <w:rsid w:val="00DA38E3"/>
    <w:rsid w:val="00DA38F4"/>
    <w:rsid w:val="00DA3AAE"/>
    <w:rsid w:val="00DA43DD"/>
    <w:rsid w:val="00DA52C5"/>
    <w:rsid w:val="00DA623F"/>
    <w:rsid w:val="00DA695D"/>
    <w:rsid w:val="00DA7078"/>
    <w:rsid w:val="00DA769C"/>
    <w:rsid w:val="00DA7700"/>
    <w:rsid w:val="00DB0CC6"/>
    <w:rsid w:val="00DB14CC"/>
    <w:rsid w:val="00DB200E"/>
    <w:rsid w:val="00DB22FC"/>
    <w:rsid w:val="00DB2898"/>
    <w:rsid w:val="00DB31A5"/>
    <w:rsid w:val="00DB3BF4"/>
    <w:rsid w:val="00DB44E8"/>
    <w:rsid w:val="00DB5555"/>
    <w:rsid w:val="00DB5D80"/>
    <w:rsid w:val="00DB703B"/>
    <w:rsid w:val="00DB7FB7"/>
    <w:rsid w:val="00DC2886"/>
    <w:rsid w:val="00DC3092"/>
    <w:rsid w:val="00DC45E7"/>
    <w:rsid w:val="00DC4CA1"/>
    <w:rsid w:val="00DC5198"/>
    <w:rsid w:val="00DC5BD9"/>
    <w:rsid w:val="00DC5EC5"/>
    <w:rsid w:val="00DC623D"/>
    <w:rsid w:val="00DC6DEE"/>
    <w:rsid w:val="00DD1915"/>
    <w:rsid w:val="00DD1FF5"/>
    <w:rsid w:val="00DD22B3"/>
    <w:rsid w:val="00DD23C0"/>
    <w:rsid w:val="00DD2EBF"/>
    <w:rsid w:val="00DD356E"/>
    <w:rsid w:val="00DD36E0"/>
    <w:rsid w:val="00DD43C9"/>
    <w:rsid w:val="00DD44EE"/>
    <w:rsid w:val="00DD54C5"/>
    <w:rsid w:val="00DD7A66"/>
    <w:rsid w:val="00DD7D09"/>
    <w:rsid w:val="00DE0F27"/>
    <w:rsid w:val="00DE0FEF"/>
    <w:rsid w:val="00DE149E"/>
    <w:rsid w:val="00DE1F0D"/>
    <w:rsid w:val="00DE30BB"/>
    <w:rsid w:val="00DE348E"/>
    <w:rsid w:val="00DE4049"/>
    <w:rsid w:val="00DE4629"/>
    <w:rsid w:val="00DE476E"/>
    <w:rsid w:val="00DE4B73"/>
    <w:rsid w:val="00DE68E0"/>
    <w:rsid w:val="00DF116E"/>
    <w:rsid w:val="00DF1596"/>
    <w:rsid w:val="00DF2A0E"/>
    <w:rsid w:val="00DF3265"/>
    <w:rsid w:val="00DF47AA"/>
    <w:rsid w:val="00DF4A42"/>
    <w:rsid w:val="00DF537E"/>
    <w:rsid w:val="00DF69EC"/>
    <w:rsid w:val="00E000C7"/>
    <w:rsid w:val="00E002D7"/>
    <w:rsid w:val="00E006C6"/>
    <w:rsid w:val="00E00BC0"/>
    <w:rsid w:val="00E01557"/>
    <w:rsid w:val="00E01EAD"/>
    <w:rsid w:val="00E02404"/>
    <w:rsid w:val="00E02B59"/>
    <w:rsid w:val="00E03657"/>
    <w:rsid w:val="00E03908"/>
    <w:rsid w:val="00E05E56"/>
    <w:rsid w:val="00E0607C"/>
    <w:rsid w:val="00E063B2"/>
    <w:rsid w:val="00E1048E"/>
    <w:rsid w:val="00E109A2"/>
    <w:rsid w:val="00E1106B"/>
    <w:rsid w:val="00E11205"/>
    <w:rsid w:val="00E11755"/>
    <w:rsid w:val="00E11D8E"/>
    <w:rsid w:val="00E11DBC"/>
    <w:rsid w:val="00E1206A"/>
    <w:rsid w:val="00E12ABB"/>
    <w:rsid w:val="00E12EC6"/>
    <w:rsid w:val="00E14598"/>
    <w:rsid w:val="00E15933"/>
    <w:rsid w:val="00E15934"/>
    <w:rsid w:val="00E15B1E"/>
    <w:rsid w:val="00E169E0"/>
    <w:rsid w:val="00E17499"/>
    <w:rsid w:val="00E2160F"/>
    <w:rsid w:val="00E21C53"/>
    <w:rsid w:val="00E2226C"/>
    <w:rsid w:val="00E26ECD"/>
    <w:rsid w:val="00E27059"/>
    <w:rsid w:val="00E3004A"/>
    <w:rsid w:val="00E300D2"/>
    <w:rsid w:val="00E310E1"/>
    <w:rsid w:val="00E3195F"/>
    <w:rsid w:val="00E32077"/>
    <w:rsid w:val="00E325D4"/>
    <w:rsid w:val="00E326BE"/>
    <w:rsid w:val="00E32760"/>
    <w:rsid w:val="00E3353E"/>
    <w:rsid w:val="00E3365A"/>
    <w:rsid w:val="00E34FAB"/>
    <w:rsid w:val="00E3543D"/>
    <w:rsid w:val="00E35E43"/>
    <w:rsid w:val="00E35EA1"/>
    <w:rsid w:val="00E367F5"/>
    <w:rsid w:val="00E3745A"/>
    <w:rsid w:val="00E400C2"/>
    <w:rsid w:val="00E402DF"/>
    <w:rsid w:val="00E40447"/>
    <w:rsid w:val="00E40587"/>
    <w:rsid w:val="00E40CFA"/>
    <w:rsid w:val="00E4125B"/>
    <w:rsid w:val="00E41996"/>
    <w:rsid w:val="00E41B4E"/>
    <w:rsid w:val="00E41D4B"/>
    <w:rsid w:val="00E42183"/>
    <w:rsid w:val="00E425FA"/>
    <w:rsid w:val="00E4381F"/>
    <w:rsid w:val="00E43B75"/>
    <w:rsid w:val="00E44E64"/>
    <w:rsid w:val="00E44FB1"/>
    <w:rsid w:val="00E45A6F"/>
    <w:rsid w:val="00E471F3"/>
    <w:rsid w:val="00E47375"/>
    <w:rsid w:val="00E50200"/>
    <w:rsid w:val="00E5244E"/>
    <w:rsid w:val="00E525F5"/>
    <w:rsid w:val="00E528BE"/>
    <w:rsid w:val="00E52E6B"/>
    <w:rsid w:val="00E52F18"/>
    <w:rsid w:val="00E544A0"/>
    <w:rsid w:val="00E546D5"/>
    <w:rsid w:val="00E55420"/>
    <w:rsid w:val="00E5587E"/>
    <w:rsid w:val="00E56AD3"/>
    <w:rsid w:val="00E56D1B"/>
    <w:rsid w:val="00E60F54"/>
    <w:rsid w:val="00E65653"/>
    <w:rsid w:val="00E66922"/>
    <w:rsid w:val="00E66CA7"/>
    <w:rsid w:val="00E6799B"/>
    <w:rsid w:val="00E67AA6"/>
    <w:rsid w:val="00E71362"/>
    <w:rsid w:val="00E719CE"/>
    <w:rsid w:val="00E71AA1"/>
    <w:rsid w:val="00E7227D"/>
    <w:rsid w:val="00E72671"/>
    <w:rsid w:val="00E72D6B"/>
    <w:rsid w:val="00E74A32"/>
    <w:rsid w:val="00E75264"/>
    <w:rsid w:val="00E7533C"/>
    <w:rsid w:val="00E75ED6"/>
    <w:rsid w:val="00E763C7"/>
    <w:rsid w:val="00E7768C"/>
    <w:rsid w:val="00E77B09"/>
    <w:rsid w:val="00E80642"/>
    <w:rsid w:val="00E8253B"/>
    <w:rsid w:val="00E82DDB"/>
    <w:rsid w:val="00E83764"/>
    <w:rsid w:val="00E840F2"/>
    <w:rsid w:val="00E84FBF"/>
    <w:rsid w:val="00E85E4C"/>
    <w:rsid w:val="00E86509"/>
    <w:rsid w:val="00E86593"/>
    <w:rsid w:val="00E8679B"/>
    <w:rsid w:val="00E8686B"/>
    <w:rsid w:val="00E90DE5"/>
    <w:rsid w:val="00E92D87"/>
    <w:rsid w:val="00E94AB2"/>
    <w:rsid w:val="00E96AD8"/>
    <w:rsid w:val="00EA0F47"/>
    <w:rsid w:val="00EA163D"/>
    <w:rsid w:val="00EA1EB2"/>
    <w:rsid w:val="00EA26F6"/>
    <w:rsid w:val="00EA3124"/>
    <w:rsid w:val="00EA3607"/>
    <w:rsid w:val="00EA455B"/>
    <w:rsid w:val="00EA4603"/>
    <w:rsid w:val="00EA54A8"/>
    <w:rsid w:val="00EA573B"/>
    <w:rsid w:val="00EA5E86"/>
    <w:rsid w:val="00EA6334"/>
    <w:rsid w:val="00EA7B07"/>
    <w:rsid w:val="00EA7E82"/>
    <w:rsid w:val="00EB0D24"/>
    <w:rsid w:val="00EB1089"/>
    <w:rsid w:val="00EB197F"/>
    <w:rsid w:val="00EB272D"/>
    <w:rsid w:val="00EB31BD"/>
    <w:rsid w:val="00EB3D95"/>
    <w:rsid w:val="00EB5436"/>
    <w:rsid w:val="00EB593A"/>
    <w:rsid w:val="00EB5B63"/>
    <w:rsid w:val="00EB61E5"/>
    <w:rsid w:val="00EB70DD"/>
    <w:rsid w:val="00EC020F"/>
    <w:rsid w:val="00EC0638"/>
    <w:rsid w:val="00EC099F"/>
    <w:rsid w:val="00EC1B8B"/>
    <w:rsid w:val="00EC1EC7"/>
    <w:rsid w:val="00EC1F07"/>
    <w:rsid w:val="00EC24A4"/>
    <w:rsid w:val="00EC376E"/>
    <w:rsid w:val="00EC3941"/>
    <w:rsid w:val="00EC3F87"/>
    <w:rsid w:val="00EC4439"/>
    <w:rsid w:val="00EC4B2D"/>
    <w:rsid w:val="00EC4F97"/>
    <w:rsid w:val="00EC512E"/>
    <w:rsid w:val="00EC5975"/>
    <w:rsid w:val="00EC6B0C"/>
    <w:rsid w:val="00EC72CD"/>
    <w:rsid w:val="00EC772B"/>
    <w:rsid w:val="00EC7D57"/>
    <w:rsid w:val="00ED04AB"/>
    <w:rsid w:val="00ED053F"/>
    <w:rsid w:val="00ED1936"/>
    <w:rsid w:val="00ED3A53"/>
    <w:rsid w:val="00ED3BA7"/>
    <w:rsid w:val="00ED3C63"/>
    <w:rsid w:val="00ED4474"/>
    <w:rsid w:val="00ED4B68"/>
    <w:rsid w:val="00ED4D1F"/>
    <w:rsid w:val="00ED63AC"/>
    <w:rsid w:val="00ED6DC4"/>
    <w:rsid w:val="00EE0202"/>
    <w:rsid w:val="00EE19B9"/>
    <w:rsid w:val="00EE1DD1"/>
    <w:rsid w:val="00EE3226"/>
    <w:rsid w:val="00EE4ADD"/>
    <w:rsid w:val="00EE5883"/>
    <w:rsid w:val="00EE5BCB"/>
    <w:rsid w:val="00EE61F4"/>
    <w:rsid w:val="00EE7341"/>
    <w:rsid w:val="00EE7BCF"/>
    <w:rsid w:val="00EF0DD3"/>
    <w:rsid w:val="00EF147D"/>
    <w:rsid w:val="00EF1691"/>
    <w:rsid w:val="00EF1BD6"/>
    <w:rsid w:val="00EF1CCA"/>
    <w:rsid w:val="00EF2067"/>
    <w:rsid w:val="00EF282B"/>
    <w:rsid w:val="00EF2897"/>
    <w:rsid w:val="00EF2982"/>
    <w:rsid w:val="00EF2B55"/>
    <w:rsid w:val="00EF4EAF"/>
    <w:rsid w:val="00EF5308"/>
    <w:rsid w:val="00EF63A1"/>
    <w:rsid w:val="00EF6704"/>
    <w:rsid w:val="00EF7F3C"/>
    <w:rsid w:val="00EF7FEA"/>
    <w:rsid w:val="00F00616"/>
    <w:rsid w:val="00F00D4F"/>
    <w:rsid w:val="00F0141B"/>
    <w:rsid w:val="00F01742"/>
    <w:rsid w:val="00F0197A"/>
    <w:rsid w:val="00F02583"/>
    <w:rsid w:val="00F0282E"/>
    <w:rsid w:val="00F03137"/>
    <w:rsid w:val="00F0337B"/>
    <w:rsid w:val="00F046C9"/>
    <w:rsid w:val="00F054EF"/>
    <w:rsid w:val="00F06534"/>
    <w:rsid w:val="00F06F7B"/>
    <w:rsid w:val="00F117A5"/>
    <w:rsid w:val="00F119C6"/>
    <w:rsid w:val="00F11B0F"/>
    <w:rsid w:val="00F12431"/>
    <w:rsid w:val="00F12B8E"/>
    <w:rsid w:val="00F1546B"/>
    <w:rsid w:val="00F15A07"/>
    <w:rsid w:val="00F15A43"/>
    <w:rsid w:val="00F15F6A"/>
    <w:rsid w:val="00F16FED"/>
    <w:rsid w:val="00F17061"/>
    <w:rsid w:val="00F203D9"/>
    <w:rsid w:val="00F2055F"/>
    <w:rsid w:val="00F210F6"/>
    <w:rsid w:val="00F2188B"/>
    <w:rsid w:val="00F2403E"/>
    <w:rsid w:val="00F255DD"/>
    <w:rsid w:val="00F256DB"/>
    <w:rsid w:val="00F269E6"/>
    <w:rsid w:val="00F27518"/>
    <w:rsid w:val="00F301A2"/>
    <w:rsid w:val="00F30202"/>
    <w:rsid w:val="00F30EC4"/>
    <w:rsid w:val="00F30F1B"/>
    <w:rsid w:val="00F31490"/>
    <w:rsid w:val="00F3338A"/>
    <w:rsid w:val="00F33541"/>
    <w:rsid w:val="00F33D35"/>
    <w:rsid w:val="00F34024"/>
    <w:rsid w:val="00F348A2"/>
    <w:rsid w:val="00F3623B"/>
    <w:rsid w:val="00F362AA"/>
    <w:rsid w:val="00F36938"/>
    <w:rsid w:val="00F36D29"/>
    <w:rsid w:val="00F41481"/>
    <w:rsid w:val="00F420C6"/>
    <w:rsid w:val="00F42F6E"/>
    <w:rsid w:val="00F43067"/>
    <w:rsid w:val="00F43375"/>
    <w:rsid w:val="00F44673"/>
    <w:rsid w:val="00F448CC"/>
    <w:rsid w:val="00F453DB"/>
    <w:rsid w:val="00F46228"/>
    <w:rsid w:val="00F46248"/>
    <w:rsid w:val="00F4720B"/>
    <w:rsid w:val="00F474B9"/>
    <w:rsid w:val="00F47865"/>
    <w:rsid w:val="00F50789"/>
    <w:rsid w:val="00F50D16"/>
    <w:rsid w:val="00F50F85"/>
    <w:rsid w:val="00F5113C"/>
    <w:rsid w:val="00F5156A"/>
    <w:rsid w:val="00F51954"/>
    <w:rsid w:val="00F528A5"/>
    <w:rsid w:val="00F52B6D"/>
    <w:rsid w:val="00F53730"/>
    <w:rsid w:val="00F537BB"/>
    <w:rsid w:val="00F53E4F"/>
    <w:rsid w:val="00F5533F"/>
    <w:rsid w:val="00F601F7"/>
    <w:rsid w:val="00F60D0A"/>
    <w:rsid w:val="00F6148C"/>
    <w:rsid w:val="00F6198B"/>
    <w:rsid w:val="00F61AAF"/>
    <w:rsid w:val="00F6316A"/>
    <w:rsid w:val="00F63216"/>
    <w:rsid w:val="00F63567"/>
    <w:rsid w:val="00F63FD0"/>
    <w:rsid w:val="00F64BDB"/>
    <w:rsid w:val="00F65F3B"/>
    <w:rsid w:val="00F66AC9"/>
    <w:rsid w:val="00F66DB0"/>
    <w:rsid w:val="00F679CE"/>
    <w:rsid w:val="00F67E7B"/>
    <w:rsid w:val="00F67FE5"/>
    <w:rsid w:val="00F70815"/>
    <w:rsid w:val="00F70997"/>
    <w:rsid w:val="00F70BF2"/>
    <w:rsid w:val="00F710D3"/>
    <w:rsid w:val="00F7285D"/>
    <w:rsid w:val="00F72F8C"/>
    <w:rsid w:val="00F73739"/>
    <w:rsid w:val="00F74C02"/>
    <w:rsid w:val="00F75271"/>
    <w:rsid w:val="00F75C92"/>
    <w:rsid w:val="00F75DFC"/>
    <w:rsid w:val="00F760AF"/>
    <w:rsid w:val="00F7611E"/>
    <w:rsid w:val="00F7618A"/>
    <w:rsid w:val="00F76926"/>
    <w:rsid w:val="00F76B55"/>
    <w:rsid w:val="00F779CF"/>
    <w:rsid w:val="00F803D3"/>
    <w:rsid w:val="00F80AE6"/>
    <w:rsid w:val="00F8105C"/>
    <w:rsid w:val="00F81A36"/>
    <w:rsid w:val="00F82163"/>
    <w:rsid w:val="00F824B5"/>
    <w:rsid w:val="00F83D4E"/>
    <w:rsid w:val="00F853D5"/>
    <w:rsid w:val="00F8567C"/>
    <w:rsid w:val="00F85736"/>
    <w:rsid w:val="00F86F54"/>
    <w:rsid w:val="00F91018"/>
    <w:rsid w:val="00F923E2"/>
    <w:rsid w:val="00F93949"/>
    <w:rsid w:val="00F942D5"/>
    <w:rsid w:val="00F961D7"/>
    <w:rsid w:val="00F96207"/>
    <w:rsid w:val="00F96ACF"/>
    <w:rsid w:val="00F97675"/>
    <w:rsid w:val="00FA0715"/>
    <w:rsid w:val="00FA0ADE"/>
    <w:rsid w:val="00FA1841"/>
    <w:rsid w:val="00FA1967"/>
    <w:rsid w:val="00FA238A"/>
    <w:rsid w:val="00FA4368"/>
    <w:rsid w:val="00FA7C35"/>
    <w:rsid w:val="00FB055D"/>
    <w:rsid w:val="00FB43FA"/>
    <w:rsid w:val="00FB460A"/>
    <w:rsid w:val="00FB4CF2"/>
    <w:rsid w:val="00FB6568"/>
    <w:rsid w:val="00FB70CB"/>
    <w:rsid w:val="00FB70F0"/>
    <w:rsid w:val="00FB76FF"/>
    <w:rsid w:val="00FB776F"/>
    <w:rsid w:val="00FB77F7"/>
    <w:rsid w:val="00FB7BFC"/>
    <w:rsid w:val="00FC0841"/>
    <w:rsid w:val="00FC0E56"/>
    <w:rsid w:val="00FC2D39"/>
    <w:rsid w:val="00FC3865"/>
    <w:rsid w:val="00FC38AD"/>
    <w:rsid w:val="00FC3E31"/>
    <w:rsid w:val="00FC413D"/>
    <w:rsid w:val="00FC42BD"/>
    <w:rsid w:val="00FC51EF"/>
    <w:rsid w:val="00FC79F2"/>
    <w:rsid w:val="00FC7AC7"/>
    <w:rsid w:val="00FD1753"/>
    <w:rsid w:val="00FD1C1B"/>
    <w:rsid w:val="00FD1DD3"/>
    <w:rsid w:val="00FD2CC4"/>
    <w:rsid w:val="00FD382C"/>
    <w:rsid w:val="00FD3C29"/>
    <w:rsid w:val="00FD5797"/>
    <w:rsid w:val="00FD5EDB"/>
    <w:rsid w:val="00FD7143"/>
    <w:rsid w:val="00FD7151"/>
    <w:rsid w:val="00FD7C9C"/>
    <w:rsid w:val="00FE17D7"/>
    <w:rsid w:val="00FE3981"/>
    <w:rsid w:val="00FE3FBA"/>
    <w:rsid w:val="00FE5C16"/>
    <w:rsid w:val="00FE60D0"/>
    <w:rsid w:val="00FE6C1A"/>
    <w:rsid w:val="00FE6E05"/>
    <w:rsid w:val="00FE6EDF"/>
    <w:rsid w:val="00FE711F"/>
    <w:rsid w:val="00FE799A"/>
    <w:rsid w:val="00FE7CAE"/>
    <w:rsid w:val="00FF0958"/>
    <w:rsid w:val="00FF18EF"/>
    <w:rsid w:val="00FF201E"/>
    <w:rsid w:val="00FF2EAE"/>
    <w:rsid w:val="00FF3247"/>
    <w:rsid w:val="00FF3496"/>
    <w:rsid w:val="00FF38FB"/>
    <w:rsid w:val="00FF3F31"/>
    <w:rsid w:val="00FF6435"/>
    <w:rsid w:val="00FF6F44"/>
    <w:rsid w:val="00FF7E3D"/>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pl-PL" w:eastAsia="pl-PL" w:bidi="ar-SA"/>
      </w:rPr>
    </w:rPrDefault>
    <w:pPrDefault>
      <w:pPr>
        <w:spacing w:after="160" w:line="259" w:lineRule="auto"/>
      </w:pPr>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9" w:unhideWhenUsed="0" w:qFormat="1"/>
    <w:lsdException w:name="heading 2" w:locked="1" w:semiHidden="0" w:uiPriority="9" w:unhideWhenUsed="0" w:qFormat="1"/>
    <w:lsdException w:name="heading 3" w:locked="1" w:semiHidden="0" w:uiPriority="9" w:unhideWhenUsed="0" w:qFormat="1"/>
    <w:lsdException w:name="heading 4" w:locked="1" w:semiHidden="0" w:uiPriority="9" w:unhideWhenUsed="0" w:qFormat="1"/>
    <w:lsdException w:name="heading 5" w:locked="1" w:semiHidden="0" w:uiPriority="9" w:unhideWhenUsed="0" w:qFormat="1"/>
    <w:lsdException w:name="heading 6" w:locked="1" w:semiHidden="0" w:uiPriority="9" w:unhideWhenUsed="0" w:qFormat="1"/>
    <w:lsdException w:name="heading 7" w:locked="1" w:uiPriority="9" w:qFormat="1"/>
    <w:lsdException w:name="heading 8" w:locked="1" w:uiPriority="9" w:qFormat="1"/>
    <w:lsdException w:name="heading 9" w:locked="1" w:uiPriority="9" w:qFormat="1"/>
    <w:lsdException w:name="toc 1" w:locked="1" w:uiPriority="39" w:qFormat="1"/>
    <w:lsdException w:name="toc 2" w:locked="1" w:uiPriority="39" w:qFormat="1"/>
    <w:lsdException w:name="toc 3" w:locked="1" w:uiPriority="39" w:qFormat="1"/>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caption" w:locked="1" w:uiPriority="35" w:qFormat="1"/>
    <w:lsdException w:name="table of figures" w:qFormat="1"/>
    <w:lsdException w:name="Title" w:locked="1" w:semiHidden="0" w:uiPriority="10" w:unhideWhenUsed="0" w:qFormat="1"/>
    <w:lsdException w:name="Default Paragraph Font" w:locked="1" w:uiPriority="0"/>
    <w:lsdException w:name="Subtitle" w:locked="1" w:semiHidden="0" w:uiPriority="11" w:unhideWhenUsed="0" w:qFormat="1"/>
    <w:lsdException w:name="Body Text Indent 3" w:uiPriority="0"/>
    <w:lsdException w:name="Hyperlink" w:locked="1"/>
    <w:lsdException w:name="Strong" w:locked="1" w:semiHidden="0" w:uiPriority="22" w:unhideWhenUsed="0" w:qFormat="1"/>
    <w:lsdException w:name="Emphasis" w:locked="1" w:semiHidden="0" w:uiPriority="2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682C51"/>
  </w:style>
  <w:style w:type="paragraph" w:styleId="Nagwek1">
    <w:name w:val="heading 1"/>
    <w:basedOn w:val="Normalny"/>
    <w:next w:val="Normalny"/>
    <w:link w:val="Nagwek1Znak"/>
    <w:uiPriority w:val="9"/>
    <w:qFormat/>
    <w:rsid w:val="00664166"/>
    <w:pPr>
      <w:keepNext/>
      <w:keepLines/>
      <w:numPr>
        <w:numId w:val="83"/>
      </w:numPr>
      <w:pBdr>
        <w:bottom w:val="single" w:sz="4" w:space="1" w:color="595959" w:themeColor="text1" w:themeTint="A6"/>
      </w:pBdr>
      <w:spacing w:before="360"/>
      <w:outlineLvl w:val="0"/>
    </w:pPr>
    <w:rPr>
      <w:rFonts w:asciiTheme="majorHAnsi" w:eastAsiaTheme="majorEastAsia" w:hAnsiTheme="majorHAnsi" w:cstheme="majorBidi"/>
      <w:b/>
      <w:bCs/>
      <w:smallCaps/>
      <w:color w:val="000000" w:themeColor="text1"/>
      <w:sz w:val="36"/>
      <w:szCs w:val="36"/>
    </w:rPr>
  </w:style>
  <w:style w:type="paragraph" w:styleId="Nagwek2">
    <w:name w:val="heading 2"/>
    <w:basedOn w:val="Normalny"/>
    <w:next w:val="Normalny"/>
    <w:link w:val="Nagwek2Znak"/>
    <w:uiPriority w:val="9"/>
    <w:unhideWhenUsed/>
    <w:qFormat/>
    <w:rsid w:val="00664166"/>
    <w:pPr>
      <w:keepNext/>
      <w:keepLines/>
      <w:numPr>
        <w:ilvl w:val="1"/>
        <w:numId w:val="83"/>
      </w:numPr>
      <w:spacing w:before="360" w:after="0"/>
      <w:outlineLvl w:val="1"/>
    </w:pPr>
    <w:rPr>
      <w:rFonts w:asciiTheme="majorHAnsi" w:eastAsiaTheme="majorEastAsia" w:hAnsiTheme="majorHAnsi" w:cstheme="majorBidi"/>
      <w:b/>
      <w:bCs/>
      <w:smallCaps/>
      <w:color w:val="000000" w:themeColor="text1"/>
      <w:sz w:val="28"/>
      <w:szCs w:val="28"/>
    </w:rPr>
  </w:style>
  <w:style w:type="paragraph" w:styleId="Nagwek3">
    <w:name w:val="heading 3"/>
    <w:basedOn w:val="Normalny"/>
    <w:next w:val="Normalny"/>
    <w:link w:val="Nagwek3Znak"/>
    <w:uiPriority w:val="9"/>
    <w:unhideWhenUsed/>
    <w:qFormat/>
    <w:rsid w:val="00664166"/>
    <w:pPr>
      <w:keepNext/>
      <w:keepLines/>
      <w:numPr>
        <w:ilvl w:val="2"/>
        <w:numId w:val="83"/>
      </w:numPr>
      <w:spacing w:before="200" w:after="0"/>
      <w:outlineLvl w:val="2"/>
    </w:pPr>
    <w:rPr>
      <w:rFonts w:asciiTheme="majorHAnsi" w:eastAsiaTheme="majorEastAsia" w:hAnsiTheme="majorHAnsi" w:cstheme="majorBidi"/>
      <w:b/>
      <w:bCs/>
      <w:color w:val="000000" w:themeColor="text1"/>
    </w:rPr>
  </w:style>
  <w:style w:type="paragraph" w:styleId="Nagwek4">
    <w:name w:val="heading 4"/>
    <w:basedOn w:val="Normalny"/>
    <w:next w:val="Normalny"/>
    <w:link w:val="Nagwek4Znak"/>
    <w:uiPriority w:val="9"/>
    <w:unhideWhenUsed/>
    <w:qFormat/>
    <w:rsid w:val="00664166"/>
    <w:pPr>
      <w:keepNext/>
      <w:keepLines/>
      <w:numPr>
        <w:ilvl w:val="3"/>
        <w:numId w:val="83"/>
      </w:numPr>
      <w:spacing w:before="200" w:after="0"/>
      <w:outlineLvl w:val="3"/>
    </w:pPr>
    <w:rPr>
      <w:rFonts w:asciiTheme="majorHAnsi" w:eastAsiaTheme="majorEastAsia" w:hAnsiTheme="majorHAnsi" w:cstheme="majorBidi"/>
      <w:b/>
      <w:bCs/>
      <w:i/>
      <w:iCs/>
      <w:color w:val="000000" w:themeColor="text1"/>
    </w:rPr>
  </w:style>
  <w:style w:type="paragraph" w:styleId="Nagwek5">
    <w:name w:val="heading 5"/>
    <w:basedOn w:val="Normalny"/>
    <w:next w:val="Normalny"/>
    <w:link w:val="Nagwek5Znak"/>
    <w:uiPriority w:val="9"/>
    <w:unhideWhenUsed/>
    <w:qFormat/>
    <w:rsid w:val="00664166"/>
    <w:pPr>
      <w:keepNext/>
      <w:keepLines/>
      <w:numPr>
        <w:ilvl w:val="4"/>
        <w:numId w:val="83"/>
      </w:numPr>
      <w:spacing w:before="200" w:after="0"/>
      <w:outlineLvl w:val="4"/>
    </w:pPr>
    <w:rPr>
      <w:rFonts w:asciiTheme="majorHAnsi" w:eastAsiaTheme="majorEastAsia" w:hAnsiTheme="majorHAnsi" w:cstheme="majorBidi"/>
      <w:color w:val="323E4F" w:themeColor="text2" w:themeShade="BF"/>
    </w:rPr>
  </w:style>
  <w:style w:type="paragraph" w:styleId="Nagwek6">
    <w:name w:val="heading 6"/>
    <w:basedOn w:val="Normalny"/>
    <w:next w:val="Normalny"/>
    <w:link w:val="Nagwek6Znak"/>
    <w:uiPriority w:val="9"/>
    <w:unhideWhenUsed/>
    <w:qFormat/>
    <w:rsid w:val="00664166"/>
    <w:pPr>
      <w:keepNext/>
      <w:keepLines/>
      <w:numPr>
        <w:ilvl w:val="5"/>
        <w:numId w:val="83"/>
      </w:numPr>
      <w:spacing w:before="200" w:after="0"/>
      <w:outlineLvl w:val="5"/>
    </w:pPr>
    <w:rPr>
      <w:rFonts w:asciiTheme="majorHAnsi" w:eastAsiaTheme="majorEastAsia" w:hAnsiTheme="majorHAnsi" w:cstheme="majorBidi"/>
      <w:i/>
      <w:iCs/>
      <w:color w:val="323E4F" w:themeColor="text2" w:themeShade="BF"/>
    </w:rPr>
  </w:style>
  <w:style w:type="paragraph" w:styleId="Nagwek7">
    <w:name w:val="heading 7"/>
    <w:basedOn w:val="Normalny"/>
    <w:next w:val="Normalny"/>
    <w:link w:val="Nagwek7Znak"/>
    <w:uiPriority w:val="9"/>
    <w:unhideWhenUsed/>
    <w:qFormat/>
    <w:rsid w:val="00664166"/>
    <w:pPr>
      <w:keepNext/>
      <w:keepLines/>
      <w:numPr>
        <w:ilvl w:val="6"/>
        <w:numId w:val="83"/>
      </w:numPr>
      <w:spacing w:before="200" w:after="0"/>
      <w:outlineLvl w:val="6"/>
    </w:pPr>
    <w:rPr>
      <w:rFonts w:asciiTheme="majorHAnsi" w:eastAsiaTheme="majorEastAsia" w:hAnsiTheme="majorHAnsi" w:cstheme="majorBidi"/>
      <w:i/>
      <w:iCs/>
      <w:color w:val="404040" w:themeColor="text1" w:themeTint="BF"/>
    </w:rPr>
  </w:style>
  <w:style w:type="paragraph" w:styleId="Nagwek8">
    <w:name w:val="heading 8"/>
    <w:basedOn w:val="Normalny"/>
    <w:next w:val="Normalny"/>
    <w:link w:val="Nagwek8Znak"/>
    <w:uiPriority w:val="9"/>
    <w:unhideWhenUsed/>
    <w:qFormat/>
    <w:rsid w:val="00664166"/>
    <w:pPr>
      <w:keepNext/>
      <w:keepLines/>
      <w:numPr>
        <w:ilvl w:val="7"/>
        <w:numId w:val="83"/>
      </w:numPr>
      <w:spacing w:before="200" w:after="0"/>
      <w:outlineLvl w:val="7"/>
    </w:pPr>
    <w:rPr>
      <w:rFonts w:asciiTheme="majorHAnsi" w:eastAsiaTheme="majorEastAsia" w:hAnsiTheme="majorHAnsi" w:cstheme="majorBidi"/>
      <w:color w:val="404040" w:themeColor="text1" w:themeTint="BF"/>
      <w:sz w:val="20"/>
      <w:szCs w:val="20"/>
    </w:rPr>
  </w:style>
  <w:style w:type="paragraph" w:styleId="Nagwek9">
    <w:name w:val="heading 9"/>
    <w:basedOn w:val="Normalny"/>
    <w:next w:val="Normalny"/>
    <w:link w:val="Nagwek9Znak"/>
    <w:uiPriority w:val="9"/>
    <w:unhideWhenUsed/>
    <w:qFormat/>
    <w:rsid w:val="00664166"/>
    <w:pPr>
      <w:keepNext/>
      <w:keepLines/>
      <w:numPr>
        <w:ilvl w:val="8"/>
        <w:numId w:val="83"/>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locked/>
    <w:rsid w:val="00664166"/>
    <w:rPr>
      <w:rFonts w:asciiTheme="majorHAnsi" w:eastAsiaTheme="majorEastAsia" w:hAnsiTheme="majorHAnsi" w:cstheme="majorBidi"/>
      <w:b/>
      <w:bCs/>
      <w:smallCaps/>
      <w:color w:val="000000" w:themeColor="text1"/>
      <w:sz w:val="36"/>
      <w:szCs w:val="36"/>
    </w:rPr>
  </w:style>
  <w:style w:type="character" w:customStyle="1" w:styleId="Nagwek2Znak">
    <w:name w:val="Nagłówek 2 Znak"/>
    <w:basedOn w:val="Domylnaczcionkaakapitu"/>
    <w:link w:val="Nagwek2"/>
    <w:uiPriority w:val="9"/>
    <w:locked/>
    <w:rsid w:val="00664166"/>
    <w:rPr>
      <w:rFonts w:asciiTheme="majorHAnsi" w:eastAsiaTheme="majorEastAsia" w:hAnsiTheme="majorHAnsi" w:cstheme="majorBidi"/>
      <w:b/>
      <w:bCs/>
      <w:smallCaps/>
      <w:color w:val="000000" w:themeColor="text1"/>
      <w:sz w:val="28"/>
      <w:szCs w:val="28"/>
    </w:rPr>
  </w:style>
  <w:style w:type="character" w:customStyle="1" w:styleId="Nagwek3Znak">
    <w:name w:val="Nagłówek 3 Znak"/>
    <w:basedOn w:val="Domylnaczcionkaakapitu"/>
    <w:link w:val="Nagwek3"/>
    <w:uiPriority w:val="9"/>
    <w:locked/>
    <w:rsid w:val="00664166"/>
    <w:rPr>
      <w:rFonts w:asciiTheme="majorHAnsi" w:eastAsiaTheme="majorEastAsia" w:hAnsiTheme="majorHAnsi" w:cstheme="majorBidi"/>
      <w:b/>
      <w:bCs/>
      <w:color w:val="000000" w:themeColor="text1"/>
    </w:rPr>
  </w:style>
  <w:style w:type="character" w:customStyle="1" w:styleId="Nagwek4Znak">
    <w:name w:val="Nagłówek 4 Znak"/>
    <w:basedOn w:val="Domylnaczcionkaakapitu"/>
    <w:link w:val="Nagwek4"/>
    <w:uiPriority w:val="9"/>
    <w:locked/>
    <w:rsid w:val="00664166"/>
    <w:rPr>
      <w:rFonts w:asciiTheme="majorHAnsi" w:eastAsiaTheme="majorEastAsia" w:hAnsiTheme="majorHAnsi" w:cstheme="majorBidi"/>
      <w:b/>
      <w:bCs/>
      <w:i/>
      <w:iCs/>
      <w:color w:val="000000" w:themeColor="text1"/>
    </w:rPr>
  </w:style>
  <w:style w:type="character" w:customStyle="1" w:styleId="Nagwek5Znak">
    <w:name w:val="Nagłówek 5 Znak"/>
    <w:basedOn w:val="Domylnaczcionkaakapitu"/>
    <w:link w:val="Nagwek5"/>
    <w:uiPriority w:val="9"/>
    <w:locked/>
    <w:rsid w:val="00664166"/>
    <w:rPr>
      <w:rFonts w:asciiTheme="majorHAnsi" w:eastAsiaTheme="majorEastAsia" w:hAnsiTheme="majorHAnsi" w:cstheme="majorBidi"/>
      <w:color w:val="323E4F" w:themeColor="text2" w:themeShade="BF"/>
    </w:rPr>
  </w:style>
  <w:style w:type="character" w:customStyle="1" w:styleId="Nagwek6Znak">
    <w:name w:val="Nagłówek 6 Znak"/>
    <w:basedOn w:val="Domylnaczcionkaakapitu"/>
    <w:link w:val="Nagwek6"/>
    <w:uiPriority w:val="9"/>
    <w:locked/>
    <w:rsid w:val="00664166"/>
    <w:rPr>
      <w:rFonts w:asciiTheme="majorHAnsi" w:eastAsiaTheme="majorEastAsia" w:hAnsiTheme="majorHAnsi" w:cstheme="majorBidi"/>
      <w:i/>
      <w:iCs/>
      <w:color w:val="323E4F" w:themeColor="text2" w:themeShade="BF"/>
    </w:rPr>
  </w:style>
  <w:style w:type="character" w:customStyle="1" w:styleId="Nagwek7Znak">
    <w:name w:val="Nagłówek 7 Znak"/>
    <w:basedOn w:val="Domylnaczcionkaakapitu"/>
    <w:link w:val="Nagwek7"/>
    <w:uiPriority w:val="9"/>
    <w:locked/>
    <w:rsid w:val="00664166"/>
    <w:rPr>
      <w:rFonts w:asciiTheme="majorHAnsi" w:eastAsiaTheme="majorEastAsia" w:hAnsiTheme="majorHAnsi" w:cstheme="majorBidi"/>
      <w:i/>
      <w:iCs/>
      <w:color w:val="404040" w:themeColor="text1" w:themeTint="BF"/>
    </w:rPr>
  </w:style>
  <w:style w:type="character" w:customStyle="1" w:styleId="Nagwek8Znak">
    <w:name w:val="Nagłówek 8 Znak"/>
    <w:basedOn w:val="Domylnaczcionkaakapitu"/>
    <w:link w:val="Nagwek8"/>
    <w:uiPriority w:val="9"/>
    <w:locked/>
    <w:rsid w:val="00664166"/>
    <w:rPr>
      <w:rFonts w:asciiTheme="majorHAnsi" w:eastAsiaTheme="majorEastAsia" w:hAnsiTheme="majorHAnsi" w:cstheme="majorBidi"/>
      <w:color w:val="404040" w:themeColor="text1" w:themeTint="BF"/>
      <w:sz w:val="20"/>
      <w:szCs w:val="20"/>
    </w:rPr>
  </w:style>
  <w:style w:type="character" w:customStyle="1" w:styleId="Nagwek9Znak">
    <w:name w:val="Nagłówek 9 Znak"/>
    <w:basedOn w:val="Domylnaczcionkaakapitu"/>
    <w:link w:val="Nagwek9"/>
    <w:uiPriority w:val="9"/>
    <w:locked/>
    <w:rsid w:val="00664166"/>
    <w:rPr>
      <w:rFonts w:asciiTheme="majorHAnsi" w:eastAsiaTheme="majorEastAsia" w:hAnsiTheme="majorHAnsi" w:cstheme="majorBidi"/>
      <w:i/>
      <w:iCs/>
      <w:color w:val="404040" w:themeColor="text1" w:themeTint="BF"/>
      <w:sz w:val="20"/>
      <w:szCs w:val="20"/>
    </w:rPr>
  </w:style>
  <w:style w:type="character" w:customStyle="1" w:styleId="nag21">
    <w:name w:val="nag2_1"/>
    <w:basedOn w:val="Domylnaczcionkaakapitu"/>
    <w:uiPriority w:val="99"/>
    <w:rsid w:val="007F5954"/>
    <w:rPr>
      <w:rFonts w:cs="Times New Roman"/>
    </w:rPr>
  </w:style>
  <w:style w:type="paragraph" w:customStyle="1" w:styleId="CharChar">
    <w:name w:val="Char Char"/>
    <w:basedOn w:val="Normalny"/>
    <w:uiPriority w:val="99"/>
    <w:rsid w:val="007F5954"/>
    <w:rPr>
      <w:rFonts w:ascii="Times New Roman" w:hAnsi="Times New Roman"/>
    </w:rPr>
  </w:style>
  <w:style w:type="paragraph" w:customStyle="1" w:styleId="tabela">
    <w:name w:val="tabela"/>
    <w:basedOn w:val="CharChar"/>
    <w:uiPriority w:val="99"/>
    <w:rsid w:val="007F5954"/>
  </w:style>
  <w:style w:type="table" w:styleId="Tabela-Siatka8">
    <w:name w:val="Table Grid 8"/>
    <w:aliases w:val="Tabela SW moje"/>
    <w:basedOn w:val="Standardowy"/>
    <w:uiPriority w:val="99"/>
    <w:rsid w:val="007F5954"/>
    <w:pPr>
      <w:spacing w:after="120"/>
      <w:ind w:firstLine="454"/>
    </w:pPr>
    <w:rPr>
      <w:rFonts w:ascii="Calibri" w:hAnsi="Calibri"/>
      <w:sz w:val="20"/>
      <w:szCs w:val="20"/>
    </w:rPr>
    <w:tblPr>
      <w:tblBorders>
        <w:top w:val="single" w:sz="6" w:space="0" w:color="333333"/>
        <w:left w:val="single" w:sz="6" w:space="0" w:color="333333"/>
        <w:bottom w:val="single" w:sz="6" w:space="0" w:color="333333"/>
        <w:right w:val="single" w:sz="6" w:space="0" w:color="333333"/>
        <w:insideH w:val="single" w:sz="6" w:space="0" w:color="333333"/>
        <w:insideV w:val="single" w:sz="6" w:space="0" w:color="333333"/>
      </w:tblBorders>
    </w:tblPr>
    <w:tcPr>
      <w:shd w:val="clear" w:color="auto" w:fill="FFFFFF"/>
    </w:tcPr>
    <w:tblStylePr w:type="firstRow">
      <w:rPr>
        <w:rFonts w:cs="Times New Roman"/>
        <w:b/>
        <w:bCs/>
        <w:caps w:val="0"/>
        <w:smallCaps/>
        <w:color w:val="auto"/>
      </w:rPr>
      <w:tblPr/>
      <w:tcPr>
        <w:tcBorders>
          <w:top w:val="nil"/>
          <w:left w:val="nil"/>
          <w:bottom w:val="nil"/>
          <w:right w:val="nil"/>
          <w:insideH w:val="nil"/>
          <w:insideV w:val="nil"/>
          <w:tl2br w:val="nil"/>
          <w:tr2bl w:val="nil"/>
        </w:tcBorders>
        <w:shd w:val="clear" w:color="auto" w:fill="B3B3B3"/>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paragraph" w:styleId="Spistreci1">
    <w:name w:val="toc 1"/>
    <w:basedOn w:val="Normalny"/>
    <w:next w:val="Normalny"/>
    <w:uiPriority w:val="39"/>
    <w:qFormat/>
    <w:rsid w:val="00250945"/>
    <w:pPr>
      <w:spacing w:before="120" w:after="120"/>
    </w:pPr>
    <w:rPr>
      <w:rFonts w:cstheme="minorHAnsi"/>
      <w:b/>
      <w:bCs/>
      <w:caps/>
      <w:sz w:val="20"/>
      <w:szCs w:val="20"/>
    </w:rPr>
  </w:style>
  <w:style w:type="paragraph" w:styleId="Spistreci2">
    <w:name w:val="toc 2"/>
    <w:basedOn w:val="Normalny"/>
    <w:next w:val="Normalny"/>
    <w:uiPriority w:val="39"/>
    <w:qFormat/>
    <w:rsid w:val="007F5954"/>
    <w:pPr>
      <w:ind w:left="220"/>
    </w:pPr>
    <w:rPr>
      <w:rFonts w:cstheme="minorHAnsi"/>
      <w:smallCaps/>
      <w:sz w:val="20"/>
      <w:szCs w:val="20"/>
    </w:rPr>
  </w:style>
  <w:style w:type="paragraph" w:styleId="Spistreci3">
    <w:name w:val="toc 3"/>
    <w:basedOn w:val="Normalny"/>
    <w:next w:val="Normalny"/>
    <w:uiPriority w:val="39"/>
    <w:qFormat/>
    <w:rsid w:val="007F5954"/>
    <w:pPr>
      <w:ind w:left="440"/>
    </w:pPr>
    <w:rPr>
      <w:rFonts w:cstheme="minorHAnsi"/>
      <w:i/>
      <w:iCs/>
      <w:sz w:val="20"/>
      <w:szCs w:val="20"/>
    </w:rPr>
  </w:style>
  <w:style w:type="character" w:styleId="Hipercze">
    <w:name w:val="Hyperlink"/>
    <w:basedOn w:val="Domylnaczcionkaakapitu"/>
    <w:uiPriority w:val="99"/>
    <w:rsid w:val="007F5954"/>
    <w:rPr>
      <w:rFonts w:cs="Times New Roman"/>
      <w:color w:val="0000FF"/>
      <w:u w:val="single"/>
    </w:rPr>
  </w:style>
  <w:style w:type="paragraph" w:styleId="NormalnyWeb">
    <w:name w:val="Normal (Web)"/>
    <w:basedOn w:val="Normalny"/>
    <w:uiPriority w:val="99"/>
    <w:rsid w:val="007F5954"/>
    <w:pPr>
      <w:spacing w:before="100" w:beforeAutospacing="1" w:after="100" w:afterAutospacing="1"/>
    </w:pPr>
  </w:style>
  <w:style w:type="character" w:styleId="Uwydatnienie">
    <w:name w:val="Emphasis"/>
    <w:basedOn w:val="Domylnaczcionkaakapitu"/>
    <w:uiPriority w:val="20"/>
    <w:qFormat/>
    <w:rsid w:val="00664166"/>
    <w:rPr>
      <w:i/>
      <w:iCs/>
      <w:color w:val="auto"/>
    </w:rPr>
  </w:style>
  <w:style w:type="paragraph" w:styleId="Nagwek">
    <w:name w:val="header"/>
    <w:basedOn w:val="Normalny"/>
    <w:link w:val="NagwekZnak"/>
    <w:uiPriority w:val="99"/>
    <w:rsid w:val="007F5954"/>
    <w:pPr>
      <w:tabs>
        <w:tab w:val="center" w:pos="4536"/>
        <w:tab w:val="right" w:pos="9072"/>
      </w:tabs>
    </w:pPr>
  </w:style>
  <w:style w:type="character" w:customStyle="1" w:styleId="NagwekZnak">
    <w:name w:val="Nagłówek Znak"/>
    <w:basedOn w:val="Domylnaczcionkaakapitu"/>
    <w:link w:val="Nagwek"/>
    <w:uiPriority w:val="99"/>
    <w:locked/>
    <w:rPr>
      <w:rFonts w:ascii="Calibri" w:hAnsi="Calibri" w:cs="Times New Roman"/>
      <w:sz w:val="24"/>
      <w:szCs w:val="24"/>
    </w:rPr>
  </w:style>
  <w:style w:type="paragraph" w:styleId="Stopka">
    <w:name w:val="footer"/>
    <w:basedOn w:val="Normalny"/>
    <w:link w:val="StopkaZnak"/>
    <w:uiPriority w:val="99"/>
    <w:rsid w:val="007F5954"/>
    <w:pPr>
      <w:tabs>
        <w:tab w:val="center" w:pos="4536"/>
        <w:tab w:val="right" w:pos="9072"/>
      </w:tabs>
    </w:pPr>
  </w:style>
  <w:style w:type="character" w:customStyle="1" w:styleId="StopkaZnak">
    <w:name w:val="Stopka Znak"/>
    <w:basedOn w:val="Domylnaczcionkaakapitu"/>
    <w:link w:val="Stopka"/>
    <w:uiPriority w:val="99"/>
    <w:locked/>
    <w:rPr>
      <w:rFonts w:ascii="Calibri" w:hAnsi="Calibri" w:cs="Times New Roman"/>
      <w:sz w:val="24"/>
      <w:szCs w:val="24"/>
    </w:rPr>
  </w:style>
  <w:style w:type="paragraph" w:styleId="Legenda">
    <w:name w:val="caption"/>
    <w:aliases w:val="Podpis pod rysunkiem,Nagłówek Tabeli,Nag3ówek Tabeli,Tabela nr,Legenda Znak Znak Znak,Legenda Znak Znak Znak Znak,Legenda Znak Znak Znak Znak Znak Znak,Legenda Znak Znak Znak Znak Znak Znak Znak,Legenda Znak Znak Z,Legenda Znak Znak,Tabela"/>
    <w:basedOn w:val="Normalny"/>
    <w:next w:val="Normalny"/>
    <w:link w:val="LegendaZnak"/>
    <w:uiPriority w:val="35"/>
    <w:unhideWhenUsed/>
    <w:qFormat/>
    <w:rsid w:val="00664166"/>
    <w:pPr>
      <w:spacing w:after="200" w:line="240" w:lineRule="auto"/>
    </w:pPr>
    <w:rPr>
      <w:i/>
      <w:iCs/>
      <w:color w:val="44546A" w:themeColor="text2"/>
      <w:sz w:val="18"/>
      <w:szCs w:val="18"/>
    </w:rPr>
  </w:style>
  <w:style w:type="paragraph" w:styleId="Lista">
    <w:name w:val="List"/>
    <w:basedOn w:val="Normalny"/>
    <w:uiPriority w:val="99"/>
    <w:rsid w:val="007F5954"/>
    <w:pPr>
      <w:ind w:left="284" w:hanging="284"/>
    </w:pPr>
  </w:style>
  <w:style w:type="paragraph" w:styleId="Spisilustracji">
    <w:name w:val="table of figures"/>
    <w:aliases w:val="Spis wykresów"/>
    <w:basedOn w:val="Normalny"/>
    <w:next w:val="Normalny"/>
    <w:uiPriority w:val="99"/>
    <w:qFormat/>
    <w:rsid w:val="00B313CD"/>
    <w:pPr>
      <w:ind w:left="709" w:hanging="709"/>
    </w:pPr>
    <w:rPr>
      <w:i/>
      <w:sz w:val="20"/>
    </w:rPr>
  </w:style>
  <w:style w:type="table" w:styleId="Tabela-Elegancki">
    <w:name w:val="Table Elegant"/>
    <w:basedOn w:val="Standardowy"/>
    <w:uiPriority w:val="99"/>
    <w:rsid w:val="007F5954"/>
    <w:pPr>
      <w:spacing w:after="120"/>
      <w:ind w:firstLine="454"/>
      <w:jc w:val="both"/>
    </w:pPr>
    <w:rPr>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character" w:styleId="Odwoaniedokomentarza">
    <w:name w:val="annotation reference"/>
    <w:basedOn w:val="Domylnaczcionkaakapitu"/>
    <w:uiPriority w:val="99"/>
    <w:semiHidden/>
    <w:rsid w:val="007F5954"/>
    <w:rPr>
      <w:rFonts w:cs="Times New Roman"/>
      <w:sz w:val="16"/>
      <w:szCs w:val="16"/>
    </w:rPr>
  </w:style>
  <w:style w:type="paragraph" w:styleId="Tekstkomentarza">
    <w:name w:val="annotation text"/>
    <w:basedOn w:val="Normalny"/>
    <w:link w:val="TekstkomentarzaZnak"/>
    <w:uiPriority w:val="99"/>
    <w:semiHidden/>
    <w:rsid w:val="007F5954"/>
    <w:rPr>
      <w:sz w:val="20"/>
      <w:szCs w:val="20"/>
    </w:rPr>
  </w:style>
  <w:style w:type="character" w:customStyle="1" w:styleId="TekstkomentarzaZnak">
    <w:name w:val="Tekst komentarza Znak"/>
    <w:basedOn w:val="Domylnaczcionkaakapitu"/>
    <w:link w:val="Tekstkomentarza"/>
    <w:uiPriority w:val="99"/>
    <w:semiHidden/>
    <w:locked/>
    <w:rPr>
      <w:rFonts w:ascii="Calibri" w:hAnsi="Calibri" w:cs="Times New Roman"/>
      <w:sz w:val="20"/>
      <w:szCs w:val="20"/>
    </w:rPr>
  </w:style>
  <w:style w:type="paragraph" w:styleId="Tematkomentarza">
    <w:name w:val="annotation subject"/>
    <w:basedOn w:val="Tekstkomentarza"/>
    <w:next w:val="Tekstkomentarza"/>
    <w:link w:val="TematkomentarzaZnak"/>
    <w:uiPriority w:val="99"/>
    <w:semiHidden/>
    <w:rsid w:val="007F5954"/>
    <w:rPr>
      <w:b/>
      <w:bCs/>
    </w:rPr>
  </w:style>
  <w:style w:type="character" w:customStyle="1" w:styleId="TematkomentarzaZnak">
    <w:name w:val="Temat komentarza Znak"/>
    <w:basedOn w:val="TekstkomentarzaZnak"/>
    <w:link w:val="Tematkomentarza"/>
    <w:uiPriority w:val="99"/>
    <w:semiHidden/>
    <w:locked/>
    <w:rPr>
      <w:rFonts w:ascii="Calibri" w:hAnsi="Calibri" w:cs="Times New Roman"/>
      <w:b/>
      <w:bCs/>
      <w:sz w:val="20"/>
      <w:szCs w:val="20"/>
    </w:rPr>
  </w:style>
  <w:style w:type="paragraph" w:styleId="Tekstdymka">
    <w:name w:val="Balloon Text"/>
    <w:basedOn w:val="Normalny"/>
    <w:link w:val="TekstdymkaZnak"/>
    <w:uiPriority w:val="99"/>
    <w:semiHidden/>
    <w:rsid w:val="007F5954"/>
    <w:rPr>
      <w:rFonts w:ascii="Tahoma" w:hAnsi="Tahoma" w:cs="Tahoma"/>
      <w:sz w:val="16"/>
      <w:szCs w:val="16"/>
    </w:rPr>
  </w:style>
  <w:style w:type="character" w:customStyle="1" w:styleId="TekstdymkaZnak">
    <w:name w:val="Tekst dymka Znak"/>
    <w:basedOn w:val="Domylnaczcionkaakapitu"/>
    <w:link w:val="Tekstdymka"/>
    <w:uiPriority w:val="99"/>
    <w:semiHidden/>
    <w:locked/>
    <w:rPr>
      <w:rFonts w:cs="Times New Roman"/>
      <w:sz w:val="2"/>
    </w:rPr>
  </w:style>
  <w:style w:type="table" w:styleId="Tabela-Siatka">
    <w:name w:val="Table Grid"/>
    <w:basedOn w:val="Standardowy"/>
    <w:uiPriority w:val="59"/>
    <w:rsid w:val="007F5954"/>
    <w:pPr>
      <w:spacing w:after="120"/>
      <w:ind w:firstLine="454"/>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1">
    <w:name w:val="Styl1"/>
    <w:basedOn w:val="Normalny"/>
    <w:link w:val="Styl1Znak"/>
    <w:qFormat/>
    <w:rsid w:val="007F5954"/>
    <w:rPr>
      <w:rFonts w:ascii="Arial" w:hAnsi="Arial" w:cs="Arial"/>
    </w:rPr>
  </w:style>
  <w:style w:type="paragraph" w:styleId="Tekstpodstawowy">
    <w:name w:val="Body Text"/>
    <w:aliases w:val="anita1,Body Text Char1,Body Text Char Char1,Body Text Char2 Char Char,Body Text Char Char1 Char Char,Body Text Char2 Char Char Char Char,Body Text Char1 Char Char Char Char Char,Body Text Char Char Char Char Char Char Char1"/>
    <w:basedOn w:val="Normalny"/>
    <w:link w:val="TekstpodstawowyZnak"/>
    <w:uiPriority w:val="99"/>
    <w:rsid w:val="007F5954"/>
    <w:pPr>
      <w:autoSpaceDE w:val="0"/>
      <w:autoSpaceDN w:val="0"/>
      <w:adjustRightInd w:val="0"/>
      <w:spacing w:line="360" w:lineRule="auto"/>
    </w:pPr>
    <w:rPr>
      <w:rFonts w:ascii="Arial" w:hAnsi="Arial" w:cs="Arial"/>
      <w:b/>
      <w:bCs/>
    </w:rPr>
  </w:style>
  <w:style w:type="character" w:customStyle="1" w:styleId="TekstpodstawowyZnak">
    <w:name w:val="Tekst podstawowy Znak"/>
    <w:aliases w:val="anita1 Znak,Body Text Char1 Znak,Body Text Char Char1 Znak,Body Text Char2 Char Char Znak,Body Text Char Char1 Char Char Znak,Body Text Char2 Char Char Char Char Znak,Body Text Char1 Char Char Char Char Char Znak"/>
    <w:basedOn w:val="Domylnaczcionkaakapitu"/>
    <w:link w:val="Tekstpodstawowy"/>
    <w:uiPriority w:val="99"/>
    <w:semiHidden/>
    <w:locked/>
    <w:rPr>
      <w:rFonts w:ascii="Calibri" w:hAnsi="Calibri" w:cs="Times New Roman"/>
      <w:sz w:val="24"/>
      <w:szCs w:val="24"/>
    </w:rPr>
  </w:style>
  <w:style w:type="paragraph" w:customStyle="1" w:styleId="BodyText22">
    <w:name w:val="Body Text 22"/>
    <w:basedOn w:val="Normalny"/>
    <w:uiPriority w:val="99"/>
    <w:rsid w:val="007F5954"/>
    <w:pPr>
      <w:widowControl w:val="0"/>
      <w:tabs>
        <w:tab w:val="left" w:pos="567"/>
      </w:tabs>
      <w:spacing w:line="312" w:lineRule="auto"/>
    </w:pPr>
    <w:rPr>
      <w:rFonts w:ascii="Arial" w:hAnsi="Arial"/>
      <w:szCs w:val="20"/>
    </w:rPr>
  </w:style>
  <w:style w:type="paragraph" w:customStyle="1" w:styleId="tabele">
    <w:name w:val="tabele"/>
    <w:basedOn w:val="Nagwek5"/>
    <w:uiPriority w:val="99"/>
    <w:rsid w:val="007F5954"/>
    <w:pPr>
      <w:numPr>
        <w:ilvl w:val="0"/>
        <w:numId w:val="0"/>
      </w:numPr>
      <w:spacing w:before="0"/>
      <w:jc w:val="center"/>
      <w:outlineLvl w:val="9"/>
    </w:pPr>
    <w:rPr>
      <w:rFonts w:ascii="Arial" w:hAnsi="Arial"/>
      <w:b/>
      <w:bCs/>
      <w:i/>
      <w:iCs/>
      <w:szCs w:val="24"/>
    </w:rPr>
  </w:style>
  <w:style w:type="paragraph" w:customStyle="1" w:styleId="rysunek">
    <w:name w:val="rysunek"/>
    <w:basedOn w:val="Normalny"/>
    <w:uiPriority w:val="99"/>
    <w:rsid w:val="007F5954"/>
    <w:pPr>
      <w:tabs>
        <w:tab w:val="left" w:pos="567"/>
      </w:tabs>
      <w:spacing w:line="312" w:lineRule="auto"/>
      <w:jc w:val="center"/>
    </w:pPr>
    <w:rPr>
      <w:rFonts w:ascii="Arial" w:hAnsi="Arial"/>
      <w:b/>
      <w:szCs w:val="20"/>
    </w:rPr>
  </w:style>
  <w:style w:type="paragraph" w:customStyle="1" w:styleId="Standardowy3Znak">
    <w:name w:val="Standardowy3 Znak"/>
    <w:uiPriority w:val="99"/>
    <w:rsid w:val="007F5954"/>
    <w:rPr>
      <w:rFonts w:ascii="Tahoma" w:hAnsi="Tahoma"/>
      <w:noProof/>
      <w:sz w:val="20"/>
      <w:szCs w:val="20"/>
    </w:rPr>
  </w:style>
  <w:style w:type="paragraph" w:styleId="Spistreci6">
    <w:name w:val="toc 6"/>
    <w:basedOn w:val="Normalny"/>
    <w:next w:val="Normalny"/>
    <w:autoRedefine/>
    <w:uiPriority w:val="39"/>
    <w:rsid w:val="007F5954"/>
    <w:pPr>
      <w:ind w:left="1100"/>
    </w:pPr>
    <w:rPr>
      <w:rFonts w:cstheme="minorHAnsi"/>
      <w:sz w:val="18"/>
      <w:szCs w:val="18"/>
    </w:rPr>
  </w:style>
  <w:style w:type="table" w:styleId="Tabela-Wspczesny">
    <w:name w:val="Table Contemporary"/>
    <w:basedOn w:val="Standardowy"/>
    <w:uiPriority w:val="99"/>
    <w:rsid w:val="007F5954"/>
    <w:rPr>
      <w:sz w:val="20"/>
      <w:szCs w:val="20"/>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ela-Siatka4">
    <w:name w:val="Table Grid 4"/>
    <w:basedOn w:val="Standardowy"/>
    <w:uiPriority w:val="99"/>
    <w:rsid w:val="007F5954"/>
    <w:rPr>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paragraph" w:customStyle="1" w:styleId="Styl2">
    <w:name w:val="Styl2"/>
    <w:basedOn w:val="Nagwek1"/>
    <w:autoRedefine/>
    <w:uiPriority w:val="99"/>
    <w:rsid w:val="007F5954"/>
    <w:pPr>
      <w:numPr>
        <w:numId w:val="0"/>
      </w:numPr>
      <w:tabs>
        <w:tab w:val="num" w:pos="432"/>
      </w:tabs>
      <w:ind w:left="432" w:hanging="432"/>
    </w:pPr>
  </w:style>
  <w:style w:type="paragraph" w:customStyle="1" w:styleId="Styl3">
    <w:name w:val="Styl3"/>
    <w:basedOn w:val="Nagwek2"/>
    <w:autoRedefine/>
    <w:uiPriority w:val="99"/>
    <w:rsid w:val="007F5954"/>
    <w:pPr>
      <w:numPr>
        <w:ilvl w:val="0"/>
        <w:numId w:val="0"/>
      </w:numPr>
      <w:tabs>
        <w:tab w:val="num" w:pos="576"/>
      </w:tabs>
      <w:ind w:left="576" w:hanging="576"/>
    </w:pPr>
  </w:style>
  <w:style w:type="paragraph" w:customStyle="1" w:styleId="Styl4">
    <w:name w:val="Styl4"/>
    <w:basedOn w:val="Nagwek1"/>
    <w:autoRedefine/>
    <w:uiPriority w:val="99"/>
    <w:rsid w:val="007F5954"/>
    <w:pPr>
      <w:numPr>
        <w:numId w:val="0"/>
      </w:numPr>
      <w:tabs>
        <w:tab w:val="num" w:pos="432"/>
      </w:tabs>
      <w:ind w:left="431" w:hanging="431"/>
    </w:pPr>
  </w:style>
  <w:style w:type="character" w:customStyle="1" w:styleId="nagt">
    <w:name w:val="nagt"/>
    <w:basedOn w:val="Domylnaczcionkaakapitu"/>
    <w:uiPriority w:val="99"/>
    <w:rsid w:val="007F5954"/>
    <w:rPr>
      <w:rFonts w:cs="Times New Roman"/>
    </w:rPr>
  </w:style>
  <w:style w:type="paragraph" w:customStyle="1" w:styleId="Tekstpodstawowy1">
    <w:name w:val="Tekst podstawowy1"/>
    <w:basedOn w:val="Normalny"/>
    <w:link w:val="bodytextZnak"/>
    <w:uiPriority w:val="99"/>
    <w:rsid w:val="007F5954"/>
    <w:pPr>
      <w:keepLines/>
    </w:pPr>
    <w:rPr>
      <w:rFonts w:ascii="Arial" w:hAnsi="Arial"/>
      <w:sz w:val="20"/>
      <w:szCs w:val="20"/>
      <w:lang w:eastAsia="en-US"/>
    </w:rPr>
  </w:style>
  <w:style w:type="character" w:customStyle="1" w:styleId="bodytextZnak">
    <w:name w:val="body text Znak"/>
    <w:basedOn w:val="Domylnaczcionkaakapitu"/>
    <w:link w:val="Tekstpodstawowy1"/>
    <w:uiPriority w:val="99"/>
    <w:locked/>
    <w:rsid w:val="007F5954"/>
    <w:rPr>
      <w:rFonts w:ascii="Arial" w:hAnsi="Arial" w:cs="Times New Roman"/>
      <w:lang w:val="pl-PL" w:eastAsia="en-US" w:bidi="ar-SA"/>
    </w:rPr>
  </w:style>
  <w:style w:type="paragraph" w:customStyle="1" w:styleId="StylArial11ptWyjustowanyInterlinia15wiersza">
    <w:name w:val="Styl Arial 11 pt Wyjustowany Interlinia:  15 wiersza"/>
    <w:basedOn w:val="Normalny"/>
    <w:uiPriority w:val="99"/>
    <w:rsid w:val="007F5954"/>
    <w:pPr>
      <w:spacing w:line="360" w:lineRule="auto"/>
    </w:pPr>
    <w:rPr>
      <w:rFonts w:ascii="Arial" w:hAnsi="Arial"/>
      <w:szCs w:val="20"/>
    </w:rPr>
  </w:style>
  <w:style w:type="paragraph" w:customStyle="1" w:styleId="Default">
    <w:name w:val="Default"/>
    <w:link w:val="DefaultZnak"/>
    <w:rsid w:val="007F5954"/>
    <w:pPr>
      <w:autoSpaceDE w:val="0"/>
      <w:autoSpaceDN w:val="0"/>
      <w:adjustRightInd w:val="0"/>
    </w:pPr>
    <w:rPr>
      <w:rFonts w:ascii="Arial" w:hAnsi="Arial" w:cs="Arial"/>
      <w:color w:val="000000"/>
      <w:sz w:val="24"/>
      <w:szCs w:val="24"/>
    </w:rPr>
  </w:style>
  <w:style w:type="character" w:styleId="Pogrubienie">
    <w:name w:val="Strong"/>
    <w:basedOn w:val="Domylnaczcionkaakapitu"/>
    <w:uiPriority w:val="22"/>
    <w:qFormat/>
    <w:rsid w:val="00664166"/>
    <w:rPr>
      <w:b/>
      <w:bCs/>
      <w:color w:val="000000" w:themeColor="text1"/>
    </w:rPr>
  </w:style>
  <w:style w:type="character" w:styleId="UyteHipercze">
    <w:name w:val="FollowedHyperlink"/>
    <w:basedOn w:val="Domylnaczcionkaakapitu"/>
    <w:uiPriority w:val="99"/>
    <w:rsid w:val="007F5954"/>
    <w:rPr>
      <w:rFonts w:cs="Times New Roman"/>
      <w:color w:val="800080"/>
      <w:u w:val="single"/>
    </w:rPr>
  </w:style>
  <w:style w:type="paragraph" w:styleId="Tekstprzypisukocowego">
    <w:name w:val="endnote text"/>
    <w:basedOn w:val="Normalny"/>
    <w:link w:val="TekstprzypisukocowegoZnak"/>
    <w:uiPriority w:val="99"/>
    <w:semiHidden/>
    <w:rsid w:val="007F5954"/>
    <w:rPr>
      <w:sz w:val="20"/>
      <w:szCs w:val="20"/>
    </w:rPr>
  </w:style>
  <w:style w:type="character" w:customStyle="1" w:styleId="TekstprzypisukocowegoZnak">
    <w:name w:val="Tekst przypisu końcowego Znak"/>
    <w:basedOn w:val="Domylnaczcionkaakapitu"/>
    <w:link w:val="Tekstprzypisukocowego"/>
    <w:uiPriority w:val="99"/>
    <w:semiHidden/>
    <w:locked/>
    <w:rPr>
      <w:rFonts w:ascii="Calibri" w:hAnsi="Calibri" w:cs="Times New Roman"/>
      <w:sz w:val="20"/>
      <w:szCs w:val="20"/>
    </w:rPr>
  </w:style>
  <w:style w:type="character" w:styleId="Odwoanieprzypisukocowego">
    <w:name w:val="endnote reference"/>
    <w:basedOn w:val="Domylnaczcionkaakapitu"/>
    <w:uiPriority w:val="99"/>
    <w:semiHidden/>
    <w:rsid w:val="007F5954"/>
    <w:rPr>
      <w:rFonts w:cs="Times New Roman"/>
      <w:vertAlign w:val="superscript"/>
    </w:rPr>
  </w:style>
  <w:style w:type="paragraph" w:customStyle="1" w:styleId="Teksttabeli">
    <w:name w:val="Tekst tabeli"/>
    <w:basedOn w:val="Tekstpodstawowy"/>
    <w:uiPriority w:val="99"/>
    <w:rsid w:val="007F5954"/>
    <w:pPr>
      <w:autoSpaceDE/>
      <w:autoSpaceDN/>
      <w:adjustRightInd/>
      <w:spacing w:line="240" w:lineRule="auto"/>
    </w:pPr>
    <w:rPr>
      <w:rFonts w:cs="Times New Roman"/>
      <w:b w:val="0"/>
      <w:bCs w:val="0"/>
      <w:sz w:val="18"/>
      <w:szCs w:val="18"/>
    </w:rPr>
  </w:style>
  <w:style w:type="paragraph" w:customStyle="1" w:styleId="Tekstpodstawowy2strona">
    <w:name w:val="Tekst podstawowy_2 strona"/>
    <w:basedOn w:val="Tekstpodstawowy"/>
    <w:uiPriority w:val="99"/>
    <w:rsid w:val="007F5954"/>
    <w:pPr>
      <w:autoSpaceDE/>
      <w:autoSpaceDN/>
      <w:adjustRightInd/>
      <w:spacing w:line="240" w:lineRule="auto"/>
    </w:pPr>
    <w:rPr>
      <w:rFonts w:cs="Times New Roman"/>
      <w:b w:val="0"/>
      <w:bCs w:val="0"/>
    </w:rPr>
  </w:style>
  <w:style w:type="paragraph" w:customStyle="1" w:styleId="StylWyjustowany">
    <w:name w:val="Styl Wyjustowany"/>
    <w:basedOn w:val="Normalny"/>
    <w:autoRedefine/>
    <w:uiPriority w:val="99"/>
    <w:rsid w:val="007F5954"/>
    <w:pPr>
      <w:tabs>
        <w:tab w:val="left" w:pos="1843"/>
        <w:tab w:val="left" w:pos="3969"/>
        <w:tab w:val="left" w:pos="5529"/>
      </w:tabs>
      <w:spacing w:line="360" w:lineRule="auto"/>
    </w:pPr>
    <w:rPr>
      <w:rFonts w:ascii="Arial" w:hAnsi="Arial" w:cs="Arial"/>
    </w:rPr>
  </w:style>
  <w:style w:type="character" w:customStyle="1" w:styleId="articlesubtitle">
    <w:name w:val="articlesubtitle"/>
    <w:basedOn w:val="Domylnaczcionkaakapitu"/>
    <w:uiPriority w:val="99"/>
    <w:rsid w:val="007F5954"/>
    <w:rPr>
      <w:rFonts w:cs="Times New Roman"/>
    </w:rPr>
  </w:style>
  <w:style w:type="paragraph" w:customStyle="1" w:styleId="Tiret">
    <w:name w:val="Tiret"/>
    <w:next w:val="Normalny"/>
    <w:uiPriority w:val="99"/>
    <w:rsid w:val="007F5954"/>
    <w:pPr>
      <w:numPr>
        <w:numId w:val="2"/>
      </w:numPr>
      <w:tabs>
        <w:tab w:val="clear" w:pos="360"/>
        <w:tab w:val="num" w:pos="851"/>
      </w:tabs>
      <w:spacing w:after="240"/>
      <w:ind w:left="851" w:hanging="425"/>
      <w:jc w:val="both"/>
    </w:pPr>
    <w:rPr>
      <w:noProof/>
      <w:sz w:val="24"/>
      <w:szCs w:val="20"/>
      <w:lang w:val="en-GB" w:eastAsia="en-US"/>
    </w:rPr>
  </w:style>
  <w:style w:type="character" w:customStyle="1" w:styleId="apple-style-span">
    <w:name w:val="apple-style-span"/>
    <w:basedOn w:val="Domylnaczcionkaakapitu"/>
    <w:uiPriority w:val="99"/>
    <w:rsid w:val="007F5954"/>
    <w:rPr>
      <w:rFonts w:cs="Times New Roman"/>
    </w:rPr>
  </w:style>
  <w:style w:type="character" w:customStyle="1" w:styleId="apple-converted-space">
    <w:name w:val="apple-converted-space"/>
    <w:basedOn w:val="Domylnaczcionkaakapitu"/>
    <w:uiPriority w:val="99"/>
    <w:rsid w:val="007F5954"/>
    <w:rPr>
      <w:rFonts w:cs="Times New Roman"/>
    </w:rPr>
  </w:style>
  <w:style w:type="paragraph" w:styleId="Tekstpodstawowywcity">
    <w:name w:val="Body Text Indent"/>
    <w:basedOn w:val="Normalny"/>
    <w:link w:val="TekstpodstawowywcityZnak"/>
    <w:uiPriority w:val="99"/>
    <w:rsid w:val="007F5954"/>
    <w:pPr>
      <w:ind w:left="283"/>
    </w:pPr>
  </w:style>
  <w:style w:type="character" w:customStyle="1" w:styleId="TekstpodstawowywcityZnak">
    <w:name w:val="Tekst podstawowy wcięty Znak"/>
    <w:basedOn w:val="Domylnaczcionkaakapitu"/>
    <w:link w:val="Tekstpodstawowywcity"/>
    <w:uiPriority w:val="99"/>
    <w:semiHidden/>
    <w:locked/>
    <w:rPr>
      <w:rFonts w:ascii="Calibri" w:hAnsi="Calibri" w:cs="Times New Roman"/>
      <w:sz w:val="24"/>
      <w:szCs w:val="24"/>
    </w:rPr>
  </w:style>
  <w:style w:type="character" w:styleId="Numerstrony">
    <w:name w:val="page number"/>
    <w:basedOn w:val="Domylnaczcionkaakapitu"/>
    <w:uiPriority w:val="99"/>
    <w:rsid w:val="007F5954"/>
    <w:rPr>
      <w:rFonts w:cs="Times New Roman"/>
    </w:rPr>
  </w:style>
  <w:style w:type="character" w:customStyle="1" w:styleId="nagt1">
    <w:name w:val="nagt1"/>
    <w:basedOn w:val="Domylnaczcionkaakapitu"/>
    <w:uiPriority w:val="99"/>
    <w:rsid w:val="007F5954"/>
    <w:rPr>
      <w:rFonts w:cs="Times New Roman"/>
    </w:rPr>
  </w:style>
  <w:style w:type="character" w:customStyle="1" w:styleId="nag211">
    <w:name w:val="nag211"/>
    <w:basedOn w:val="Domylnaczcionkaakapitu"/>
    <w:uiPriority w:val="99"/>
    <w:rsid w:val="007F5954"/>
    <w:rPr>
      <w:rFonts w:cs="Times New Roman"/>
    </w:rPr>
  </w:style>
  <w:style w:type="paragraph" w:styleId="Akapitzlist">
    <w:name w:val="List Paragraph"/>
    <w:basedOn w:val="Normalny"/>
    <w:link w:val="AkapitzlistZnak"/>
    <w:uiPriority w:val="34"/>
    <w:qFormat/>
    <w:rsid w:val="007F5954"/>
    <w:pPr>
      <w:ind w:left="720"/>
      <w:contextualSpacing/>
    </w:pPr>
  </w:style>
  <w:style w:type="paragraph" w:customStyle="1" w:styleId="Standartowy">
    <w:name w:val="Standartowy"/>
    <w:basedOn w:val="Normalny"/>
    <w:uiPriority w:val="99"/>
    <w:rsid w:val="007F5954"/>
    <w:pPr>
      <w:widowControl w:val="0"/>
      <w:spacing w:line="288" w:lineRule="auto"/>
    </w:pPr>
    <w:rPr>
      <w:rFonts w:ascii="Arial" w:hAnsi="Arial" w:cs="Arial"/>
      <w:kern w:val="28"/>
      <w:szCs w:val="20"/>
    </w:rPr>
  </w:style>
  <w:style w:type="paragraph" w:styleId="Tekstprzypisudolnego">
    <w:name w:val="footnote text"/>
    <w:basedOn w:val="Normalny"/>
    <w:link w:val="TekstprzypisudolnegoZnak"/>
    <w:uiPriority w:val="99"/>
    <w:semiHidden/>
    <w:rsid w:val="007F5954"/>
    <w:rPr>
      <w:rFonts w:ascii="Arial" w:hAnsi="Arial"/>
      <w:sz w:val="20"/>
      <w:szCs w:val="20"/>
    </w:rPr>
  </w:style>
  <w:style w:type="character" w:customStyle="1" w:styleId="TekstprzypisudolnegoZnak">
    <w:name w:val="Tekst przypisu dolnego Znak"/>
    <w:basedOn w:val="Domylnaczcionkaakapitu"/>
    <w:link w:val="Tekstprzypisudolnego"/>
    <w:uiPriority w:val="99"/>
    <w:semiHidden/>
    <w:locked/>
    <w:rPr>
      <w:rFonts w:ascii="Calibri" w:hAnsi="Calibri" w:cs="Times New Roman"/>
      <w:sz w:val="20"/>
      <w:szCs w:val="20"/>
    </w:rPr>
  </w:style>
  <w:style w:type="character" w:styleId="Odwoanieprzypisudolnego">
    <w:name w:val="footnote reference"/>
    <w:basedOn w:val="Domylnaczcionkaakapitu"/>
    <w:uiPriority w:val="99"/>
    <w:semiHidden/>
    <w:rsid w:val="007F5954"/>
    <w:rPr>
      <w:rFonts w:cs="Times New Roman"/>
      <w:vertAlign w:val="superscript"/>
    </w:rPr>
  </w:style>
  <w:style w:type="paragraph" w:styleId="Tekstpodstawowy3">
    <w:name w:val="Body Text 3"/>
    <w:basedOn w:val="Normalny"/>
    <w:link w:val="Tekstpodstawowy3Znak"/>
    <w:uiPriority w:val="99"/>
    <w:rsid w:val="007F5954"/>
    <w:rPr>
      <w:sz w:val="16"/>
      <w:szCs w:val="16"/>
    </w:rPr>
  </w:style>
  <w:style w:type="character" w:customStyle="1" w:styleId="Tekstpodstawowy3Znak">
    <w:name w:val="Tekst podstawowy 3 Znak"/>
    <w:basedOn w:val="Domylnaczcionkaakapitu"/>
    <w:link w:val="Tekstpodstawowy3"/>
    <w:uiPriority w:val="99"/>
    <w:semiHidden/>
    <w:locked/>
    <w:rPr>
      <w:rFonts w:ascii="Calibri" w:hAnsi="Calibri" w:cs="Times New Roman"/>
      <w:sz w:val="16"/>
      <w:szCs w:val="16"/>
    </w:rPr>
  </w:style>
  <w:style w:type="paragraph" w:styleId="Tekstpodstawowy2">
    <w:name w:val="Body Text 2"/>
    <w:basedOn w:val="Normalny"/>
    <w:link w:val="Tekstpodstawowy2Znak"/>
    <w:uiPriority w:val="99"/>
    <w:rsid w:val="007F5954"/>
    <w:pPr>
      <w:spacing w:line="480" w:lineRule="auto"/>
    </w:pPr>
  </w:style>
  <w:style w:type="character" w:customStyle="1" w:styleId="Tekstpodstawowy2Znak">
    <w:name w:val="Tekst podstawowy 2 Znak"/>
    <w:basedOn w:val="Domylnaczcionkaakapitu"/>
    <w:link w:val="Tekstpodstawowy2"/>
    <w:uiPriority w:val="99"/>
    <w:semiHidden/>
    <w:locked/>
    <w:rPr>
      <w:rFonts w:ascii="Calibri" w:hAnsi="Calibri" w:cs="Times New Roman"/>
      <w:sz w:val="24"/>
      <w:szCs w:val="24"/>
    </w:rPr>
  </w:style>
  <w:style w:type="table" w:styleId="Tabela-Siatka1">
    <w:name w:val="Table Grid 1"/>
    <w:basedOn w:val="Standardowy"/>
    <w:uiPriority w:val="99"/>
    <w:rsid w:val="000914B3"/>
    <w:pPr>
      <w:spacing w:after="120"/>
      <w:ind w:firstLine="454"/>
      <w:jc w:val="both"/>
    </w:pPr>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numbering" w:customStyle="1" w:styleId="StylPunktowane">
    <w:name w:val="Styl Punktowane"/>
    <w:rsid w:val="00A42425"/>
    <w:pPr>
      <w:numPr>
        <w:numId w:val="1"/>
      </w:numPr>
    </w:pPr>
  </w:style>
  <w:style w:type="table" w:customStyle="1" w:styleId="Tabela-Siatka10">
    <w:name w:val="Tabela - Siatka1"/>
    <w:basedOn w:val="Standardowy"/>
    <w:next w:val="Tabela-Siatka"/>
    <w:uiPriority w:val="39"/>
    <w:rsid w:val="00866574"/>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59"/>
    <w:rsid w:val="006B1452"/>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FB776F"/>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0">
    <w:name w:val="Tabela - Siatka4"/>
    <w:basedOn w:val="Standardowy"/>
    <w:next w:val="Tabela-Siatka"/>
    <w:uiPriority w:val="59"/>
    <w:rsid w:val="009F2E0F"/>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next w:val="Tabela-Siatka"/>
    <w:uiPriority w:val="59"/>
    <w:rsid w:val="00D25F28"/>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ksttreci">
    <w:name w:val="Tekst treści_"/>
    <w:basedOn w:val="Domylnaczcionkaakapitu"/>
    <w:link w:val="Teksttreci1"/>
    <w:uiPriority w:val="99"/>
    <w:locked/>
    <w:rsid w:val="00B50C5C"/>
    <w:rPr>
      <w:rFonts w:ascii="Verdana" w:hAnsi="Verdana" w:cs="Verdana"/>
      <w:sz w:val="18"/>
      <w:szCs w:val="18"/>
      <w:shd w:val="clear" w:color="auto" w:fill="FFFFFF"/>
    </w:rPr>
  </w:style>
  <w:style w:type="paragraph" w:customStyle="1" w:styleId="Teksttreci1">
    <w:name w:val="Tekst treści1"/>
    <w:basedOn w:val="Normalny"/>
    <w:link w:val="Teksttreci"/>
    <w:uiPriority w:val="99"/>
    <w:rsid w:val="00B50C5C"/>
    <w:pPr>
      <w:widowControl w:val="0"/>
      <w:shd w:val="clear" w:color="auto" w:fill="FFFFFF"/>
      <w:spacing w:before="120" w:line="240" w:lineRule="exact"/>
      <w:ind w:hanging="640"/>
    </w:pPr>
    <w:rPr>
      <w:rFonts w:ascii="Verdana" w:hAnsi="Verdana" w:cs="Verdana"/>
      <w:sz w:val="18"/>
      <w:szCs w:val="18"/>
    </w:rPr>
  </w:style>
  <w:style w:type="paragraph" w:styleId="Nagwekspisutreci">
    <w:name w:val="TOC Heading"/>
    <w:basedOn w:val="Nagwek1"/>
    <w:next w:val="Normalny"/>
    <w:uiPriority w:val="39"/>
    <w:unhideWhenUsed/>
    <w:qFormat/>
    <w:rsid w:val="00664166"/>
    <w:pPr>
      <w:outlineLvl w:val="9"/>
    </w:pPr>
  </w:style>
  <w:style w:type="table" w:customStyle="1" w:styleId="Tabela-Siatka6">
    <w:name w:val="Tabela - Siatka6"/>
    <w:basedOn w:val="Standardowy"/>
    <w:next w:val="Tabela-Siatka"/>
    <w:uiPriority w:val="59"/>
    <w:rsid w:val="00440258"/>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zodstpw">
    <w:name w:val="No Spacing"/>
    <w:link w:val="BezodstpwZnak"/>
    <w:uiPriority w:val="1"/>
    <w:qFormat/>
    <w:rsid w:val="00664166"/>
    <w:pPr>
      <w:spacing w:after="0" w:line="240" w:lineRule="auto"/>
    </w:pPr>
  </w:style>
  <w:style w:type="paragraph" w:customStyle="1" w:styleId="Styl5">
    <w:name w:val="Styl5"/>
    <w:basedOn w:val="Nagwek2"/>
    <w:link w:val="Styl5Znak"/>
    <w:qFormat/>
    <w:rsid w:val="00443198"/>
    <w:pPr>
      <w:numPr>
        <w:ilvl w:val="0"/>
        <w:numId w:val="0"/>
      </w:numPr>
      <w:ind w:left="720" w:hanging="720"/>
    </w:pPr>
    <w:rPr>
      <w:sz w:val="24"/>
    </w:rPr>
  </w:style>
  <w:style w:type="character" w:customStyle="1" w:styleId="Styl5Znak">
    <w:name w:val="Styl5 Znak"/>
    <w:basedOn w:val="Nagwek2Znak"/>
    <w:link w:val="Styl5"/>
    <w:rsid w:val="00443198"/>
    <w:rPr>
      <w:rFonts w:asciiTheme="majorHAnsi" w:eastAsiaTheme="majorEastAsia" w:hAnsiTheme="majorHAnsi" w:cstheme="majorBidi"/>
      <w:b/>
      <w:bCs/>
      <w:smallCaps/>
      <w:color w:val="000000" w:themeColor="text1"/>
      <w:sz w:val="24"/>
      <w:szCs w:val="28"/>
    </w:rPr>
  </w:style>
  <w:style w:type="paragraph" w:customStyle="1" w:styleId="rteindent1">
    <w:name w:val="rteindent1"/>
    <w:basedOn w:val="Normalny"/>
    <w:rsid w:val="00BD4E5E"/>
    <w:pPr>
      <w:spacing w:before="100" w:beforeAutospacing="1" w:after="100" w:afterAutospacing="1" w:line="240" w:lineRule="auto"/>
    </w:pPr>
    <w:rPr>
      <w:rFonts w:ascii="Times New Roman" w:hAnsi="Times New Roman"/>
      <w:sz w:val="24"/>
    </w:rPr>
  </w:style>
  <w:style w:type="paragraph" w:customStyle="1" w:styleId="rteindent2">
    <w:name w:val="rteindent2"/>
    <w:basedOn w:val="Normalny"/>
    <w:rsid w:val="00BD4E5E"/>
    <w:pPr>
      <w:spacing w:before="100" w:beforeAutospacing="1" w:after="100" w:afterAutospacing="1" w:line="240" w:lineRule="auto"/>
    </w:pPr>
    <w:rPr>
      <w:rFonts w:ascii="Times New Roman" w:hAnsi="Times New Roman"/>
      <w:sz w:val="24"/>
    </w:rPr>
  </w:style>
  <w:style w:type="character" w:customStyle="1" w:styleId="AkapitzlistZnak">
    <w:name w:val="Akapit z listą Znak"/>
    <w:basedOn w:val="Domylnaczcionkaakapitu"/>
    <w:link w:val="Akapitzlist"/>
    <w:uiPriority w:val="34"/>
    <w:locked/>
    <w:rsid w:val="00BD4E5E"/>
  </w:style>
  <w:style w:type="paragraph" w:customStyle="1" w:styleId="Tretekstu">
    <w:name w:val="Tre?? tekstu"/>
    <w:basedOn w:val="Normalny"/>
    <w:rsid w:val="0091596D"/>
    <w:pPr>
      <w:suppressAutoHyphens/>
      <w:autoSpaceDN w:val="0"/>
      <w:spacing w:after="283" w:line="240" w:lineRule="auto"/>
      <w:textAlignment w:val="baseline"/>
    </w:pPr>
    <w:rPr>
      <w:rFonts w:ascii="Times New Roman" w:hAnsi="Times New Roman"/>
      <w:kern w:val="3"/>
      <w:sz w:val="24"/>
      <w:shd w:val="clear" w:color="auto" w:fill="FFFFFF"/>
      <w:lang w:eastAsia="zh-CN" w:bidi="hi-IN"/>
    </w:rPr>
  </w:style>
  <w:style w:type="table" w:customStyle="1" w:styleId="Tabela-Siatka7">
    <w:name w:val="Tabela - Siatka7"/>
    <w:basedOn w:val="Standardowy"/>
    <w:next w:val="Tabela-Siatka"/>
    <w:uiPriority w:val="59"/>
    <w:rsid w:val="00E15934"/>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80">
    <w:name w:val="Tabela - Siatka8"/>
    <w:basedOn w:val="Standardowy"/>
    <w:next w:val="Tabela-Siatka"/>
    <w:uiPriority w:val="39"/>
    <w:rsid w:val="00EB0D24"/>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omylnie">
    <w:name w:val="Domy?lnie"/>
    <w:rsid w:val="00DE68E0"/>
    <w:pPr>
      <w:suppressAutoHyphens/>
      <w:autoSpaceDN w:val="0"/>
      <w:textAlignment w:val="baseline"/>
    </w:pPr>
    <w:rPr>
      <w:kern w:val="3"/>
      <w:sz w:val="24"/>
      <w:szCs w:val="24"/>
      <w:shd w:val="clear" w:color="auto" w:fill="FFFFFF"/>
      <w:lang w:eastAsia="zh-CN" w:bidi="hi-IN"/>
    </w:rPr>
  </w:style>
  <w:style w:type="paragraph" w:customStyle="1" w:styleId="Standard">
    <w:name w:val="Standard"/>
    <w:rsid w:val="00DE68E0"/>
    <w:pPr>
      <w:widowControl w:val="0"/>
      <w:suppressAutoHyphens/>
      <w:autoSpaceDN w:val="0"/>
      <w:textAlignment w:val="baseline"/>
    </w:pPr>
    <w:rPr>
      <w:rFonts w:ascii="Liberation Serif" w:eastAsia="SimSun" w:hAnsi="Liberation Serif" w:cs="Mangal"/>
      <w:kern w:val="3"/>
      <w:sz w:val="24"/>
      <w:szCs w:val="24"/>
      <w:lang w:eastAsia="zh-CN" w:bidi="hi-IN"/>
    </w:rPr>
  </w:style>
  <w:style w:type="paragraph" w:customStyle="1" w:styleId="SpisWykresw">
    <w:name w:val="Spis Wykresów"/>
    <w:basedOn w:val="Bezodstpw"/>
    <w:link w:val="SpisWykreswZnak"/>
    <w:qFormat/>
    <w:rsid w:val="00CD1D87"/>
    <w:rPr>
      <w:rFonts w:eastAsia="Calibri"/>
      <w:i/>
      <w:iCs/>
      <w:sz w:val="18"/>
      <w:szCs w:val="18"/>
    </w:rPr>
  </w:style>
  <w:style w:type="character" w:customStyle="1" w:styleId="BezodstpwZnak">
    <w:name w:val="Bez odstępów Znak"/>
    <w:basedOn w:val="Domylnaczcionkaakapitu"/>
    <w:link w:val="Bezodstpw"/>
    <w:uiPriority w:val="1"/>
    <w:rsid w:val="00CD1D87"/>
  </w:style>
  <w:style w:type="character" w:customStyle="1" w:styleId="SpisWykreswZnak">
    <w:name w:val="Spis Wykresów Znak"/>
    <w:basedOn w:val="BezodstpwZnak"/>
    <w:link w:val="SpisWykresw"/>
    <w:rsid w:val="00CD1D87"/>
    <w:rPr>
      <w:rFonts w:asciiTheme="minorHAnsi" w:eastAsia="Calibri" w:hAnsiTheme="minorHAnsi" w:cstheme="minorBidi"/>
      <w:i/>
      <w:iCs/>
      <w:sz w:val="18"/>
      <w:szCs w:val="18"/>
      <w:lang w:eastAsia="en-US"/>
    </w:rPr>
  </w:style>
  <w:style w:type="paragraph" w:styleId="Tekstpodstawowywcity3">
    <w:name w:val="Body Text Indent 3"/>
    <w:basedOn w:val="Normalny"/>
    <w:link w:val="Tekstpodstawowywcity3Znak"/>
    <w:unhideWhenUsed/>
    <w:rsid w:val="00504D16"/>
    <w:pPr>
      <w:spacing w:after="120"/>
      <w:ind w:left="283"/>
    </w:pPr>
    <w:rPr>
      <w:sz w:val="16"/>
      <w:szCs w:val="16"/>
    </w:rPr>
  </w:style>
  <w:style w:type="character" w:customStyle="1" w:styleId="Tekstpodstawowywcity3Znak">
    <w:name w:val="Tekst podstawowy wcięty 3 Znak"/>
    <w:basedOn w:val="Domylnaczcionkaakapitu"/>
    <w:link w:val="Tekstpodstawowywcity3"/>
    <w:rsid w:val="00504D16"/>
    <w:rPr>
      <w:rFonts w:ascii="Calibri" w:hAnsi="Calibri"/>
      <w:sz w:val="16"/>
      <w:szCs w:val="16"/>
    </w:rPr>
  </w:style>
  <w:style w:type="character" w:customStyle="1" w:styleId="LegendaZnak">
    <w:name w:val="Legenda Znak"/>
    <w:aliases w:val="Podpis pod rysunkiem Znak,Nagłówek Tabeli Znak,Nag3ówek Tabeli Znak,Tabela nr Znak,Legenda Znak Znak Znak Znak1,Legenda Znak Znak Znak Znak Znak,Legenda Znak Znak Znak Znak Znak Znak Znak1,Legenda Znak Znak Znak Znak Znak Znak Znak Znak"/>
    <w:basedOn w:val="Domylnaczcionkaakapitu"/>
    <w:link w:val="Legenda"/>
    <w:uiPriority w:val="35"/>
    <w:locked/>
    <w:rsid w:val="00504D16"/>
    <w:rPr>
      <w:i/>
      <w:iCs/>
      <w:color w:val="44546A" w:themeColor="text2"/>
      <w:sz w:val="18"/>
      <w:szCs w:val="18"/>
    </w:rPr>
  </w:style>
  <w:style w:type="character" w:customStyle="1" w:styleId="h2">
    <w:name w:val="h2"/>
    <w:basedOn w:val="Domylnaczcionkaakapitu"/>
    <w:rsid w:val="00504D16"/>
  </w:style>
  <w:style w:type="character" w:customStyle="1" w:styleId="Styl1Znak">
    <w:name w:val="Styl1 Znak"/>
    <w:link w:val="Styl1"/>
    <w:rsid w:val="00504D16"/>
    <w:rPr>
      <w:rFonts w:ascii="Arial" w:hAnsi="Arial" w:cs="Arial"/>
      <w:szCs w:val="24"/>
    </w:rPr>
  </w:style>
  <w:style w:type="table" w:customStyle="1" w:styleId="Tabela-Siatka9">
    <w:name w:val="Tabela - Siatka9"/>
    <w:basedOn w:val="Standardowy"/>
    <w:next w:val="Tabela-Siatka"/>
    <w:uiPriority w:val="39"/>
    <w:rsid w:val="00634F77"/>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00">
    <w:name w:val="Tabela - Siatka10"/>
    <w:basedOn w:val="Standardowy"/>
    <w:next w:val="Tabela-Siatka"/>
    <w:uiPriority w:val="39"/>
    <w:rsid w:val="00634F77"/>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
    <w:name w:val="Tabela - Siatka11"/>
    <w:basedOn w:val="Standardowy"/>
    <w:next w:val="Tabela-Siatka"/>
    <w:uiPriority w:val="39"/>
    <w:rsid w:val="00634F77"/>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4">
    <w:name w:val="toc 4"/>
    <w:basedOn w:val="Normalny"/>
    <w:next w:val="Normalny"/>
    <w:autoRedefine/>
    <w:uiPriority w:val="39"/>
    <w:unhideWhenUsed/>
    <w:locked/>
    <w:rsid w:val="003F7021"/>
    <w:pPr>
      <w:ind w:left="660"/>
    </w:pPr>
    <w:rPr>
      <w:rFonts w:cstheme="minorHAnsi"/>
      <w:sz w:val="18"/>
      <w:szCs w:val="18"/>
    </w:rPr>
  </w:style>
  <w:style w:type="paragraph" w:styleId="Spistreci5">
    <w:name w:val="toc 5"/>
    <w:basedOn w:val="Normalny"/>
    <w:next w:val="Normalny"/>
    <w:autoRedefine/>
    <w:uiPriority w:val="39"/>
    <w:unhideWhenUsed/>
    <w:locked/>
    <w:rsid w:val="00107657"/>
    <w:pPr>
      <w:ind w:left="880"/>
    </w:pPr>
    <w:rPr>
      <w:rFonts w:cstheme="minorHAnsi"/>
      <w:sz w:val="18"/>
      <w:szCs w:val="18"/>
    </w:rPr>
  </w:style>
  <w:style w:type="paragraph" w:styleId="Spistreci7">
    <w:name w:val="toc 7"/>
    <w:basedOn w:val="Normalny"/>
    <w:next w:val="Normalny"/>
    <w:autoRedefine/>
    <w:uiPriority w:val="39"/>
    <w:unhideWhenUsed/>
    <w:locked/>
    <w:rsid w:val="00107657"/>
    <w:pPr>
      <w:ind w:left="1320"/>
    </w:pPr>
    <w:rPr>
      <w:rFonts w:cstheme="minorHAnsi"/>
      <w:sz w:val="18"/>
      <w:szCs w:val="18"/>
    </w:rPr>
  </w:style>
  <w:style w:type="paragraph" w:styleId="Spistreci8">
    <w:name w:val="toc 8"/>
    <w:basedOn w:val="Normalny"/>
    <w:next w:val="Normalny"/>
    <w:autoRedefine/>
    <w:uiPriority w:val="39"/>
    <w:unhideWhenUsed/>
    <w:locked/>
    <w:rsid w:val="00107657"/>
    <w:pPr>
      <w:ind w:left="1540"/>
    </w:pPr>
    <w:rPr>
      <w:rFonts w:cstheme="minorHAnsi"/>
      <w:sz w:val="18"/>
      <w:szCs w:val="18"/>
    </w:rPr>
  </w:style>
  <w:style w:type="paragraph" w:styleId="Spistreci9">
    <w:name w:val="toc 9"/>
    <w:basedOn w:val="Normalny"/>
    <w:next w:val="Normalny"/>
    <w:autoRedefine/>
    <w:uiPriority w:val="39"/>
    <w:unhideWhenUsed/>
    <w:locked/>
    <w:rsid w:val="00107657"/>
    <w:pPr>
      <w:ind w:left="1760"/>
    </w:pPr>
    <w:rPr>
      <w:rFonts w:cstheme="minorHAnsi"/>
      <w:sz w:val="18"/>
      <w:szCs w:val="18"/>
    </w:rPr>
  </w:style>
  <w:style w:type="paragraph" w:customStyle="1" w:styleId="Zawartotabeli">
    <w:name w:val="Zawartość tabeli"/>
    <w:basedOn w:val="Normalny"/>
    <w:rsid w:val="00D409A3"/>
    <w:pPr>
      <w:widowControl w:val="0"/>
      <w:suppressLineNumbers/>
      <w:suppressAutoHyphens/>
      <w:spacing w:line="360" w:lineRule="auto"/>
    </w:pPr>
    <w:rPr>
      <w:rFonts w:ascii="Bookman Old Style" w:eastAsia="Lucida Sans Unicode" w:hAnsi="Bookman Old Style"/>
      <w:lang w:eastAsia="en-US"/>
    </w:rPr>
  </w:style>
  <w:style w:type="table" w:customStyle="1" w:styleId="Tabela-Siatka12">
    <w:name w:val="Tabela - Siatka12"/>
    <w:basedOn w:val="Standardowy"/>
    <w:next w:val="Tabela-Siatka"/>
    <w:uiPriority w:val="59"/>
    <w:rsid w:val="00BC792C"/>
    <w:pPr>
      <w:spacing w:after="120"/>
      <w:ind w:firstLine="454"/>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81">
    <w:name w:val="Tabela - Siatka81"/>
    <w:basedOn w:val="Standardowy"/>
    <w:next w:val="Tabela-Siatka"/>
    <w:uiPriority w:val="39"/>
    <w:rsid w:val="00BC792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gwek11">
    <w:name w:val="Nagłówek 11"/>
    <w:basedOn w:val="Normalny"/>
    <w:next w:val="Normalny"/>
    <w:autoRedefine/>
    <w:uiPriority w:val="99"/>
    <w:rsid w:val="008F5DC7"/>
    <w:pPr>
      <w:keepNext/>
      <w:shd w:val="clear" w:color="auto" w:fill="FFFFFF"/>
      <w:tabs>
        <w:tab w:val="num" w:pos="574"/>
      </w:tabs>
      <w:spacing w:before="360" w:after="240" w:line="216" w:lineRule="auto"/>
      <w:ind w:left="574" w:hanging="432"/>
      <w:outlineLvl w:val="0"/>
    </w:pPr>
    <w:rPr>
      <w:rFonts w:cs="Arial"/>
      <w:b/>
      <w:bCs/>
      <w:spacing w:val="16"/>
      <w:kern w:val="32"/>
      <w:sz w:val="32"/>
      <w:szCs w:val="32"/>
    </w:rPr>
  </w:style>
  <w:style w:type="table" w:customStyle="1" w:styleId="Tabela-Siatka13">
    <w:name w:val="Tabela - Siatka13"/>
    <w:basedOn w:val="Standardowy"/>
    <w:next w:val="Tabela-Siatka"/>
    <w:uiPriority w:val="59"/>
    <w:rsid w:val="002D66CE"/>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811">
    <w:name w:val="Tabela - Siatka811"/>
    <w:basedOn w:val="Standardowy"/>
    <w:next w:val="Tabela-Siatka"/>
    <w:uiPriority w:val="39"/>
    <w:rsid w:val="00DD1915"/>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01">
    <w:name w:val="Tabela - Siatka101"/>
    <w:basedOn w:val="Standardowy"/>
    <w:next w:val="Tabela-Siatka"/>
    <w:uiPriority w:val="39"/>
    <w:rsid w:val="00A23092"/>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91">
    <w:name w:val="Tabela - Siatka91"/>
    <w:basedOn w:val="Standardowy"/>
    <w:next w:val="Tabela-Siatka"/>
    <w:uiPriority w:val="39"/>
    <w:rsid w:val="00A23092"/>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1">
    <w:name w:val="h1"/>
    <w:basedOn w:val="Domylnaczcionkaakapitu"/>
    <w:rsid w:val="00A23092"/>
  </w:style>
  <w:style w:type="table" w:customStyle="1" w:styleId="Tabela-Siatka14">
    <w:name w:val="Tabela - Siatka14"/>
    <w:basedOn w:val="Standardowy"/>
    <w:next w:val="Tabela-Siatka"/>
    <w:uiPriority w:val="59"/>
    <w:rsid w:val="00A23092"/>
    <w:pPr>
      <w:jc w:val="right"/>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011">
    <w:name w:val="Tabela - Siatka1011"/>
    <w:basedOn w:val="Standardowy"/>
    <w:next w:val="Tabela-Siatka"/>
    <w:uiPriority w:val="39"/>
    <w:rsid w:val="00863B8A"/>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911">
    <w:name w:val="Tabela - Siatka911"/>
    <w:basedOn w:val="Standardowy"/>
    <w:next w:val="Tabela-Siatka"/>
    <w:uiPriority w:val="39"/>
    <w:rsid w:val="00863B8A"/>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1">
    <w:name w:val="Tabela - Siatka111"/>
    <w:basedOn w:val="Standardowy"/>
    <w:next w:val="Tabela-Siatka"/>
    <w:uiPriority w:val="39"/>
    <w:rsid w:val="00863B8A"/>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kstpodstawowy21">
    <w:name w:val="Tekst podstawowy 21"/>
    <w:basedOn w:val="Normalny"/>
    <w:uiPriority w:val="99"/>
    <w:rsid w:val="00F46248"/>
    <w:pPr>
      <w:spacing w:line="360" w:lineRule="auto"/>
      <w:ind w:firstLine="708"/>
    </w:pPr>
    <w:rPr>
      <w:rFonts w:cs="Calibri"/>
      <w:sz w:val="24"/>
    </w:rPr>
  </w:style>
  <w:style w:type="table" w:customStyle="1" w:styleId="Tabela-Siatka102">
    <w:name w:val="Tabela - Siatka102"/>
    <w:basedOn w:val="Standardowy"/>
    <w:next w:val="Tabela-Siatka"/>
    <w:uiPriority w:val="39"/>
    <w:rsid w:val="0051239F"/>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9111">
    <w:name w:val="Tabela - Siatka9111"/>
    <w:basedOn w:val="Standardowy"/>
    <w:next w:val="Tabela-Siatka"/>
    <w:uiPriority w:val="39"/>
    <w:rsid w:val="00E719CE"/>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1">
    <w:name w:val="Tabela - Siatka121"/>
    <w:basedOn w:val="Standardowy"/>
    <w:next w:val="Tabela-Siatka"/>
    <w:uiPriority w:val="39"/>
    <w:rsid w:val="00E719CE"/>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efaultZnak">
    <w:name w:val="Default Znak"/>
    <w:basedOn w:val="Domylnaczcionkaakapitu"/>
    <w:link w:val="Default"/>
    <w:rsid w:val="005418C3"/>
    <w:rPr>
      <w:rFonts w:ascii="Arial" w:hAnsi="Arial" w:cs="Arial"/>
      <w:color w:val="000000"/>
      <w:sz w:val="24"/>
      <w:szCs w:val="24"/>
    </w:rPr>
  </w:style>
  <w:style w:type="character" w:customStyle="1" w:styleId="TeksttreciMicrosoftSansSerif85pt">
    <w:name w:val="Tekst treści + Microsoft Sans Serif;8;5 pt"/>
    <w:basedOn w:val="Teksttreci"/>
    <w:rsid w:val="00F01742"/>
    <w:rPr>
      <w:rFonts w:ascii="Microsoft Sans Serif" w:eastAsia="Microsoft Sans Serif" w:hAnsi="Microsoft Sans Serif" w:cs="Microsoft Sans Serif"/>
      <w:b w:val="0"/>
      <w:bCs w:val="0"/>
      <w:i w:val="0"/>
      <w:iCs w:val="0"/>
      <w:smallCaps w:val="0"/>
      <w:strike w:val="0"/>
      <w:color w:val="000000"/>
      <w:spacing w:val="0"/>
      <w:w w:val="100"/>
      <w:position w:val="0"/>
      <w:sz w:val="17"/>
      <w:szCs w:val="17"/>
      <w:u w:val="none"/>
      <w:shd w:val="clear" w:color="auto" w:fill="FFFFFF"/>
      <w:lang w:val="pl-PL"/>
    </w:rPr>
  </w:style>
  <w:style w:type="table" w:customStyle="1" w:styleId="Tabela-Siatka1111">
    <w:name w:val="Tabela - Siatka1111"/>
    <w:basedOn w:val="Standardowy"/>
    <w:next w:val="Tabela-Siatka"/>
    <w:uiPriority w:val="39"/>
    <w:rsid w:val="00777C1B"/>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ytu">
    <w:name w:val="Title"/>
    <w:basedOn w:val="Normalny"/>
    <w:next w:val="Normalny"/>
    <w:link w:val="TytuZnak"/>
    <w:uiPriority w:val="10"/>
    <w:qFormat/>
    <w:locked/>
    <w:rsid w:val="00664166"/>
    <w:pPr>
      <w:spacing w:after="0" w:line="240" w:lineRule="auto"/>
      <w:contextualSpacing/>
    </w:pPr>
    <w:rPr>
      <w:rFonts w:asciiTheme="majorHAnsi" w:eastAsiaTheme="majorEastAsia" w:hAnsiTheme="majorHAnsi" w:cstheme="majorBidi"/>
      <w:color w:val="000000" w:themeColor="text1"/>
      <w:sz w:val="56"/>
      <w:szCs w:val="56"/>
    </w:rPr>
  </w:style>
  <w:style w:type="character" w:customStyle="1" w:styleId="TytuZnak">
    <w:name w:val="Tytuł Znak"/>
    <w:basedOn w:val="Domylnaczcionkaakapitu"/>
    <w:link w:val="Tytu"/>
    <w:uiPriority w:val="10"/>
    <w:rsid w:val="00664166"/>
    <w:rPr>
      <w:rFonts w:asciiTheme="majorHAnsi" w:eastAsiaTheme="majorEastAsia" w:hAnsiTheme="majorHAnsi" w:cstheme="majorBidi"/>
      <w:color w:val="000000" w:themeColor="text1"/>
      <w:sz w:val="56"/>
      <w:szCs w:val="56"/>
    </w:rPr>
  </w:style>
  <w:style w:type="paragraph" w:styleId="Podtytu">
    <w:name w:val="Subtitle"/>
    <w:basedOn w:val="Normalny"/>
    <w:next w:val="Normalny"/>
    <w:link w:val="PodtytuZnak"/>
    <w:uiPriority w:val="11"/>
    <w:qFormat/>
    <w:locked/>
    <w:rsid w:val="00664166"/>
    <w:pPr>
      <w:numPr>
        <w:ilvl w:val="1"/>
      </w:numPr>
    </w:pPr>
    <w:rPr>
      <w:color w:val="5A5A5A" w:themeColor="text1" w:themeTint="A5"/>
      <w:spacing w:val="10"/>
    </w:rPr>
  </w:style>
  <w:style w:type="character" w:customStyle="1" w:styleId="PodtytuZnak">
    <w:name w:val="Podtytuł Znak"/>
    <w:basedOn w:val="Domylnaczcionkaakapitu"/>
    <w:link w:val="Podtytu"/>
    <w:uiPriority w:val="11"/>
    <w:rsid w:val="00664166"/>
    <w:rPr>
      <w:color w:val="5A5A5A" w:themeColor="text1" w:themeTint="A5"/>
      <w:spacing w:val="10"/>
    </w:rPr>
  </w:style>
  <w:style w:type="paragraph" w:styleId="Cytat">
    <w:name w:val="Quote"/>
    <w:basedOn w:val="Normalny"/>
    <w:next w:val="Normalny"/>
    <w:link w:val="CytatZnak"/>
    <w:uiPriority w:val="29"/>
    <w:qFormat/>
    <w:rsid w:val="00664166"/>
    <w:pPr>
      <w:spacing w:before="160"/>
      <w:ind w:left="720" w:right="720"/>
    </w:pPr>
    <w:rPr>
      <w:i/>
      <w:iCs/>
      <w:color w:val="000000" w:themeColor="text1"/>
    </w:rPr>
  </w:style>
  <w:style w:type="character" w:customStyle="1" w:styleId="CytatZnak">
    <w:name w:val="Cytat Znak"/>
    <w:basedOn w:val="Domylnaczcionkaakapitu"/>
    <w:link w:val="Cytat"/>
    <w:uiPriority w:val="29"/>
    <w:rsid w:val="00664166"/>
    <w:rPr>
      <w:i/>
      <w:iCs/>
      <w:color w:val="000000" w:themeColor="text1"/>
    </w:rPr>
  </w:style>
  <w:style w:type="paragraph" w:styleId="Cytatintensywny">
    <w:name w:val="Intense Quote"/>
    <w:basedOn w:val="Normalny"/>
    <w:next w:val="Normalny"/>
    <w:link w:val="CytatintensywnyZnak"/>
    <w:uiPriority w:val="30"/>
    <w:qFormat/>
    <w:rsid w:val="00664166"/>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CytatintensywnyZnak">
    <w:name w:val="Cytat intensywny Znak"/>
    <w:basedOn w:val="Domylnaczcionkaakapitu"/>
    <w:link w:val="Cytatintensywny"/>
    <w:uiPriority w:val="30"/>
    <w:rsid w:val="00664166"/>
    <w:rPr>
      <w:color w:val="000000" w:themeColor="text1"/>
      <w:shd w:val="clear" w:color="auto" w:fill="F2F2F2" w:themeFill="background1" w:themeFillShade="F2"/>
    </w:rPr>
  </w:style>
  <w:style w:type="character" w:styleId="Wyrnieniedelikatne">
    <w:name w:val="Subtle Emphasis"/>
    <w:basedOn w:val="Domylnaczcionkaakapitu"/>
    <w:uiPriority w:val="19"/>
    <w:qFormat/>
    <w:rsid w:val="00664166"/>
    <w:rPr>
      <w:i/>
      <w:iCs/>
      <w:color w:val="404040" w:themeColor="text1" w:themeTint="BF"/>
    </w:rPr>
  </w:style>
  <w:style w:type="character" w:styleId="Wyrnienieintensywne">
    <w:name w:val="Intense Emphasis"/>
    <w:basedOn w:val="Domylnaczcionkaakapitu"/>
    <w:uiPriority w:val="21"/>
    <w:qFormat/>
    <w:rsid w:val="00664166"/>
    <w:rPr>
      <w:b/>
      <w:bCs/>
      <w:i/>
      <w:iCs/>
      <w:caps/>
    </w:rPr>
  </w:style>
  <w:style w:type="character" w:styleId="Odwoaniedelikatne">
    <w:name w:val="Subtle Reference"/>
    <w:basedOn w:val="Domylnaczcionkaakapitu"/>
    <w:uiPriority w:val="31"/>
    <w:qFormat/>
    <w:rsid w:val="00664166"/>
    <w:rPr>
      <w:smallCaps/>
      <w:color w:val="404040" w:themeColor="text1" w:themeTint="BF"/>
      <w:u w:val="single" w:color="7F7F7F" w:themeColor="text1" w:themeTint="80"/>
    </w:rPr>
  </w:style>
  <w:style w:type="character" w:styleId="Odwoanieintensywne">
    <w:name w:val="Intense Reference"/>
    <w:basedOn w:val="Domylnaczcionkaakapitu"/>
    <w:uiPriority w:val="32"/>
    <w:qFormat/>
    <w:rsid w:val="00664166"/>
    <w:rPr>
      <w:b/>
      <w:bCs/>
      <w:smallCaps/>
      <w:u w:val="single"/>
    </w:rPr>
  </w:style>
  <w:style w:type="character" w:styleId="Tytuksiki">
    <w:name w:val="Book Title"/>
    <w:basedOn w:val="Domylnaczcionkaakapitu"/>
    <w:uiPriority w:val="33"/>
    <w:qFormat/>
    <w:rsid w:val="00664166"/>
    <w:rPr>
      <w:b w:val="0"/>
      <w:bCs w:val="0"/>
      <w:smallCaps/>
      <w:spacing w:val="5"/>
    </w:rPr>
  </w:style>
  <w:style w:type="table" w:customStyle="1" w:styleId="Tabela-Siatka92">
    <w:name w:val="Tabela - Siatka92"/>
    <w:basedOn w:val="Standardowy"/>
    <w:next w:val="Tabela-Siatka"/>
    <w:uiPriority w:val="39"/>
    <w:rsid w:val="00024194"/>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93">
    <w:name w:val="Tabela - Siatka93"/>
    <w:basedOn w:val="Standardowy"/>
    <w:next w:val="Tabela-Siatka"/>
    <w:uiPriority w:val="39"/>
    <w:rsid w:val="00024194"/>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03">
    <w:name w:val="Tabela - Siatka103"/>
    <w:basedOn w:val="Standardowy"/>
    <w:next w:val="Tabela-Siatka"/>
    <w:uiPriority w:val="39"/>
    <w:rsid w:val="00024194"/>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012">
    <w:name w:val="Tabela - Siatka1012"/>
    <w:basedOn w:val="Standardowy"/>
    <w:next w:val="Tabela-Siatka"/>
    <w:uiPriority w:val="39"/>
    <w:rsid w:val="00024194"/>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l-PL" w:eastAsia="pl-PL" w:bidi="ar-SA"/>
      </w:rPr>
    </w:rPrDefault>
    <w:pPrDefault>
      <w:pPr>
        <w:spacing w:after="160" w:line="259" w:lineRule="auto"/>
      </w:pPr>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9" w:unhideWhenUsed="0" w:qFormat="1"/>
    <w:lsdException w:name="heading 2" w:locked="1" w:semiHidden="0" w:uiPriority="9" w:unhideWhenUsed="0" w:qFormat="1"/>
    <w:lsdException w:name="heading 3" w:locked="1" w:semiHidden="0" w:uiPriority="9" w:unhideWhenUsed="0" w:qFormat="1"/>
    <w:lsdException w:name="heading 4" w:locked="1" w:semiHidden="0" w:uiPriority="9" w:unhideWhenUsed="0" w:qFormat="1"/>
    <w:lsdException w:name="heading 5" w:locked="1" w:semiHidden="0" w:uiPriority="9" w:unhideWhenUsed="0" w:qFormat="1"/>
    <w:lsdException w:name="heading 6" w:locked="1" w:semiHidden="0" w:uiPriority="9" w:unhideWhenUsed="0" w:qFormat="1"/>
    <w:lsdException w:name="heading 7" w:locked="1" w:uiPriority="9" w:qFormat="1"/>
    <w:lsdException w:name="heading 8" w:locked="1" w:uiPriority="9" w:qFormat="1"/>
    <w:lsdException w:name="heading 9" w:locked="1" w:uiPriority="9" w:qFormat="1"/>
    <w:lsdException w:name="toc 1" w:locked="1" w:uiPriority="39" w:qFormat="1"/>
    <w:lsdException w:name="toc 2" w:locked="1" w:uiPriority="39" w:qFormat="1"/>
    <w:lsdException w:name="toc 3" w:locked="1" w:uiPriority="39" w:qFormat="1"/>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caption" w:locked="1" w:uiPriority="35" w:qFormat="1"/>
    <w:lsdException w:name="table of figures" w:qFormat="1"/>
    <w:lsdException w:name="Title" w:locked="1" w:semiHidden="0" w:uiPriority="10" w:unhideWhenUsed="0" w:qFormat="1"/>
    <w:lsdException w:name="Default Paragraph Font" w:locked="1" w:uiPriority="0"/>
    <w:lsdException w:name="Subtitle" w:locked="1" w:semiHidden="0" w:uiPriority="11" w:unhideWhenUsed="0" w:qFormat="1"/>
    <w:lsdException w:name="Body Text Indent 3" w:uiPriority="0"/>
    <w:lsdException w:name="Hyperlink" w:locked="1"/>
    <w:lsdException w:name="Strong" w:locked="1" w:semiHidden="0" w:uiPriority="22" w:unhideWhenUsed="0" w:qFormat="1"/>
    <w:lsdException w:name="Emphasis" w:locked="1" w:semiHidden="0" w:uiPriority="2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682C51"/>
  </w:style>
  <w:style w:type="paragraph" w:styleId="Nagwek1">
    <w:name w:val="heading 1"/>
    <w:basedOn w:val="Normalny"/>
    <w:next w:val="Normalny"/>
    <w:link w:val="Nagwek1Znak"/>
    <w:uiPriority w:val="9"/>
    <w:qFormat/>
    <w:rsid w:val="00664166"/>
    <w:pPr>
      <w:keepNext/>
      <w:keepLines/>
      <w:numPr>
        <w:numId w:val="83"/>
      </w:numPr>
      <w:pBdr>
        <w:bottom w:val="single" w:sz="4" w:space="1" w:color="595959" w:themeColor="text1" w:themeTint="A6"/>
      </w:pBdr>
      <w:spacing w:before="360"/>
      <w:outlineLvl w:val="0"/>
    </w:pPr>
    <w:rPr>
      <w:rFonts w:asciiTheme="majorHAnsi" w:eastAsiaTheme="majorEastAsia" w:hAnsiTheme="majorHAnsi" w:cstheme="majorBidi"/>
      <w:b/>
      <w:bCs/>
      <w:smallCaps/>
      <w:color w:val="000000" w:themeColor="text1"/>
      <w:sz w:val="36"/>
      <w:szCs w:val="36"/>
    </w:rPr>
  </w:style>
  <w:style w:type="paragraph" w:styleId="Nagwek2">
    <w:name w:val="heading 2"/>
    <w:basedOn w:val="Normalny"/>
    <w:next w:val="Normalny"/>
    <w:link w:val="Nagwek2Znak"/>
    <w:uiPriority w:val="9"/>
    <w:unhideWhenUsed/>
    <w:qFormat/>
    <w:rsid w:val="00664166"/>
    <w:pPr>
      <w:keepNext/>
      <w:keepLines/>
      <w:numPr>
        <w:ilvl w:val="1"/>
        <w:numId w:val="83"/>
      </w:numPr>
      <w:spacing w:before="360" w:after="0"/>
      <w:outlineLvl w:val="1"/>
    </w:pPr>
    <w:rPr>
      <w:rFonts w:asciiTheme="majorHAnsi" w:eastAsiaTheme="majorEastAsia" w:hAnsiTheme="majorHAnsi" w:cstheme="majorBidi"/>
      <w:b/>
      <w:bCs/>
      <w:smallCaps/>
      <w:color w:val="000000" w:themeColor="text1"/>
      <w:sz w:val="28"/>
      <w:szCs w:val="28"/>
    </w:rPr>
  </w:style>
  <w:style w:type="paragraph" w:styleId="Nagwek3">
    <w:name w:val="heading 3"/>
    <w:basedOn w:val="Normalny"/>
    <w:next w:val="Normalny"/>
    <w:link w:val="Nagwek3Znak"/>
    <w:uiPriority w:val="9"/>
    <w:unhideWhenUsed/>
    <w:qFormat/>
    <w:rsid w:val="00664166"/>
    <w:pPr>
      <w:keepNext/>
      <w:keepLines/>
      <w:numPr>
        <w:ilvl w:val="2"/>
        <w:numId w:val="83"/>
      </w:numPr>
      <w:spacing w:before="200" w:after="0"/>
      <w:outlineLvl w:val="2"/>
    </w:pPr>
    <w:rPr>
      <w:rFonts w:asciiTheme="majorHAnsi" w:eastAsiaTheme="majorEastAsia" w:hAnsiTheme="majorHAnsi" w:cstheme="majorBidi"/>
      <w:b/>
      <w:bCs/>
      <w:color w:val="000000" w:themeColor="text1"/>
    </w:rPr>
  </w:style>
  <w:style w:type="paragraph" w:styleId="Nagwek4">
    <w:name w:val="heading 4"/>
    <w:basedOn w:val="Normalny"/>
    <w:next w:val="Normalny"/>
    <w:link w:val="Nagwek4Znak"/>
    <w:uiPriority w:val="9"/>
    <w:unhideWhenUsed/>
    <w:qFormat/>
    <w:rsid w:val="00664166"/>
    <w:pPr>
      <w:keepNext/>
      <w:keepLines/>
      <w:numPr>
        <w:ilvl w:val="3"/>
        <w:numId w:val="83"/>
      </w:numPr>
      <w:spacing w:before="200" w:after="0"/>
      <w:outlineLvl w:val="3"/>
    </w:pPr>
    <w:rPr>
      <w:rFonts w:asciiTheme="majorHAnsi" w:eastAsiaTheme="majorEastAsia" w:hAnsiTheme="majorHAnsi" w:cstheme="majorBidi"/>
      <w:b/>
      <w:bCs/>
      <w:i/>
      <w:iCs/>
      <w:color w:val="000000" w:themeColor="text1"/>
    </w:rPr>
  </w:style>
  <w:style w:type="paragraph" w:styleId="Nagwek5">
    <w:name w:val="heading 5"/>
    <w:basedOn w:val="Normalny"/>
    <w:next w:val="Normalny"/>
    <w:link w:val="Nagwek5Znak"/>
    <w:uiPriority w:val="9"/>
    <w:unhideWhenUsed/>
    <w:qFormat/>
    <w:rsid w:val="00664166"/>
    <w:pPr>
      <w:keepNext/>
      <w:keepLines/>
      <w:numPr>
        <w:ilvl w:val="4"/>
        <w:numId w:val="83"/>
      </w:numPr>
      <w:spacing w:before="200" w:after="0"/>
      <w:outlineLvl w:val="4"/>
    </w:pPr>
    <w:rPr>
      <w:rFonts w:asciiTheme="majorHAnsi" w:eastAsiaTheme="majorEastAsia" w:hAnsiTheme="majorHAnsi" w:cstheme="majorBidi"/>
      <w:color w:val="323E4F" w:themeColor="text2" w:themeShade="BF"/>
    </w:rPr>
  </w:style>
  <w:style w:type="paragraph" w:styleId="Nagwek6">
    <w:name w:val="heading 6"/>
    <w:basedOn w:val="Normalny"/>
    <w:next w:val="Normalny"/>
    <w:link w:val="Nagwek6Znak"/>
    <w:uiPriority w:val="9"/>
    <w:unhideWhenUsed/>
    <w:qFormat/>
    <w:rsid w:val="00664166"/>
    <w:pPr>
      <w:keepNext/>
      <w:keepLines/>
      <w:numPr>
        <w:ilvl w:val="5"/>
        <w:numId w:val="83"/>
      </w:numPr>
      <w:spacing w:before="200" w:after="0"/>
      <w:outlineLvl w:val="5"/>
    </w:pPr>
    <w:rPr>
      <w:rFonts w:asciiTheme="majorHAnsi" w:eastAsiaTheme="majorEastAsia" w:hAnsiTheme="majorHAnsi" w:cstheme="majorBidi"/>
      <w:i/>
      <w:iCs/>
      <w:color w:val="323E4F" w:themeColor="text2" w:themeShade="BF"/>
    </w:rPr>
  </w:style>
  <w:style w:type="paragraph" w:styleId="Nagwek7">
    <w:name w:val="heading 7"/>
    <w:basedOn w:val="Normalny"/>
    <w:next w:val="Normalny"/>
    <w:link w:val="Nagwek7Znak"/>
    <w:uiPriority w:val="9"/>
    <w:unhideWhenUsed/>
    <w:qFormat/>
    <w:rsid w:val="00664166"/>
    <w:pPr>
      <w:keepNext/>
      <w:keepLines/>
      <w:numPr>
        <w:ilvl w:val="6"/>
        <w:numId w:val="83"/>
      </w:numPr>
      <w:spacing w:before="200" w:after="0"/>
      <w:outlineLvl w:val="6"/>
    </w:pPr>
    <w:rPr>
      <w:rFonts w:asciiTheme="majorHAnsi" w:eastAsiaTheme="majorEastAsia" w:hAnsiTheme="majorHAnsi" w:cstheme="majorBidi"/>
      <w:i/>
      <w:iCs/>
      <w:color w:val="404040" w:themeColor="text1" w:themeTint="BF"/>
    </w:rPr>
  </w:style>
  <w:style w:type="paragraph" w:styleId="Nagwek8">
    <w:name w:val="heading 8"/>
    <w:basedOn w:val="Normalny"/>
    <w:next w:val="Normalny"/>
    <w:link w:val="Nagwek8Znak"/>
    <w:uiPriority w:val="9"/>
    <w:unhideWhenUsed/>
    <w:qFormat/>
    <w:rsid w:val="00664166"/>
    <w:pPr>
      <w:keepNext/>
      <w:keepLines/>
      <w:numPr>
        <w:ilvl w:val="7"/>
        <w:numId w:val="83"/>
      </w:numPr>
      <w:spacing w:before="200" w:after="0"/>
      <w:outlineLvl w:val="7"/>
    </w:pPr>
    <w:rPr>
      <w:rFonts w:asciiTheme="majorHAnsi" w:eastAsiaTheme="majorEastAsia" w:hAnsiTheme="majorHAnsi" w:cstheme="majorBidi"/>
      <w:color w:val="404040" w:themeColor="text1" w:themeTint="BF"/>
      <w:sz w:val="20"/>
      <w:szCs w:val="20"/>
    </w:rPr>
  </w:style>
  <w:style w:type="paragraph" w:styleId="Nagwek9">
    <w:name w:val="heading 9"/>
    <w:basedOn w:val="Normalny"/>
    <w:next w:val="Normalny"/>
    <w:link w:val="Nagwek9Znak"/>
    <w:uiPriority w:val="9"/>
    <w:unhideWhenUsed/>
    <w:qFormat/>
    <w:rsid w:val="00664166"/>
    <w:pPr>
      <w:keepNext/>
      <w:keepLines/>
      <w:numPr>
        <w:ilvl w:val="8"/>
        <w:numId w:val="83"/>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locked/>
    <w:rsid w:val="00664166"/>
    <w:rPr>
      <w:rFonts w:asciiTheme="majorHAnsi" w:eastAsiaTheme="majorEastAsia" w:hAnsiTheme="majorHAnsi" w:cstheme="majorBidi"/>
      <w:b/>
      <w:bCs/>
      <w:smallCaps/>
      <w:color w:val="000000" w:themeColor="text1"/>
      <w:sz w:val="36"/>
      <w:szCs w:val="36"/>
    </w:rPr>
  </w:style>
  <w:style w:type="character" w:customStyle="1" w:styleId="Nagwek2Znak">
    <w:name w:val="Nagłówek 2 Znak"/>
    <w:basedOn w:val="Domylnaczcionkaakapitu"/>
    <w:link w:val="Nagwek2"/>
    <w:uiPriority w:val="9"/>
    <w:locked/>
    <w:rsid w:val="00664166"/>
    <w:rPr>
      <w:rFonts w:asciiTheme="majorHAnsi" w:eastAsiaTheme="majorEastAsia" w:hAnsiTheme="majorHAnsi" w:cstheme="majorBidi"/>
      <w:b/>
      <w:bCs/>
      <w:smallCaps/>
      <w:color w:val="000000" w:themeColor="text1"/>
      <w:sz w:val="28"/>
      <w:szCs w:val="28"/>
    </w:rPr>
  </w:style>
  <w:style w:type="character" w:customStyle="1" w:styleId="Nagwek3Znak">
    <w:name w:val="Nagłówek 3 Znak"/>
    <w:basedOn w:val="Domylnaczcionkaakapitu"/>
    <w:link w:val="Nagwek3"/>
    <w:uiPriority w:val="9"/>
    <w:locked/>
    <w:rsid w:val="00664166"/>
    <w:rPr>
      <w:rFonts w:asciiTheme="majorHAnsi" w:eastAsiaTheme="majorEastAsia" w:hAnsiTheme="majorHAnsi" w:cstheme="majorBidi"/>
      <w:b/>
      <w:bCs/>
      <w:color w:val="000000" w:themeColor="text1"/>
    </w:rPr>
  </w:style>
  <w:style w:type="character" w:customStyle="1" w:styleId="Nagwek4Znak">
    <w:name w:val="Nagłówek 4 Znak"/>
    <w:basedOn w:val="Domylnaczcionkaakapitu"/>
    <w:link w:val="Nagwek4"/>
    <w:uiPriority w:val="9"/>
    <w:locked/>
    <w:rsid w:val="00664166"/>
    <w:rPr>
      <w:rFonts w:asciiTheme="majorHAnsi" w:eastAsiaTheme="majorEastAsia" w:hAnsiTheme="majorHAnsi" w:cstheme="majorBidi"/>
      <w:b/>
      <w:bCs/>
      <w:i/>
      <w:iCs/>
      <w:color w:val="000000" w:themeColor="text1"/>
    </w:rPr>
  </w:style>
  <w:style w:type="character" w:customStyle="1" w:styleId="Nagwek5Znak">
    <w:name w:val="Nagłówek 5 Znak"/>
    <w:basedOn w:val="Domylnaczcionkaakapitu"/>
    <w:link w:val="Nagwek5"/>
    <w:uiPriority w:val="9"/>
    <w:locked/>
    <w:rsid w:val="00664166"/>
    <w:rPr>
      <w:rFonts w:asciiTheme="majorHAnsi" w:eastAsiaTheme="majorEastAsia" w:hAnsiTheme="majorHAnsi" w:cstheme="majorBidi"/>
      <w:color w:val="323E4F" w:themeColor="text2" w:themeShade="BF"/>
    </w:rPr>
  </w:style>
  <w:style w:type="character" w:customStyle="1" w:styleId="Nagwek6Znak">
    <w:name w:val="Nagłówek 6 Znak"/>
    <w:basedOn w:val="Domylnaczcionkaakapitu"/>
    <w:link w:val="Nagwek6"/>
    <w:uiPriority w:val="9"/>
    <w:locked/>
    <w:rsid w:val="00664166"/>
    <w:rPr>
      <w:rFonts w:asciiTheme="majorHAnsi" w:eastAsiaTheme="majorEastAsia" w:hAnsiTheme="majorHAnsi" w:cstheme="majorBidi"/>
      <w:i/>
      <w:iCs/>
      <w:color w:val="323E4F" w:themeColor="text2" w:themeShade="BF"/>
    </w:rPr>
  </w:style>
  <w:style w:type="character" w:customStyle="1" w:styleId="Nagwek7Znak">
    <w:name w:val="Nagłówek 7 Znak"/>
    <w:basedOn w:val="Domylnaczcionkaakapitu"/>
    <w:link w:val="Nagwek7"/>
    <w:uiPriority w:val="9"/>
    <w:locked/>
    <w:rsid w:val="00664166"/>
    <w:rPr>
      <w:rFonts w:asciiTheme="majorHAnsi" w:eastAsiaTheme="majorEastAsia" w:hAnsiTheme="majorHAnsi" w:cstheme="majorBidi"/>
      <w:i/>
      <w:iCs/>
      <w:color w:val="404040" w:themeColor="text1" w:themeTint="BF"/>
    </w:rPr>
  </w:style>
  <w:style w:type="character" w:customStyle="1" w:styleId="Nagwek8Znak">
    <w:name w:val="Nagłówek 8 Znak"/>
    <w:basedOn w:val="Domylnaczcionkaakapitu"/>
    <w:link w:val="Nagwek8"/>
    <w:uiPriority w:val="9"/>
    <w:locked/>
    <w:rsid w:val="00664166"/>
    <w:rPr>
      <w:rFonts w:asciiTheme="majorHAnsi" w:eastAsiaTheme="majorEastAsia" w:hAnsiTheme="majorHAnsi" w:cstheme="majorBidi"/>
      <w:color w:val="404040" w:themeColor="text1" w:themeTint="BF"/>
      <w:sz w:val="20"/>
      <w:szCs w:val="20"/>
    </w:rPr>
  </w:style>
  <w:style w:type="character" w:customStyle="1" w:styleId="Nagwek9Znak">
    <w:name w:val="Nagłówek 9 Znak"/>
    <w:basedOn w:val="Domylnaczcionkaakapitu"/>
    <w:link w:val="Nagwek9"/>
    <w:uiPriority w:val="9"/>
    <w:locked/>
    <w:rsid w:val="00664166"/>
    <w:rPr>
      <w:rFonts w:asciiTheme="majorHAnsi" w:eastAsiaTheme="majorEastAsia" w:hAnsiTheme="majorHAnsi" w:cstheme="majorBidi"/>
      <w:i/>
      <w:iCs/>
      <w:color w:val="404040" w:themeColor="text1" w:themeTint="BF"/>
      <w:sz w:val="20"/>
      <w:szCs w:val="20"/>
    </w:rPr>
  </w:style>
  <w:style w:type="character" w:customStyle="1" w:styleId="nag21">
    <w:name w:val="nag2_1"/>
    <w:basedOn w:val="Domylnaczcionkaakapitu"/>
    <w:uiPriority w:val="99"/>
    <w:rsid w:val="007F5954"/>
    <w:rPr>
      <w:rFonts w:cs="Times New Roman"/>
    </w:rPr>
  </w:style>
  <w:style w:type="paragraph" w:customStyle="1" w:styleId="CharChar">
    <w:name w:val="Char Char"/>
    <w:basedOn w:val="Normalny"/>
    <w:uiPriority w:val="99"/>
    <w:rsid w:val="007F5954"/>
    <w:rPr>
      <w:rFonts w:ascii="Times New Roman" w:hAnsi="Times New Roman"/>
    </w:rPr>
  </w:style>
  <w:style w:type="paragraph" w:customStyle="1" w:styleId="tabela">
    <w:name w:val="tabela"/>
    <w:basedOn w:val="CharChar"/>
    <w:uiPriority w:val="99"/>
    <w:rsid w:val="007F5954"/>
  </w:style>
  <w:style w:type="table" w:styleId="Tabela-Siatka8">
    <w:name w:val="Table Grid 8"/>
    <w:aliases w:val="Tabela SW moje"/>
    <w:basedOn w:val="Standardowy"/>
    <w:uiPriority w:val="99"/>
    <w:rsid w:val="007F5954"/>
    <w:pPr>
      <w:spacing w:after="120"/>
      <w:ind w:firstLine="454"/>
    </w:pPr>
    <w:rPr>
      <w:rFonts w:ascii="Calibri" w:hAnsi="Calibri"/>
      <w:sz w:val="20"/>
      <w:szCs w:val="20"/>
    </w:rPr>
    <w:tblPr>
      <w:tblBorders>
        <w:top w:val="single" w:sz="6" w:space="0" w:color="333333"/>
        <w:left w:val="single" w:sz="6" w:space="0" w:color="333333"/>
        <w:bottom w:val="single" w:sz="6" w:space="0" w:color="333333"/>
        <w:right w:val="single" w:sz="6" w:space="0" w:color="333333"/>
        <w:insideH w:val="single" w:sz="6" w:space="0" w:color="333333"/>
        <w:insideV w:val="single" w:sz="6" w:space="0" w:color="333333"/>
      </w:tblBorders>
    </w:tblPr>
    <w:tcPr>
      <w:shd w:val="clear" w:color="auto" w:fill="FFFFFF"/>
    </w:tcPr>
    <w:tblStylePr w:type="firstRow">
      <w:rPr>
        <w:rFonts w:cs="Times New Roman"/>
        <w:b/>
        <w:bCs/>
        <w:caps w:val="0"/>
        <w:smallCaps/>
        <w:color w:val="auto"/>
      </w:rPr>
      <w:tblPr/>
      <w:tcPr>
        <w:tcBorders>
          <w:top w:val="nil"/>
          <w:left w:val="nil"/>
          <w:bottom w:val="nil"/>
          <w:right w:val="nil"/>
          <w:insideH w:val="nil"/>
          <w:insideV w:val="nil"/>
          <w:tl2br w:val="nil"/>
          <w:tr2bl w:val="nil"/>
        </w:tcBorders>
        <w:shd w:val="clear" w:color="auto" w:fill="B3B3B3"/>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paragraph" w:styleId="Spistreci1">
    <w:name w:val="toc 1"/>
    <w:basedOn w:val="Normalny"/>
    <w:next w:val="Normalny"/>
    <w:uiPriority w:val="39"/>
    <w:qFormat/>
    <w:rsid w:val="00250945"/>
    <w:pPr>
      <w:spacing w:before="120" w:after="120"/>
    </w:pPr>
    <w:rPr>
      <w:rFonts w:cstheme="minorHAnsi"/>
      <w:b/>
      <w:bCs/>
      <w:caps/>
      <w:sz w:val="20"/>
      <w:szCs w:val="20"/>
    </w:rPr>
  </w:style>
  <w:style w:type="paragraph" w:styleId="Spistreci2">
    <w:name w:val="toc 2"/>
    <w:basedOn w:val="Normalny"/>
    <w:next w:val="Normalny"/>
    <w:uiPriority w:val="39"/>
    <w:qFormat/>
    <w:rsid w:val="007F5954"/>
    <w:pPr>
      <w:ind w:left="220"/>
    </w:pPr>
    <w:rPr>
      <w:rFonts w:cstheme="minorHAnsi"/>
      <w:smallCaps/>
      <w:sz w:val="20"/>
      <w:szCs w:val="20"/>
    </w:rPr>
  </w:style>
  <w:style w:type="paragraph" w:styleId="Spistreci3">
    <w:name w:val="toc 3"/>
    <w:basedOn w:val="Normalny"/>
    <w:next w:val="Normalny"/>
    <w:uiPriority w:val="39"/>
    <w:qFormat/>
    <w:rsid w:val="007F5954"/>
    <w:pPr>
      <w:ind w:left="440"/>
    </w:pPr>
    <w:rPr>
      <w:rFonts w:cstheme="minorHAnsi"/>
      <w:i/>
      <w:iCs/>
      <w:sz w:val="20"/>
      <w:szCs w:val="20"/>
    </w:rPr>
  </w:style>
  <w:style w:type="character" w:styleId="Hipercze">
    <w:name w:val="Hyperlink"/>
    <w:basedOn w:val="Domylnaczcionkaakapitu"/>
    <w:uiPriority w:val="99"/>
    <w:rsid w:val="007F5954"/>
    <w:rPr>
      <w:rFonts w:cs="Times New Roman"/>
      <w:color w:val="0000FF"/>
      <w:u w:val="single"/>
    </w:rPr>
  </w:style>
  <w:style w:type="paragraph" w:styleId="NormalnyWeb">
    <w:name w:val="Normal (Web)"/>
    <w:basedOn w:val="Normalny"/>
    <w:uiPriority w:val="99"/>
    <w:rsid w:val="007F5954"/>
    <w:pPr>
      <w:spacing w:before="100" w:beforeAutospacing="1" w:after="100" w:afterAutospacing="1"/>
    </w:pPr>
  </w:style>
  <w:style w:type="character" w:styleId="Uwydatnienie">
    <w:name w:val="Emphasis"/>
    <w:basedOn w:val="Domylnaczcionkaakapitu"/>
    <w:uiPriority w:val="20"/>
    <w:qFormat/>
    <w:rsid w:val="00664166"/>
    <w:rPr>
      <w:i/>
      <w:iCs/>
      <w:color w:val="auto"/>
    </w:rPr>
  </w:style>
  <w:style w:type="paragraph" w:styleId="Nagwek">
    <w:name w:val="header"/>
    <w:basedOn w:val="Normalny"/>
    <w:link w:val="NagwekZnak"/>
    <w:uiPriority w:val="99"/>
    <w:rsid w:val="007F5954"/>
    <w:pPr>
      <w:tabs>
        <w:tab w:val="center" w:pos="4536"/>
        <w:tab w:val="right" w:pos="9072"/>
      </w:tabs>
    </w:pPr>
  </w:style>
  <w:style w:type="character" w:customStyle="1" w:styleId="NagwekZnak">
    <w:name w:val="Nagłówek Znak"/>
    <w:basedOn w:val="Domylnaczcionkaakapitu"/>
    <w:link w:val="Nagwek"/>
    <w:uiPriority w:val="99"/>
    <w:locked/>
    <w:rPr>
      <w:rFonts w:ascii="Calibri" w:hAnsi="Calibri" w:cs="Times New Roman"/>
      <w:sz w:val="24"/>
      <w:szCs w:val="24"/>
    </w:rPr>
  </w:style>
  <w:style w:type="paragraph" w:styleId="Stopka">
    <w:name w:val="footer"/>
    <w:basedOn w:val="Normalny"/>
    <w:link w:val="StopkaZnak"/>
    <w:uiPriority w:val="99"/>
    <w:rsid w:val="007F5954"/>
    <w:pPr>
      <w:tabs>
        <w:tab w:val="center" w:pos="4536"/>
        <w:tab w:val="right" w:pos="9072"/>
      </w:tabs>
    </w:pPr>
  </w:style>
  <w:style w:type="character" w:customStyle="1" w:styleId="StopkaZnak">
    <w:name w:val="Stopka Znak"/>
    <w:basedOn w:val="Domylnaczcionkaakapitu"/>
    <w:link w:val="Stopka"/>
    <w:uiPriority w:val="99"/>
    <w:locked/>
    <w:rPr>
      <w:rFonts w:ascii="Calibri" w:hAnsi="Calibri" w:cs="Times New Roman"/>
      <w:sz w:val="24"/>
      <w:szCs w:val="24"/>
    </w:rPr>
  </w:style>
  <w:style w:type="paragraph" w:styleId="Legenda">
    <w:name w:val="caption"/>
    <w:aliases w:val="Podpis pod rysunkiem,Nagłówek Tabeli,Nag3ówek Tabeli,Tabela nr,Legenda Znak Znak Znak,Legenda Znak Znak Znak Znak,Legenda Znak Znak Znak Znak Znak Znak,Legenda Znak Znak Znak Znak Znak Znak Znak,Legenda Znak Znak Z,Legenda Znak Znak,Tabela"/>
    <w:basedOn w:val="Normalny"/>
    <w:next w:val="Normalny"/>
    <w:link w:val="LegendaZnak"/>
    <w:uiPriority w:val="35"/>
    <w:unhideWhenUsed/>
    <w:qFormat/>
    <w:rsid w:val="00664166"/>
    <w:pPr>
      <w:spacing w:after="200" w:line="240" w:lineRule="auto"/>
    </w:pPr>
    <w:rPr>
      <w:i/>
      <w:iCs/>
      <w:color w:val="44546A" w:themeColor="text2"/>
      <w:sz w:val="18"/>
      <w:szCs w:val="18"/>
    </w:rPr>
  </w:style>
  <w:style w:type="paragraph" w:styleId="Lista">
    <w:name w:val="List"/>
    <w:basedOn w:val="Normalny"/>
    <w:uiPriority w:val="99"/>
    <w:rsid w:val="007F5954"/>
    <w:pPr>
      <w:ind w:left="284" w:hanging="284"/>
    </w:pPr>
  </w:style>
  <w:style w:type="paragraph" w:styleId="Spisilustracji">
    <w:name w:val="table of figures"/>
    <w:aliases w:val="Spis wykresów"/>
    <w:basedOn w:val="Normalny"/>
    <w:next w:val="Normalny"/>
    <w:uiPriority w:val="99"/>
    <w:qFormat/>
    <w:rsid w:val="00B313CD"/>
    <w:pPr>
      <w:ind w:left="709" w:hanging="709"/>
    </w:pPr>
    <w:rPr>
      <w:i/>
      <w:sz w:val="20"/>
    </w:rPr>
  </w:style>
  <w:style w:type="table" w:styleId="Tabela-Elegancki">
    <w:name w:val="Table Elegant"/>
    <w:basedOn w:val="Standardowy"/>
    <w:uiPriority w:val="99"/>
    <w:rsid w:val="007F5954"/>
    <w:pPr>
      <w:spacing w:after="120"/>
      <w:ind w:firstLine="454"/>
      <w:jc w:val="both"/>
    </w:pPr>
    <w:rPr>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character" w:styleId="Odwoaniedokomentarza">
    <w:name w:val="annotation reference"/>
    <w:basedOn w:val="Domylnaczcionkaakapitu"/>
    <w:uiPriority w:val="99"/>
    <w:semiHidden/>
    <w:rsid w:val="007F5954"/>
    <w:rPr>
      <w:rFonts w:cs="Times New Roman"/>
      <w:sz w:val="16"/>
      <w:szCs w:val="16"/>
    </w:rPr>
  </w:style>
  <w:style w:type="paragraph" w:styleId="Tekstkomentarza">
    <w:name w:val="annotation text"/>
    <w:basedOn w:val="Normalny"/>
    <w:link w:val="TekstkomentarzaZnak"/>
    <w:uiPriority w:val="99"/>
    <w:semiHidden/>
    <w:rsid w:val="007F5954"/>
    <w:rPr>
      <w:sz w:val="20"/>
      <w:szCs w:val="20"/>
    </w:rPr>
  </w:style>
  <w:style w:type="character" w:customStyle="1" w:styleId="TekstkomentarzaZnak">
    <w:name w:val="Tekst komentarza Znak"/>
    <w:basedOn w:val="Domylnaczcionkaakapitu"/>
    <w:link w:val="Tekstkomentarza"/>
    <w:uiPriority w:val="99"/>
    <w:semiHidden/>
    <w:locked/>
    <w:rPr>
      <w:rFonts w:ascii="Calibri" w:hAnsi="Calibri" w:cs="Times New Roman"/>
      <w:sz w:val="20"/>
      <w:szCs w:val="20"/>
    </w:rPr>
  </w:style>
  <w:style w:type="paragraph" w:styleId="Tematkomentarza">
    <w:name w:val="annotation subject"/>
    <w:basedOn w:val="Tekstkomentarza"/>
    <w:next w:val="Tekstkomentarza"/>
    <w:link w:val="TematkomentarzaZnak"/>
    <w:uiPriority w:val="99"/>
    <w:semiHidden/>
    <w:rsid w:val="007F5954"/>
    <w:rPr>
      <w:b/>
      <w:bCs/>
    </w:rPr>
  </w:style>
  <w:style w:type="character" w:customStyle="1" w:styleId="TematkomentarzaZnak">
    <w:name w:val="Temat komentarza Znak"/>
    <w:basedOn w:val="TekstkomentarzaZnak"/>
    <w:link w:val="Tematkomentarza"/>
    <w:uiPriority w:val="99"/>
    <w:semiHidden/>
    <w:locked/>
    <w:rPr>
      <w:rFonts w:ascii="Calibri" w:hAnsi="Calibri" w:cs="Times New Roman"/>
      <w:b/>
      <w:bCs/>
      <w:sz w:val="20"/>
      <w:szCs w:val="20"/>
    </w:rPr>
  </w:style>
  <w:style w:type="paragraph" w:styleId="Tekstdymka">
    <w:name w:val="Balloon Text"/>
    <w:basedOn w:val="Normalny"/>
    <w:link w:val="TekstdymkaZnak"/>
    <w:uiPriority w:val="99"/>
    <w:semiHidden/>
    <w:rsid w:val="007F5954"/>
    <w:rPr>
      <w:rFonts w:ascii="Tahoma" w:hAnsi="Tahoma" w:cs="Tahoma"/>
      <w:sz w:val="16"/>
      <w:szCs w:val="16"/>
    </w:rPr>
  </w:style>
  <w:style w:type="character" w:customStyle="1" w:styleId="TekstdymkaZnak">
    <w:name w:val="Tekst dymka Znak"/>
    <w:basedOn w:val="Domylnaczcionkaakapitu"/>
    <w:link w:val="Tekstdymka"/>
    <w:uiPriority w:val="99"/>
    <w:semiHidden/>
    <w:locked/>
    <w:rPr>
      <w:rFonts w:cs="Times New Roman"/>
      <w:sz w:val="2"/>
    </w:rPr>
  </w:style>
  <w:style w:type="table" w:styleId="Tabela-Siatka">
    <w:name w:val="Table Grid"/>
    <w:basedOn w:val="Standardowy"/>
    <w:uiPriority w:val="59"/>
    <w:rsid w:val="007F5954"/>
    <w:pPr>
      <w:spacing w:after="120"/>
      <w:ind w:firstLine="454"/>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1">
    <w:name w:val="Styl1"/>
    <w:basedOn w:val="Normalny"/>
    <w:link w:val="Styl1Znak"/>
    <w:qFormat/>
    <w:rsid w:val="007F5954"/>
    <w:rPr>
      <w:rFonts w:ascii="Arial" w:hAnsi="Arial" w:cs="Arial"/>
    </w:rPr>
  </w:style>
  <w:style w:type="paragraph" w:styleId="Tekstpodstawowy">
    <w:name w:val="Body Text"/>
    <w:aliases w:val="anita1,Body Text Char1,Body Text Char Char1,Body Text Char2 Char Char,Body Text Char Char1 Char Char,Body Text Char2 Char Char Char Char,Body Text Char1 Char Char Char Char Char,Body Text Char Char Char Char Char Char Char1"/>
    <w:basedOn w:val="Normalny"/>
    <w:link w:val="TekstpodstawowyZnak"/>
    <w:uiPriority w:val="99"/>
    <w:rsid w:val="007F5954"/>
    <w:pPr>
      <w:autoSpaceDE w:val="0"/>
      <w:autoSpaceDN w:val="0"/>
      <w:adjustRightInd w:val="0"/>
      <w:spacing w:line="360" w:lineRule="auto"/>
    </w:pPr>
    <w:rPr>
      <w:rFonts w:ascii="Arial" w:hAnsi="Arial" w:cs="Arial"/>
      <w:b/>
      <w:bCs/>
    </w:rPr>
  </w:style>
  <w:style w:type="character" w:customStyle="1" w:styleId="TekstpodstawowyZnak">
    <w:name w:val="Tekst podstawowy Znak"/>
    <w:aliases w:val="anita1 Znak,Body Text Char1 Znak,Body Text Char Char1 Znak,Body Text Char2 Char Char Znak,Body Text Char Char1 Char Char Znak,Body Text Char2 Char Char Char Char Znak,Body Text Char1 Char Char Char Char Char Znak"/>
    <w:basedOn w:val="Domylnaczcionkaakapitu"/>
    <w:link w:val="Tekstpodstawowy"/>
    <w:uiPriority w:val="99"/>
    <w:semiHidden/>
    <w:locked/>
    <w:rPr>
      <w:rFonts w:ascii="Calibri" w:hAnsi="Calibri" w:cs="Times New Roman"/>
      <w:sz w:val="24"/>
      <w:szCs w:val="24"/>
    </w:rPr>
  </w:style>
  <w:style w:type="paragraph" w:customStyle="1" w:styleId="BodyText22">
    <w:name w:val="Body Text 22"/>
    <w:basedOn w:val="Normalny"/>
    <w:uiPriority w:val="99"/>
    <w:rsid w:val="007F5954"/>
    <w:pPr>
      <w:widowControl w:val="0"/>
      <w:tabs>
        <w:tab w:val="left" w:pos="567"/>
      </w:tabs>
      <w:spacing w:line="312" w:lineRule="auto"/>
    </w:pPr>
    <w:rPr>
      <w:rFonts w:ascii="Arial" w:hAnsi="Arial"/>
      <w:szCs w:val="20"/>
    </w:rPr>
  </w:style>
  <w:style w:type="paragraph" w:customStyle="1" w:styleId="tabele">
    <w:name w:val="tabele"/>
    <w:basedOn w:val="Nagwek5"/>
    <w:uiPriority w:val="99"/>
    <w:rsid w:val="007F5954"/>
    <w:pPr>
      <w:numPr>
        <w:ilvl w:val="0"/>
        <w:numId w:val="0"/>
      </w:numPr>
      <w:spacing w:before="0"/>
      <w:jc w:val="center"/>
      <w:outlineLvl w:val="9"/>
    </w:pPr>
    <w:rPr>
      <w:rFonts w:ascii="Arial" w:hAnsi="Arial"/>
      <w:b/>
      <w:bCs/>
      <w:i/>
      <w:iCs/>
      <w:szCs w:val="24"/>
    </w:rPr>
  </w:style>
  <w:style w:type="paragraph" w:customStyle="1" w:styleId="rysunek">
    <w:name w:val="rysunek"/>
    <w:basedOn w:val="Normalny"/>
    <w:uiPriority w:val="99"/>
    <w:rsid w:val="007F5954"/>
    <w:pPr>
      <w:tabs>
        <w:tab w:val="left" w:pos="567"/>
      </w:tabs>
      <w:spacing w:line="312" w:lineRule="auto"/>
      <w:jc w:val="center"/>
    </w:pPr>
    <w:rPr>
      <w:rFonts w:ascii="Arial" w:hAnsi="Arial"/>
      <w:b/>
      <w:szCs w:val="20"/>
    </w:rPr>
  </w:style>
  <w:style w:type="paragraph" w:customStyle="1" w:styleId="Standardowy3Znak">
    <w:name w:val="Standardowy3 Znak"/>
    <w:uiPriority w:val="99"/>
    <w:rsid w:val="007F5954"/>
    <w:rPr>
      <w:rFonts w:ascii="Tahoma" w:hAnsi="Tahoma"/>
      <w:noProof/>
      <w:sz w:val="20"/>
      <w:szCs w:val="20"/>
    </w:rPr>
  </w:style>
  <w:style w:type="paragraph" w:styleId="Spistreci6">
    <w:name w:val="toc 6"/>
    <w:basedOn w:val="Normalny"/>
    <w:next w:val="Normalny"/>
    <w:autoRedefine/>
    <w:uiPriority w:val="39"/>
    <w:rsid w:val="007F5954"/>
    <w:pPr>
      <w:ind w:left="1100"/>
    </w:pPr>
    <w:rPr>
      <w:rFonts w:cstheme="minorHAnsi"/>
      <w:sz w:val="18"/>
      <w:szCs w:val="18"/>
    </w:rPr>
  </w:style>
  <w:style w:type="table" w:styleId="Tabela-Wspczesny">
    <w:name w:val="Table Contemporary"/>
    <w:basedOn w:val="Standardowy"/>
    <w:uiPriority w:val="99"/>
    <w:rsid w:val="007F5954"/>
    <w:rPr>
      <w:sz w:val="20"/>
      <w:szCs w:val="20"/>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ela-Siatka4">
    <w:name w:val="Table Grid 4"/>
    <w:basedOn w:val="Standardowy"/>
    <w:uiPriority w:val="99"/>
    <w:rsid w:val="007F5954"/>
    <w:rPr>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paragraph" w:customStyle="1" w:styleId="Styl2">
    <w:name w:val="Styl2"/>
    <w:basedOn w:val="Nagwek1"/>
    <w:autoRedefine/>
    <w:uiPriority w:val="99"/>
    <w:rsid w:val="007F5954"/>
    <w:pPr>
      <w:numPr>
        <w:numId w:val="0"/>
      </w:numPr>
      <w:tabs>
        <w:tab w:val="num" w:pos="432"/>
      </w:tabs>
      <w:ind w:left="432" w:hanging="432"/>
    </w:pPr>
  </w:style>
  <w:style w:type="paragraph" w:customStyle="1" w:styleId="Styl3">
    <w:name w:val="Styl3"/>
    <w:basedOn w:val="Nagwek2"/>
    <w:autoRedefine/>
    <w:uiPriority w:val="99"/>
    <w:rsid w:val="007F5954"/>
    <w:pPr>
      <w:numPr>
        <w:ilvl w:val="0"/>
        <w:numId w:val="0"/>
      </w:numPr>
      <w:tabs>
        <w:tab w:val="num" w:pos="576"/>
      </w:tabs>
      <w:ind w:left="576" w:hanging="576"/>
    </w:pPr>
  </w:style>
  <w:style w:type="paragraph" w:customStyle="1" w:styleId="Styl4">
    <w:name w:val="Styl4"/>
    <w:basedOn w:val="Nagwek1"/>
    <w:autoRedefine/>
    <w:uiPriority w:val="99"/>
    <w:rsid w:val="007F5954"/>
    <w:pPr>
      <w:numPr>
        <w:numId w:val="0"/>
      </w:numPr>
      <w:tabs>
        <w:tab w:val="num" w:pos="432"/>
      </w:tabs>
      <w:ind w:left="431" w:hanging="431"/>
    </w:pPr>
  </w:style>
  <w:style w:type="character" w:customStyle="1" w:styleId="nagt">
    <w:name w:val="nagt"/>
    <w:basedOn w:val="Domylnaczcionkaakapitu"/>
    <w:uiPriority w:val="99"/>
    <w:rsid w:val="007F5954"/>
    <w:rPr>
      <w:rFonts w:cs="Times New Roman"/>
    </w:rPr>
  </w:style>
  <w:style w:type="paragraph" w:customStyle="1" w:styleId="Tekstpodstawowy1">
    <w:name w:val="Tekst podstawowy1"/>
    <w:basedOn w:val="Normalny"/>
    <w:link w:val="bodytextZnak"/>
    <w:uiPriority w:val="99"/>
    <w:rsid w:val="007F5954"/>
    <w:pPr>
      <w:keepLines/>
    </w:pPr>
    <w:rPr>
      <w:rFonts w:ascii="Arial" w:hAnsi="Arial"/>
      <w:sz w:val="20"/>
      <w:szCs w:val="20"/>
      <w:lang w:eastAsia="en-US"/>
    </w:rPr>
  </w:style>
  <w:style w:type="character" w:customStyle="1" w:styleId="bodytextZnak">
    <w:name w:val="body text Znak"/>
    <w:basedOn w:val="Domylnaczcionkaakapitu"/>
    <w:link w:val="Tekstpodstawowy1"/>
    <w:uiPriority w:val="99"/>
    <w:locked/>
    <w:rsid w:val="007F5954"/>
    <w:rPr>
      <w:rFonts w:ascii="Arial" w:hAnsi="Arial" w:cs="Times New Roman"/>
      <w:lang w:val="pl-PL" w:eastAsia="en-US" w:bidi="ar-SA"/>
    </w:rPr>
  </w:style>
  <w:style w:type="paragraph" w:customStyle="1" w:styleId="StylArial11ptWyjustowanyInterlinia15wiersza">
    <w:name w:val="Styl Arial 11 pt Wyjustowany Interlinia:  15 wiersza"/>
    <w:basedOn w:val="Normalny"/>
    <w:uiPriority w:val="99"/>
    <w:rsid w:val="007F5954"/>
    <w:pPr>
      <w:spacing w:line="360" w:lineRule="auto"/>
    </w:pPr>
    <w:rPr>
      <w:rFonts w:ascii="Arial" w:hAnsi="Arial"/>
      <w:szCs w:val="20"/>
    </w:rPr>
  </w:style>
  <w:style w:type="paragraph" w:customStyle="1" w:styleId="Default">
    <w:name w:val="Default"/>
    <w:link w:val="DefaultZnak"/>
    <w:rsid w:val="007F5954"/>
    <w:pPr>
      <w:autoSpaceDE w:val="0"/>
      <w:autoSpaceDN w:val="0"/>
      <w:adjustRightInd w:val="0"/>
    </w:pPr>
    <w:rPr>
      <w:rFonts w:ascii="Arial" w:hAnsi="Arial" w:cs="Arial"/>
      <w:color w:val="000000"/>
      <w:sz w:val="24"/>
      <w:szCs w:val="24"/>
    </w:rPr>
  </w:style>
  <w:style w:type="character" w:styleId="Pogrubienie">
    <w:name w:val="Strong"/>
    <w:basedOn w:val="Domylnaczcionkaakapitu"/>
    <w:uiPriority w:val="22"/>
    <w:qFormat/>
    <w:rsid w:val="00664166"/>
    <w:rPr>
      <w:b/>
      <w:bCs/>
      <w:color w:val="000000" w:themeColor="text1"/>
    </w:rPr>
  </w:style>
  <w:style w:type="character" w:styleId="UyteHipercze">
    <w:name w:val="FollowedHyperlink"/>
    <w:basedOn w:val="Domylnaczcionkaakapitu"/>
    <w:uiPriority w:val="99"/>
    <w:rsid w:val="007F5954"/>
    <w:rPr>
      <w:rFonts w:cs="Times New Roman"/>
      <w:color w:val="800080"/>
      <w:u w:val="single"/>
    </w:rPr>
  </w:style>
  <w:style w:type="paragraph" w:styleId="Tekstprzypisukocowego">
    <w:name w:val="endnote text"/>
    <w:basedOn w:val="Normalny"/>
    <w:link w:val="TekstprzypisukocowegoZnak"/>
    <w:uiPriority w:val="99"/>
    <w:semiHidden/>
    <w:rsid w:val="007F5954"/>
    <w:rPr>
      <w:sz w:val="20"/>
      <w:szCs w:val="20"/>
    </w:rPr>
  </w:style>
  <w:style w:type="character" w:customStyle="1" w:styleId="TekstprzypisukocowegoZnak">
    <w:name w:val="Tekst przypisu końcowego Znak"/>
    <w:basedOn w:val="Domylnaczcionkaakapitu"/>
    <w:link w:val="Tekstprzypisukocowego"/>
    <w:uiPriority w:val="99"/>
    <w:semiHidden/>
    <w:locked/>
    <w:rPr>
      <w:rFonts w:ascii="Calibri" w:hAnsi="Calibri" w:cs="Times New Roman"/>
      <w:sz w:val="20"/>
      <w:szCs w:val="20"/>
    </w:rPr>
  </w:style>
  <w:style w:type="character" w:styleId="Odwoanieprzypisukocowego">
    <w:name w:val="endnote reference"/>
    <w:basedOn w:val="Domylnaczcionkaakapitu"/>
    <w:uiPriority w:val="99"/>
    <w:semiHidden/>
    <w:rsid w:val="007F5954"/>
    <w:rPr>
      <w:rFonts w:cs="Times New Roman"/>
      <w:vertAlign w:val="superscript"/>
    </w:rPr>
  </w:style>
  <w:style w:type="paragraph" w:customStyle="1" w:styleId="Teksttabeli">
    <w:name w:val="Tekst tabeli"/>
    <w:basedOn w:val="Tekstpodstawowy"/>
    <w:uiPriority w:val="99"/>
    <w:rsid w:val="007F5954"/>
    <w:pPr>
      <w:autoSpaceDE/>
      <w:autoSpaceDN/>
      <w:adjustRightInd/>
      <w:spacing w:line="240" w:lineRule="auto"/>
    </w:pPr>
    <w:rPr>
      <w:rFonts w:cs="Times New Roman"/>
      <w:b w:val="0"/>
      <w:bCs w:val="0"/>
      <w:sz w:val="18"/>
      <w:szCs w:val="18"/>
    </w:rPr>
  </w:style>
  <w:style w:type="paragraph" w:customStyle="1" w:styleId="Tekstpodstawowy2strona">
    <w:name w:val="Tekst podstawowy_2 strona"/>
    <w:basedOn w:val="Tekstpodstawowy"/>
    <w:uiPriority w:val="99"/>
    <w:rsid w:val="007F5954"/>
    <w:pPr>
      <w:autoSpaceDE/>
      <w:autoSpaceDN/>
      <w:adjustRightInd/>
      <w:spacing w:line="240" w:lineRule="auto"/>
    </w:pPr>
    <w:rPr>
      <w:rFonts w:cs="Times New Roman"/>
      <w:b w:val="0"/>
      <w:bCs w:val="0"/>
    </w:rPr>
  </w:style>
  <w:style w:type="paragraph" w:customStyle="1" w:styleId="StylWyjustowany">
    <w:name w:val="Styl Wyjustowany"/>
    <w:basedOn w:val="Normalny"/>
    <w:autoRedefine/>
    <w:uiPriority w:val="99"/>
    <w:rsid w:val="007F5954"/>
    <w:pPr>
      <w:tabs>
        <w:tab w:val="left" w:pos="1843"/>
        <w:tab w:val="left" w:pos="3969"/>
        <w:tab w:val="left" w:pos="5529"/>
      </w:tabs>
      <w:spacing w:line="360" w:lineRule="auto"/>
    </w:pPr>
    <w:rPr>
      <w:rFonts w:ascii="Arial" w:hAnsi="Arial" w:cs="Arial"/>
    </w:rPr>
  </w:style>
  <w:style w:type="character" w:customStyle="1" w:styleId="articlesubtitle">
    <w:name w:val="articlesubtitle"/>
    <w:basedOn w:val="Domylnaczcionkaakapitu"/>
    <w:uiPriority w:val="99"/>
    <w:rsid w:val="007F5954"/>
    <w:rPr>
      <w:rFonts w:cs="Times New Roman"/>
    </w:rPr>
  </w:style>
  <w:style w:type="paragraph" w:customStyle="1" w:styleId="Tiret">
    <w:name w:val="Tiret"/>
    <w:next w:val="Normalny"/>
    <w:uiPriority w:val="99"/>
    <w:rsid w:val="007F5954"/>
    <w:pPr>
      <w:numPr>
        <w:numId w:val="2"/>
      </w:numPr>
      <w:tabs>
        <w:tab w:val="clear" w:pos="360"/>
        <w:tab w:val="num" w:pos="851"/>
      </w:tabs>
      <w:spacing w:after="240"/>
      <w:ind w:left="851" w:hanging="425"/>
      <w:jc w:val="both"/>
    </w:pPr>
    <w:rPr>
      <w:noProof/>
      <w:sz w:val="24"/>
      <w:szCs w:val="20"/>
      <w:lang w:val="en-GB" w:eastAsia="en-US"/>
    </w:rPr>
  </w:style>
  <w:style w:type="character" w:customStyle="1" w:styleId="apple-style-span">
    <w:name w:val="apple-style-span"/>
    <w:basedOn w:val="Domylnaczcionkaakapitu"/>
    <w:uiPriority w:val="99"/>
    <w:rsid w:val="007F5954"/>
    <w:rPr>
      <w:rFonts w:cs="Times New Roman"/>
    </w:rPr>
  </w:style>
  <w:style w:type="character" w:customStyle="1" w:styleId="apple-converted-space">
    <w:name w:val="apple-converted-space"/>
    <w:basedOn w:val="Domylnaczcionkaakapitu"/>
    <w:uiPriority w:val="99"/>
    <w:rsid w:val="007F5954"/>
    <w:rPr>
      <w:rFonts w:cs="Times New Roman"/>
    </w:rPr>
  </w:style>
  <w:style w:type="paragraph" w:styleId="Tekstpodstawowywcity">
    <w:name w:val="Body Text Indent"/>
    <w:basedOn w:val="Normalny"/>
    <w:link w:val="TekstpodstawowywcityZnak"/>
    <w:uiPriority w:val="99"/>
    <w:rsid w:val="007F5954"/>
    <w:pPr>
      <w:ind w:left="283"/>
    </w:pPr>
  </w:style>
  <w:style w:type="character" w:customStyle="1" w:styleId="TekstpodstawowywcityZnak">
    <w:name w:val="Tekst podstawowy wcięty Znak"/>
    <w:basedOn w:val="Domylnaczcionkaakapitu"/>
    <w:link w:val="Tekstpodstawowywcity"/>
    <w:uiPriority w:val="99"/>
    <w:semiHidden/>
    <w:locked/>
    <w:rPr>
      <w:rFonts w:ascii="Calibri" w:hAnsi="Calibri" w:cs="Times New Roman"/>
      <w:sz w:val="24"/>
      <w:szCs w:val="24"/>
    </w:rPr>
  </w:style>
  <w:style w:type="character" w:styleId="Numerstrony">
    <w:name w:val="page number"/>
    <w:basedOn w:val="Domylnaczcionkaakapitu"/>
    <w:uiPriority w:val="99"/>
    <w:rsid w:val="007F5954"/>
    <w:rPr>
      <w:rFonts w:cs="Times New Roman"/>
    </w:rPr>
  </w:style>
  <w:style w:type="character" w:customStyle="1" w:styleId="nagt1">
    <w:name w:val="nagt1"/>
    <w:basedOn w:val="Domylnaczcionkaakapitu"/>
    <w:uiPriority w:val="99"/>
    <w:rsid w:val="007F5954"/>
    <w:rPr>
      <w:rFonts w:cs="Times New Roman"/>
    </w:rPr>
  </w:style>
  <w:style w:type="character" w:customStyle="1" w:styleId="nag211">
    <w:name w:val="nag211"/>
    <w:basedOn w:val="Domylnaczcionkaakapitu"/>
    <w:uiPriority w:val="99"/>
    <w:rsid w:val="007F5954"/>
    <w:rPr>
      <w:rFonts w:cs="Times New Roman"/>
    </w:rPr>
  </w:style>
  <w:style w:type="paragraph" w:styleId="Akapitzlist">
    <w:name w:val="List Paragraph"/>
    <w:basedOn w:val="Normalny"/>
    <w:link w:val="AkapitzlistZnak"/>
    <w:uiPriority w:val="34"/>
    <w:qFormat/>
    <w:rsid w:val="007F5954"/>
    <w:pPr>
      <w:ind w:left="720"/>
      <w:contextualSpacing/>
    </w:pPr>
  </w:style>
  <w:style w:type="paragraph" w:customStyle="1" w:styleId="Standartowy">
    <w:name w:val="Standartowy"/>
    <w:basedOn w:val="Normalny"/>
    <w:uiPriority w:val="99"/>
    <w:rsid w:val="007F5954"/>
    <w:pPr>
      <w:widowControl w:val="0"/>
      <w:spacing w:line="288" w:lineRule="auto"/>
    </w:pPr>
    <w:rPr>
      <w:rFonts w:ascii="Arial" w:hAnsi="Arial" w:cs="Arial"/>
      <w:kern w:val="28"/>
      <w:szCs w:val="20"/>
    </w:rPr>
  </w:style>
  <w:style w:type="paragraph" w:styleId="Tekstprzypisudolnego">
    <w:name w:val="footnote text"/>
    <w:basedOn w:val="Normalny"/>
    <w:link w:val="TekstprzypisudolnegoZnak"/>
    <w:uiPriority w:val="99"/>
    <w:semiHidden/>
    <w:rsid w:val="007F5954"/>
    <w:rPr>
      <w:rFonts w:ascii="Arial" w:hAnsi="Arial"/>
      <w:sz w:val="20"/>
      <w:szCs w:val="20"/>
    </w:rPr>
  </w:style>
  <w:style w:type="character" w:customStyle="1" w:styleId="TekstprzypisudolnegoZnak">
    <w:name w:val="Tekst przypisu dolnego Znak"/>
    <w:basedOn w:val="Domylnaczcionkaakapitu"/>
    <w:link w:val="Tekstprzypisudolnego"/>
    <w:uiPriority w:val="99"/>
    <w:semiHidden/>
    <w:locked/>
    <w:rPr>
      <w:rFonts w:ascii="Calibri" w:hAnsi="Calibri" w:cs="Times New Roman"/>
      <w:sz w:val="20"/>
      <w:szCs w:val="20"/>
    </w:rPr>
  </w:style>
  <w:style w:type="character" w:styleId="Odwoanieprzypisudolnego">
    <w:name w:val="footnote reference"/>
    <w:basedOn w:val="Domylnaczcionkaakapitu"/>
    <w:uiPriority w:val="99"/>
    <w:semiHidden/>
    <w:rsid w:val="007F5954"/>
    <w:rPr>
      <w:rFonts w:cs="Times New Roman"/>
      <w:vertAlign w:val="superscript"/>
    </w:rPr>
  </w:style>
  <w:style w:type="paragraph" w:styleId="Tekstpodstawowy3">
    <w:name w:val="Body Text 3"/>
    <w:basedOn w:val="Normalny"/>
    <w:link w:val="Tekstpodstawowy3Znak"/>
    <w:uiPriority w:val="99"/>
    <w:rsid w:val="007F5954"/>
    <w:rPr>
      <w:sz w:val="16"/>
      <w:szCs w:val="16"/>
    </w:rPr>
  </w:style>
  <w:style w:type="character" w:customStyle="1" w:styleId="Tekstpodstawowy3Znak">
    <w:name w:val="Tekst podstawowy 3 Znak"/>
    <w:basedOn w:val="Domylnaczcionkaakapitu"/>
    <w:link w:val="Tekstpodstawowy3"/>
    <w:uiPriority w:val="99"/>
    <w:semiHidden/>
    <w:locked/>
    <w:rPr>
      <w:rFonts w:ascii="Calibri" w:hAnsi="Calibri" w:cs="Times New Roman"/>
      <w:sz w:val="16"/>
      <w:szCs w:val="16"/>
    </w:rPr>
  </w:style>
  <w:style w:type="paragraph" w:styleId="Tekstpodstawowy2">
    <w:name w:val="Body Text 2"/>
    <w:basedOn w:val="Normalny"/>
    <w:link w:val="Tekstpodstawowy2Znak"/>
    <w:uiPriority w:val="99"/>
    <w:rsid w:val="007F5954"/>
    <w:pPr>
      <w:spacing w:line="480" w:lineRule="auto"/>
    </w:pPr>
  </w:style>
  <w:style w:type="character" w:customStyle="1" w:styleId="Tekstpodstawowy2Znak">
    <w:name w:val="Tekst podstawowy 2 Znak"/>
    <w:basedOn w:val="Domylnaczcionkaakapitu"/>
    <w:link w:val="Tekstpodstawowy2"/>
    <w:uiPriority w:val="99"/>
    <w:semiHidden/>
    <w:locked/>
    <w:rPr>
      <w:rFonts w:ascii="Calibri" w:hAnsi="Calibri" w:cs="Times New Roman"/>
      <w:sz w:val="24"/>
      <w:szCs w:val="24"/>
    </w:rPr>
  </w:style>
  <w:style w:type="table" w:styleId="Tabela-Siatka1">
    <w:name w:val="Table Grid 1"/>
    <w:basedOn w:val="Standardowy"/>
    <w:uiPriority w:val="99"/>
    <w:rsid w:val="000914B3"/>
    <w:pPr>
      <w:spacing w:after="120"/>
      <w:ind w:firstLine="454"/>
      <w:jc w:val="both"/>
    </w:pPr>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numbering" w:customStyle="1" w:styleId="StylPunktowane">
    <w:name w:val="Styl Punktowane"/>
    <w:rsid w:val="00A42425"/>
    <w:pPr>
      <w:numPr>
        <w:numId w:val="1"/>
      </w:numPr>
    </w:pPr>
  </w:style>
  <w:style w:type="table" w:customStyle="1" w:styleId="Tabela-Siatka10">
    <w:name w:val="Tabela - Siatka1"/>
    <w:basedOn w:val="Standardowy"/>
    <w:next w:val="Tabela-Siatka"/>
    <w:uiPriority w:val="39"/>
    <w:rsid w:val="00866574"/>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59"/>
    <w:rsid w:val="006B1452"/>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FB776F"/>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0">
    <w:name w:val="Tabela - Siatka4"/>
    <w:basedOn w:val="Standardowy"/>
    <w:next w:val="Tabela-Siatka"/>
    <w:uiPriority w:val="59"/>
    <w:rsid w:val="009F2E0F"/>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next w:val="Tabela-Siatka"/>
    <w:uiPriority w:val="59"/>
    <w:rsid w:val="00D25F28"/>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ksttreci">
    <w:name w:val="Tekst treści_"/>
    <w:basedOn w:val="Domylnaczcionkaakapitu"/>
    <w:link w:val="Teksttreci1"/>
    <w:uiPriority w:val="99"/>
    <w:locked/>
    <w:rsid w:val="00B50C5C"/>
    <w:rPr>
      <w:rFonts w:ascii="Verdana" w:hAnsi="Verdana" w:cs="Verdana"/>
      <w:sz w:val="18"/>
      <w:szCs w:val="18"/>
      <w:shd w:val="clear" w:color="auto" w:fill="FFFFFF"/>
    </w:rPr>
  </w:style>
  <w:style w:type="paragraph" w:customStyle="1" w:styleId="Teksttreci1">
    <w:name w:val="Tekst treści1"/>
    <w:basedOn w:val="Normalny"/>
    <w:link w:val="Teksttreci"/>
    <w:uiPriority w:val="99"/>
    <w:rsid w:val="00B50C5C"/>
    <w:pPr>
      <w:widowControl w:val="0"/>
      <w:shd w:val="clear" w:color="auto" w:fill="FFFFFF"/>
      <w:spacing w:before="120" w:line="240" w:lineRule="exact"/>
      <w:ind w:hanging="640"/>
    </w:pPr>
    <w:rPr>
      <w:rFonts w:ascii="Verdana" w:hAnsi="Verdana" w:cs="Verdana"/>
      <w:sz w:val="18"/>
      <w:szCs w:val="18"/>
    </w:rPr>
  </w:style>
  <w:style w:type="paragraph" w:styleId="Nagwekspisutreci">
    <w:name w:val="TOC Heading"/>
    <w:basedOn w:val="Nagwek1"/>
    <w:next w:val="Normalny"/>
    <w:uiPriority w:val="39"/>
    <w:unhideWhenUsed/>
    <w:qFormat/>
    <w:rsid w:val="00664166"/>
    <w:pPr>
      <w:outlineLvl w:val="9"/>
    </w:pPr>
  </w:style>
  <w:style w:type="table" w:customStyle="1" w:styleId="Tabela-Siatka6">
    <w:name w:val="Tabela - Siatka6"/>
    <w:basedOn w:val="Standardowy"/>
    <w:next w:val="Tabela-Siatka"/>
    <w:uiPriority w:val="59"/>
    <w:rsid w:val="00440258"/>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zodstpw">
    <w:name w:val="No Spacing"/>
    <w:link w:val="BezodstpwZnak"/>
    <w:uiPriority w:val="1"/>
    <w:qFormat/>
    <w:rsid w:val="00664166"/>
    <w:pPr>
      <w:spacing w:after="0" w:line="240" w:lineRule="auto"/>
    </w:pPr>
  </w:style>
  <w:style w:type="paragraph" w:customStyle="1" w:styleId="Styl5">
    <w:name w:val="Styl5"/>
    <w:basedOn w:val="Nagwek2"/>
    <w:link w:val="Styl5Znak"/>
    <w:qFormat/>
    <w:rsid w:val="00443198"/>
    <w:pPr>
      <w:numPr>
        <w:ilvl w:val="0"/>
        <w:numId w:val="0"/>
      </w:numPr>
      <w:ind w:left="720" w:hanging="720"/>
    </w:pPr>
    <w:rPr>
      <w:sz w:val="24"/>
    </w:rPr>
  </w:style>
  <w:style w:type="character" w:customStyle="1" w:styleId="Styl5Znak">
    <w:name w:val="Styl5 Znak"/>
    <w:basedOn w:val="Nagwek2Znak"/>
    <w:link w:val="Styl5"/>
    <w:rsid w:val="00443198"/>
    <w:rPr>
      <w:rFonts w:asciiTheme="majorHAnsi" w:eastAsiaTheme="majorEastAsia" w:hAnsiTheme="majorHAnsi" w:cstheme="majorBidi"/>
      <w:b/>
      <w:bCs/>
      <w:smallCaps/>
      <w:color w:val="000000" w:themeColor="text1"/>
      <w:sz w:val="24"/>
      <w:szCs w:val="28"/>
    </w:rPr>
  </w:style>
  <w:style w:type="paragraph" w:customStyle="1" w:styleId="rteindent1">
    <w:name w:val="rteindent1"/>
    <w:basedOn w:val="Normalny"/>
    <w:rsid w:val="00BD4E5E"/>
    <w:pPr>
      <w:spacing w:before="100" w:beforeAutospacing="1" w:after="100" w:afterAutospacing="1" w:line="240" w:lineRule="auto"/>
    </w:pPr>
    <w:rPr>
      <w:rFonts w:ascii="Times New Roman" w:hAnsi="Times New Roman"/>
      <w:sz w:val="24"/>
    </w:rPr>
  </w:style>
  <w:style w:type="paragraph" w:customStyle="1" w:styleId="rteindent2">
    <w:name w:val="rteindent2"/>
    <w:basedOn w:val="Normalny"/>
    <w:rsid w:val="00BD4E5E"/>
    <w:pPr>
      <w:spacing w:before="100" w:beforeAutospacing="1" w:after="100" w:afterAutospacing="1" w:line="240" w:lineRule="auto"/>
    </w:pPr>
    <w:rPr>
      <w:rFonts w:ascii="Times New Roman" w:hAnsi="Times New Roman"/>
      <w:sz w:val="24"/>
    </w:rPr>
  </w:style>
  <w:style w:type="character" w:customStyle="1" w:styleId="AkapitzlistZnak">
    <w:name w:val="Akapit z listą Znak"/>
    <w:basedOn w:val="Domylnaczcionkaakapitu"/>
    <w:link w:val="Akapitzlist"/>
    <w:uiPriority w:val="34"/>
    <w:locked/>
    <w:rsid w:val="00BD4E5E"/>
  </w:style>
  <w:style w:type="paragraph" w:customStyle="1" w:styleId="Tretekstu">
    <w:name w:val="Tre?? tekstu"/>
    <w:basedOn w:val="Normalny"/>
    <w:rsid w:val="0091596D"/>
    <w:pPr>
      <w:suppressAutoHyphens/>
      <w:autoSpaceDN w:val="0"/>
      <w:spacing w:after="283" w:line="240" w:lineRule="auto"/>
      <w:textAlignment w:val="baseline"/>
    </w:pPr>
    <w:rPr>
      <w:rFonts w:ascii="Times New Roman" w:hAnsi="Times New Roman"/>
      <w:kern w:val="3"/>
      <w:sz w:val="24"/>
      <w:shd w:val="clear" w:color="auto" w:fill="FFFFFF"/>
      <w:lang w:eastAsia="zh-CN" w:bidi="hi-IN"/>
    </w:rPr>
  </w:style>
  <w:style w:type="table" w:customStyle="1" w:styleId="Tabela-Siatka7">
    <w:name w:val="Tabela - Siatka7"/>
    <w:basedOn w:val="Standardowy"/>
    <w:next w:val="Tabela-Siatka"/>
    <w:uiPriority w:val="59"/>
    <w:rsid w:val="00E15934"/>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80">
    <w:name w:val="Tabela - Siatka8"/>
    <w:basedOn w:val="Standardowy"/>
    <w:next w:val="Tabela-Siatka"/>
    <w:uiPriority w:val="39"/>
    <w:rsid w:val="00EB0D24"/>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omylnie">
    <w:name w:val="Domy?lnie"/>
    <w:rsid w:val="00DE68E0"/>
    <w:pPr>
      <w:suppressAutoHyphens/>
      <w:autoSpaceDN w:val="0"/>
      <w:textAlignment w:val="baseline"/>
    </w:pPr>
    <w:rPr>
      <w:kern w:val="3"/>
      <w:sz w:val="24"/>
      <w:szCs w:val="24"/>
      <w:shd w:val="clear" w:color="auto" w:fill="FFFFFF"/>
      <w:lang w:eastAsia="zh-CN" w:bidi="hi-IN"/>
    </w:rPr>
  </w:style>
  <w:style w:type="paragraph" w:customStyle="1" w:styleId="Standard">
    <w:name w:val="Standard"/>
    <w:rsid w:val="00DE68E0"/>
    <w:pPr>
      <w:widowControl w:val="0"/>
      <w:suppressAutoHyphens/>
      <w:autoSpaceDN w:val="0"/>
      <w:textAlignment w:val="baseline"/>
    </w:pPr>
    <w:rPr>
      <w:rFonts w:ascii="Liberation Serif" w:eastAsia="SimSun" w:hAnsi="Liberation Serif" w:cs="Mangal"/>
      <w:kern w:val="3"/>
      <w:sz w:val="24"/>
      <w:szCs w:val="24"/>
      <w:lang w:eastAsia="zh-CN" w:bidi="hi-IN"/>
    </w:rPr>
  </w:style>
  <w:style w:type="paragraph" w:customStyle="1" w:styleId="SpisWykresw">
    <w:name w:val="Spis Wykresów"/>
    <w:basedOn w:val="Bezodstpw"/>
    <w:link w:val="SpisWykreswZnak"/>
    <w:qFormat/>
    <w:rsid w:val="00CD1D87"/>
    <w:rPr>
      <w:rFonts w:eastAsia="Calibri"/>
      <w:i/>
      <w:iCs/>
      <w:sz w:val="18"/>
      <w:szCs w:val="18"/>
    </w:rPr>
  </w:style>
  <w:style w:type="character" w:customStyle="1" w:styleId="BezodstpwZnak">
    <w:name w:val="Bez odstępów Znak"/>
    <w:basedOn w:val="Domylnaczcionkaakapitu"/>
    <w:link w:val="Bezodstpw"/>
    <w:uiPriority w:val="1"/>
    <w:rsid w:val="00CD1D87"/>
  </w:style>
  <w:style w:type="character" w:customStyle="1" w:styleId="SpisWykreswZnak">
    <w:name w:val="Spis Wykresów Znak"/>
    <w:basedOn w:val="BezodstpwZnak"/>
    <w:link w:val="SpisWykresw"/>
    <w:rsid w:val="00CD1D87"/>
    <w:rPr>
      <w:rFonts w:asciiTheme="minorHAnsi" w:eastAsia="Calibri" w:hAnsiTheme="minorHAnsi" w:cstheme="minorBidi"/>
      <w:i/>
      <w:iCs/>
      <w:sz w:val="18"/>
      <w:szCs w:val="18"/>
      <w:lang w:eastAsia="en-US"/>
    </w:rPr>
  </w:style>
  <w:style w:type="paragraph" w:styleId="Tekstpodstawowywcity3">
    <w:name w:val="Body Text Indent 3"/>
    <w:basedOn w:val="Normalny"/>
    <w:link w:val="Tekstpodstawowywcity3Znak"/>
    <w:unhideWhenUsed/>
    <w:rsid w:val="00504D16"/>
    <w:pPr>
      <w:spacing w:after="120"/>
      <w:ind w:left="283"/>
    </w:pPr>
    <w:rPr>
      <w:sz w:val="16"/>
      <w:szCs w:val="16"/>
    </w:rPr>
  </w:style>
  <w:style w:type="character" w:customStyle="1" w:styleId="Tekstpodstawowywcity3Znak">
    <w:name w:val="Tekst podstawowy wcięty 3 Znak"/>
    <w:basedOn w:val="Domylnaczcionkaakapitu"/>
    <w:link w:val="Tekstpodstawowywcity3"/>
    <w:rsid w:val="00504D16"/>
    <w:rPr>
      <w:rFonts w:ascii="Calibri" w:hAnsi="Calibri"/>
      <w:sz w:val="16"/>
      <w:szCs w:val="16"/>
    </w:rPr>
  </w:style>
  <w:style w:type="character" w:customStyle="1" w:styleId="LegendaZnak">
    <w:name w:val="Legenda Znak"/>
    <w:aliases w:val="Podpis pod rysunkiem Znak,Nagłówek Tabeli Znak,Nag3ówek Tabeli Znak,Tabela nr Znak,Legenda Znak Znak Znak Znak1,Legenda Znak Znak Znak Znak Znak,Legenda Znak Znak Znak Znak Znak Znak Znak1,Legenda Znak Znak Znak Znak Znak Znak Znak Znak"/>
    <w:basedOn w:val="Domylnaczcionkaakapitu"/>
    <w:link w:val="Legenda"/>
    <w:uiPriority w:val="35"/>
    <w:locked/>
    <w:rsid w:val="00504D16"/>
    <w:rPr>
      <w:i/>
      <w:iCs/>
      <w:color w:val="44546A" w:themeColor="text2"/>
      <w:sz w:val="18"/>
      <w:szCs w:val="18"/>
    </w:rPr>
  </w:style>
  <w:style w:type="character" w:customStyle="1" w:styleId="h2">
    <w:name w:val="h2"/>
    <w:basedOn w:val="Domylnaczcionkaakapitu"/>
    <w:rsid w:val="00504D16"/>
  </w:style>
  <w:style w:type="character" w:customStyle="1" w:styleId="Styl1Znak">
    <w:name w:val="Styl1 Znak"/>
    <w:link w:val="Styl1"/>
    <w:rsid w:val="00504D16"/>
    <w:rPr>
      <w:rFonts w:ascii="Arial" w:hAnsi="Arial" w:cs="Arial"/>
      <w:szCs w:val="24"/>
    </w:rPr>
  </w:style>
  <w:style w:type="table" w:customStyle="1" w:styleId="Tabela-Siatka9">
    <w:name w:val="Tabela - Siatka9"/>
    <w:basedOn w:val="Standardowy"/>
    <w:next w:val="Tabela-Siatka"/>
    <w:uiPriority w:val="39"/>
    <w:rsid w:val="00634F77"/>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00">
    <w:name w:val="Tabela - Siatka10"/>
    <w:basedOn w:val="Standardowy"/>
    <w:next w:val="Tabela-Siatka"/>
    <w:uiPriority w:val="39"/>
    <w:rsid w:val="00634F77"/>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
    <w:name w:val="Tabela - Siatka11"/>
    <w:basedOn w:val="Standardowy"/>
    <w:next w:val="Tabela-Siatka"/>
    <w:uiPriority w:val="39"/>
    <w:rsid w:val="00634F77"/>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4">
    <w:name w:val="toc 4"/>
    <w:basedOn w:val="Normalny"/>
    <w:next w:val="Normalny"/>
    <w:autoRedefine/>
    <w:uiPriority w:val="39"/>
    <w:unhideWhenUsed/>
    <w:locked/>
    <w:rsid w:val="003F7021"/>
    <w:pPr>
      <w:ind w:left="660"/>
    </w:pPr>
    <w:rPr>
      <w:rFonts w:cstheme="minorHAnsi"/>
      <w:sz w:val="18"/>
      <w:szCs w:val="18"/>
    </w:rPr>
  </w:style>
  <w:style w:type="paragraph" w:styleId="Spistreci5">
    <w:name w:val="toc 5"/>
    <w:basedOn w:val="Normalny"/>
    <w:next w:val="Normalny"/>
    <w:autoRedefine/>
    <w:uiPriority w:val="39"/>
    <w:unhideWhenUsed/>
    <w:locked/>
    <w:rsid w:val="00107657"/>
    <w:pPr>
      <w:ind w:left="880"/>
    </w:pPr>
    <w:rPr>
      <w:rFonts w:cstheme="minorHAnsi"/>
      <w:sz w:val="18"/>
      <w:szCs w:val="18"/>
    </w:rPr>
  </w:style>
  <w:style w:type="paragraph" w:styleId="Spistreci7">
    <w:name w:val="toc 7"/>
    <w:basedOn w:val="Normalny"/>
    <w:next w:val="Normalny"/>
    <w:autoRedefine/>
    <w:uiPriority w:val="39"/>
    <w:unhideWhenUsed/>
    <w:locked/>
    <w:rsid w:val="00107657"/>
    <w:pPr>
      <w:ind w:left="1320"/>
    </w:pPr>
    <w:rPr>
      <w:rFonts w:cstheme="minorHAnsi"/>
      <w:sz w:val="18"/>
      <w:szCs w:val="18"/>
    </w:rPr>
  </w:style>
  <w:style w:type="paragraph" w:styleId="Spistreci8">
    <w:name w:val="toc 8"/>
    <w:basedOn w:val="Normalny"/>
    <w:next w:val="Normalny"/>
    <w:autoRedefine/>
    <w:uiPriority w:val="39"/>
    <w:unhideWhenUsed/>
    <w:locked/>
    <w:rsid w:val="00107657"/>
    <w:pPr>
      <w:ind w:left="1540"/>
    </w:pPr>
    <w:rPr>
      <w:rFonts w:cstheme="minorHAnsi"/>
      <w:sz w:val="18"/>
      <w:szCs w:val="18"/>
    </w:rPr>
  </w:style>
  <w:style w:type="paragraph" w:styleId="Spistreci9">
    <w:name w:val="toc 9"/>
    <w:basedOn w:val="Normalny"/>
    <w:next w:val="Normalny"/>
    <w:autoRedefine/>
    <w:uiPriority w:val="39"/>
    <w:unhideWhenUsed/>
    <w:locked/>
    <w:rsid w:val="00107657"/>
    <w:pPr>
      <w:ind w:left="1760"/>
    </w:pPr>
    <w:rPr>
      <w:rFonts w:cstheme="minorHAnsi"/>
      <w:sz w:val="18"/>
      <w:szCs w:val="18"/>
    </w:rPr>
  </w:style>
  <w:style w:type="paragraph" w:customStyle="1" w:styleId="Zawartotabeli">
    <w:name w:val="Zawartość tabeli"/>
    <w:basedOn w:val="Normalny"/>
    <w:rsid w:val="00D409A3"/>
    <w:pPr>
      <w:widowControl w:val="0"/>
      <w:suppressLineNumbers/>
      <w:suppressAutoHyphens/>
      <w:spacing w:line="360" w:lineRule="auto"/>
    </w:pPr>
    <w:rPr>
      <w:rFonts w:ascii="Bookman Old Style" w:eastAsia="Lucida Sans Unicode" w:hAnsi="Bookman Old Style"/>
      <w:lang w:eastAsia="en-US"/>
    </w:rPr>
  </w:style>
  <w:style w:type="table" w:customStyle="1" w:styleId="Tabela-Siatka12">
    <w:name w:val="Tabela - Siatka12"/>
    <w:basedOn w:val="Standardowy"/>
    <w:next w:val="Tabela-Siatka"/>
    <w:uiPriority w:val="59"/>
    <w:rsid w:val="00BC792C"/>
    <w:pPr>
      <w:spacing w:after="120"/>
      <w:ind w:firstLine="454"/>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81">
    <w:name w:val="Tabela - Siatka81"/>
    <w:basedOn w:val="Standardowy"/>
    <w:next w:val="Tabela-Siatka"/>
    <w:uiPriority w:val="39"/>
    <w:rsid w:val="00BC792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gwek11">
    <w:name w:val="Nagłówek 11"/>
    <w:basedOn w:val="Normalny"/>
    <w:next w:val="Normalny"/>
    <w:autoRedefine/>
    <w:uiPriority w:val="99"/>
    <w:rsid w:val="008F5DC7"/>
    <w:pPr>
      <w:keepNext/>
      <w:shd w:val="clear" w:color="auto" w:fill="FFFFFF"/>
      <w:tabs>
        <w:tab w:val="num" w:pos="574"/>
      </w:tabs>
      <w:spacing w:before="360" w:after="240" w:line="216" w:lineRule="auto"/>
      <w:ind w:left="574" w:hanging="432"/>
      <w:outlineLvl w:val="0"/>
    </w:pPr>
    <w:rPr>
      <w:rFonts w:cs="Arial"/>
      <w:b/>
      <w:bCs/>
      <w:spacing w:val="16"/>
      <w:kern w:val="32"/>
      <w:sz w:val="32"/>
      <w:szCs w:val="32"/>
    </w:rPr>
  </w:style>
  <w:style w:type="table" w:customStyle="1" w:styleId="Tabela-Siatka13">
    <w:name w:val="Tabela - Siatka13"/>
    <w:basedOn w:val="Standardowy"/>
    <w:next w:val="Tabela-Siatka"/>
    <w:uiPriority w:val="59"/>
    <w:rsid w:val="002D66CE"/>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811">
    <w:name w:val="Tabela - Siatka811"/>
    <w:basedOn w:val="Standardowy"/>
    <w:next w:val="Tabela-Siatka"/>
    <w:uiPriority w:val="39"/>
    <w:rsid w:val="00DD1915"/>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01">
    <w:name w:val="Tabela - Siatka101"/>
    <w:basedOn w:val="Standardowy"/>
    <w:next w:val="Tabela-Siatka"/>
    <w:uiPriority w:val="39"/>
    <w:rsid w:val="00A23092"/>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91">
    <w:name w:val="Tabela - Siatka91"/>
    <w:basedOn w:val="Standardowy"/>
    <w:next w:val="Tabela-Siatka"/>
    <w:uiPriority w:val="39"/>
    <w:rsid w:val="00A23092"/>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1">
    <w:name w:val="h1"/>
    <w:basedOn w:val="Domylnaczcionkaakapitu"/>
    <w:rsid w:val="00A23092"/>
  </w:style>
  <w:style w:type="table" w:customStyle="1" w:styleId="Tabela-Siatka14">
    <w:name w:val="Tabela - Siatka14"/>
    <w:basedOn w:val="Standardowy"/>
    <w:next w:val="Tabela-Siatka"/>
    <w:uiPriority w:val="59"/>
    <w:rsid w:val="00A23092"/>
    <w:pPr>
      <w:jc w:val="right"/>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011">
    <w:name w:val="Tabela - Siatka1011"/>
    <w:basedOn w:val="Standardowy"/>
    <w:next w:val="Tabela-Siatka"/>
    <w:uiPriority w:val="39"/>
    <w:rsid w:val="00863B8A"/>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911">
    <w:name w:val="Tabela - Siatka911"/>
    <w:basedOn w:val="Standardowy"/>
    <w:next w:val="Tabela-Siatka"/>
    <w:uiPriority w:val="39"/>
    <w:rsid w:val="00863B8A"/>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1">
    <w:name w:val="Tabela - Siatka111"/>
    <w:basedOn w:val="Standardowy"/>
    <w:next w:val="Tabela-Siatka"/>
    <w:uiPriority w:val="39"/>
    <w:rsid w:val="00863B8A"/>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kstpodstawowy21">
    <w:name w:val="Tekst podstawowy 21"/>
    <w:basedOn w:val="Normalny"/>
    <w:uiPriority w:val="99"/>
    <w:rsid w:val="00F46248"/>
    <w:pPr>
      <w:spacing w:line="360" w:lineRule="auto"/>
      <w:ind w:firstLine="708"/>
    </w:pPr>
    <w:rPr>
      <w:rFonts w:cs="Calibri"/>
      <w:sz w:val="24"/>
    </w:rPr>
  </w:style>
  <w:style w:type="table" w:customStyle="1" w:styleId="Tabela-Siatka102">
    <w:name w:val="Tabela - Siatka102"/>
    <w:basedOn w:val="Standardowy"/>
    <w:next w:val="Tabela-Siatka"/>
    <w:uiPriority w:val="39"/>
    <w:rsid w:val="0051239F"/>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9111">
    <w:name w:val="Tabela - Siatka9111"/>
    <w:basedOn w:val="Standardowy"/>
    <w:next w:val="Tabela-Siatka"/>
    <w:uiPriority w:val="39"/>
    <w:rsid w:val="00E719CE"/>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1">
    <w:name w:val="Tabela - Siatka121"/>
    <w:basedOn w:val="Standardowy"/>
    <w:next w:val="Tabela-Siatka"/>
    <w:uiPriority w:val="39"/>
    <w:rsid w:val="00E719CE"/>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efaultZnak">
    <w:name w:val="Default Znak"/>
    <w:basedOn w:val="Domylnaczcionkaakapitu"/>
    <w:link w:val="Default"/>
    <w:rsid w:val="005418C3"/>
    <w:rPr>
      <w:rFonts w:ascii="Arial" w:hAnsi="Arial" w:cs="Arial"/>
      <w:color w:val="000000"/>
      <w:sz w:val="24"/>
      <w:szCs w:val="24"/>
    </w:rPr>
  </w:style>
  <w:style w:type="character" w:customStyle="1" w:styleId="TeksttreciMicrosoftSansSerif85pt">
    <w:name w:val="Tekst treści + Microsoft Sans Serif;8;5 pt"/>
    <w:basedOn w:val="Teksttreci"/>
    <w:rsid w:val="00F01742"/>
    <w:rPr>
      <w:rFonts w:ascii="Microsoft Sans Serif" w:eastAsia="Microsoft Sans Serif" w:hAnsi="Microsoft Sans Serif" w:cs="Microsoft Sans Serif"/>
      <w:b w:val="0"/>
      <w:bCs w:val="0"/>
      <w:i w:val="0"/>
      <w:iCs w:val="0"/>
      <w:smallCaps w:val="0"/>
      <w:strike w:val="0"/>
      <w:color w:val="000000"/>
      <w:spacing w:val="0"/>
      <w:w w:val="100"/>
      <w:position w:val="0"/>
      <w:sz w:val="17"/>
      <w:szCs w:val="17"/>
      <w:u w:val="none"/>
      <w:shd w:val="clear" w:color="auto" w:fill="FFFFFF"/>
      <w:lang w:val="pl-PL"/>
    </w:rPr>
  </w:style>
  <w:style w:type="table" w:customStyle="1" w:styleId="Tabela-Siatka1111">
    <w:name w:val="Tabela - Siatka1111"/>
    <w:basedOn w:val="Standardowy"/>
    <w:next w:val="Tabela-Siatka"/>
    <w:uiPriority w:val="39"/>
    <w:rsid w:val="00777C1B"/>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ytu">
    <w:name w:val="Title"/>
    <w:basedOn w:val="Normalny"/>
    <w:next w:val="Normalny"/>
    <w:link w:val="TytuZnak"/>
    <w:uiPriority w:val="10"/>
    <w:qFormat/>
    <w:locked/>
    <w:rsid w:val="00664166"/>
    <w:pPr>
      <w:spacing w:after="0" w:line="240" w:lineRule="auto"/>
      <w:contextualSpacing/>
    </w:pPr>
    <w:rPr>
      <w:rFonts w:asciiTheme="majorHAnsi" w:eastAsiaTheme="majorEastAsia" w:hAnsiTheme="majorHAnsi" w:cstheme="majorBidi"/>
      <w:color w:val="000000" w:themeColor="text1"/>
      <w:sz w:val="56"/>
      <w:szCs w:val="56"/>
    </w:rPr>
  </w:style>
  <w:style w:type="character" w:customStyle="1" w:styleId="TytuZnak">
    <w:name w:val="Tytuł Znak"/>
    <w:basedOn w:val="Domylnaczcionkaakapitu"/>
    <w:link w:val="Tytu"/>
    <w:uiPriority w:val="10"/>
    <w:rsid w:val="00664166"/>
    <w:rPr>
      <w:rFonts w:asciiTheme="majorHAnsi" w:eastAsiaTheme="majorEastAsia" w:hAnsiTheme="majorHAnsi" w:cstheme="majorBidi"/>
      <w:color w:val="000000" w:themeColor="text1"/>
      <w:sz w:val="56"/>
      <w:szCs w:val="56"/>
    </w:rPr>
  </w:style>
  <w:style w:type="paragraph" w:styleId="Podtytu">
    <w:name w:val="Subtitle"/>
    <w:basedOn w:val="Normalny"/>
    <w:next w:val="Normalny"/>
    <w:link w:val="PodtytuZnak"/>
    <w:uiPriority w:val="11"/>
    <w:qFormat/>
    <w:locked/>
    <w:rsid w:val="00664166"/>
    <w:pPr>
      <w:numPr>
        <w:ilvl w:val="1"/>
      </w:numPr>
    </w:pPr>
    <w:rPr>
      <w:color w:val="5A5A5A" w:themeColor="text1" w:themeTint="A5"/>
      <w:spacing w:val="10"/>
    </w:rPr>
  </w:style>
  <w:style w:type="character" w:customStyle="1" w:styleId="PodtytuZnak">
    <w:name w:val="Podtytuł Znak"/>
    <w:basedOn w:val="Domylnaczcionkaakapitu"/>
    <w:link w:val="Podtytu"/>
    <w:uiPriority w:val="11"/>
    <w:rsid w:val="00664166"/>
    <w:rPr>
      <w:color w:val="5A5A5A" w:themeColor="text1" w:themeTint="A5"/>
      <w:spacing w:val="10"/>
    </w:rPr>
  </w:style>
  <w:style w:type="paragraph" w:styleId="Cytat">
    <w:name w:val="Quote"/>
    <w:basedOn w:val="Normalny"/>
    <w:next w:val="Normalny"/>
    <w:link w:val="CytatZnak"/>
    <w:uiPriority w:val="29"/>
    <w:qFormat/>
    <w:rsid w:val="00664166"/>
    <w:pPr>
      <w:spacing w:before="160"/>
      <w:ind w:left="720" w:right="720"/>
    </w:pPr>
    <w:rPr>
      <w:i/>
      <w:iCs/>
      <w:color w:val="000000" w:themeColor="text1"/>
    </w:rPr>
  </w:style>
  <w:style w:type="character" w:customStyle="1" w:styleId="CytatZnak">
    <w:name w:val="Cytat Znak"/>
    <w:basedOn w:val="Domylnaczcionkaakapitu"/>
    <w:link w:val="Cytat"/>
    <w:uiPriority w:val="29"/>
    <w:rsid w:val="00664166"/>
    <w:rPr>
      <w:i/>
      <w:iCs/>
      <w:color w:val="000000" w:themeColor="text1"/>
    </w:rPr>
  </w:style>
  <w:style w:type="paragraph" w:styleId="Cytatintensywny">
    <w:name w:val="Intense Quote"/>
    <w:basedOn w:val="Normalny"/>
    <w:next w:val="Normalny"/>
    <w:link w:val="CytatintensywnyZnak"/>
    <w:uiPriority w:val="30"/>
    <w:qFormat/>
    <w:rsid w:val="00664166"/>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CytatintensywnyZnak">
    <w:name w:val="Cytat intensywny Znak"/>
    <w:basedOn w:val="Domylnaczcionkaakapitu"/>
    <w:link w:val="Cytatintensywny"/>
    <w:uiPriority w:val="30"/>
    <w:rsid w:val="00664166"/>
    <w:rPr>
      <w:color w:val="000000" w:themeColor="text1"/>
      <w:shd w:val="clear" w:color="auto" w:fill="F2F2F2" w:themeFill="background1" w:themeFillShade="F2"/>
    </w:rPr>
  </w:style>
  <w:style w:type="character" w:styleId="Wyrnieniedelikatne">
    <w:name w:val="Subtle Emphasis"/>
    <w:basedOn w:val="Domylnaczcionkaakapitu"/>
    <w:uiPriority w:val="19"/>
    <w:qFormat/>
    <w:rsid w:val="00664166"/>
    <w:rPr>
      <w:i/>
      <w:iCs/>
      <w:color w:val="404040" w:themeColor="text1" w:themeTint="BF"/>
    </w:rPr>
  </w:style>
  <w:style w:type="character" w:styleId="Wyrnienieintensywne">
    <w:name w:val="Intense Emphasis"/>
    <w:basedOn w:val="Domylnaczcionkaakapitu"/>
    <w:uiPriority w:val="21"/>
    <w:qFormat/>
    <w:rsid w:val="00664166"/>
    <w:rPr>
      <w:b/>
      <w:bCs/>
      <w:i/>
      <w:iCs/>
      <w:caps/>
    </w:rPr>
  </w:style>
  <w:style w:type="character" w:styleId="Odwoaniedelikatne">
    <w:name w:val="Subtle Reference"/>
    <w:basedOn w:val="Domylnaczcionkaakapitu"/>
    <w:uiPriority w:val="31"/>
    <w:qFormat/>
    <w:rsid w:val="00664166"/>
    <w:rPr>
      <w:smallCaps/>
      <w:color w:val="404040" w:themeColor="text1" w:themeTint="BF"/>
      <w:u w:val="single" w:color="7F7F7F" w:themeColor="text1" w:themeTint="80"/>
    </w:rPr>
  </w:style>
  <w:style w:type="character" w:styleId="Odwoanieintensywne">
    <w:name w:val="Intense Reference"/>
    <w:basedOn w:val="Domylnaczcionkaakapitu"/>
    <w:uiPriority w:val="32"/>
    <w:qFormat/>
    <w:rsid w:val="00664166"/>
    <w:rPr>
      <w:b/>
      <w:bCs/>
      <w:smallCaps/>
      <w:u w:val="single"/>
    </w:rPr>
  </w:style>
  <w:style w:type="character" w:styleId="Tytuksiki">
    <w:name w:val="Book Title"/>
    <w:basedOn w:val="Domylnaczcionkaakapitu"/>
    <w:uiPriority w:val="33"/>
    <w:qFormat/>
    <w:rsid w:val="00664166"/>
    <w:rPr>
      <w:b w:val="0"/>
      <w:bCs w:val="0"/>
      <w:smallCaps/>
      <w:spacing w:val="5"/>
    </w:rPr>
  </w:style>
  <w:style w:type="table" w:customStyle="1" w:styleId="Tabela-Siatka92">
    <w:name w:val="Tabela - Siatka92"/>
    <w:basedOn w:val="Standardowy"/>
    <w:next w:val="Tabela-Siatka"/>
    <w:uiPriority w:val="39"/>
    <w:rsid w:val="00024194"/>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93">
    <w:name w:val="Tabela - Siatka93"/>
    <w:basedOn w:val="Standardowy"/>
    <w:next w:val="Tabela-Siatka"/>
    <w:uiPriority w:val="39"/>
    <w:rsid w:val="00024194"/>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03">
    <w:name w:val="Tabela - Siatka103"/>
    <w:basedOn w:val="Standardowy"/>
    <w:next w:val="Tabela-Siatka"/>
    <w:uiPriority w:val="39"/>
    <w:rsid w:val="00024194"/>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012">
    <w:name w:val="Tabela - Siatka1012"/>
    <w:basedOn w:val="Standardowy"/>
    <w:next w:val="Tabela-Siatka"/>
    <w:uiPriority w:val="39"/>
    <w:rsid w:val="00024194"/>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9181">
      <w:bodyDiv w:val="1"/>
      <w:marLeft w:val="0"/>
      <w:marRight w:val="0"/>
      <w:marTop w:val="0"/>
      <w:marBottom w:val="0"/>
      <w:divBdr>
        <w:top w:val="none" w:sz="0" w:space="0" w:color="auto"/>
        <w:left w:val="none" w:sz="0" w:space="0" w:color="auto"/>
        <w:bottom w:val="none" w:sz="0" w:space="0" w:color="auto"/>
        <w:right w:val="none" w:sz="0" w:space="0" w:color="auto"/>
      </w:divBdr>
    </w:div>
    <w:div w:id="4213513">
      <w:bodyDiv w:val="1"/>
      <w:marLeft w:val="0"/>
      <w:marRight w:val="0"/>
      <w:marTop w:val="0"/>
      <w:marBottom w:val="0"/>
      <w:divBdr>
        <w:top w:val="none" w:sz="0" w:space="0" w:color="auto"/>
        <w:left w:val="none" w:sz="0" w:space="0" w:color="auto"/>
        <w:bottom w:val="none" w:sz="0" w:space="0" w:color="auto"/>
        <w:right w:val="none" w:sz="0" w:space="0" w:color="auto"/>
      </w:divBdr>
    </w:div>
    <w:div w:id="20789223">
      <w:bodyDiv w:val="1"/>
      <w:marLeft w:val="0"/>
      <w:marRight w:val="0"/>
      <w:marTop w:val="0"/>
      <w:marBottom w:val="0"/>
      <w:divBdr>
        <w:top w:val="none" w:sz="0" w:space="0" w:color="auto"/>
        <w:left w:val="none" w:sz="0" w:space="0" w:color="auto"/>
        <w:bottom w:val="none" w:sz="0" w:space="0" w:color="auto"/>
        <w:right w:val="none" w:sz="0" w:space="0" w:color="auto"/>
      </w:divBdr>
    </w:div>
    <w:div w:id="40440320">
      <w:bodyDiv w:val="1"/>
      <w:marLeft w:val="0"/>
      <w:marRight w:val="0"/>
      <w:marTop w:val="0"/>
      <w:marBottom w:val="0"/>
      <w:divBdr>
        <w:top w:val="none" w:sz="0" w:space="0" w:color="auto"/>
        <w:left w:val="none" w:sz="0" w:space="0" w:color="auto"/>
        <w:bottom w:val="none" w:sz="0" w:space="0" w:color="auto"/>
        <w:right w:val="none" w:sz="0" w:space="0" w:color="auto"/>
      </w:divBdr>
    </w:div>
    <w:div w:id="42870498">
      <w:bodyDiv w:val="1"/>
      <w:marLeft w:val="0"/>
      <w:marRight w:val="0"/>
      <w:marTop w:val="0"/>
      <w:marBottom w:val="0"/>
      <w:divBdr>
        <w:top w:val="none" w:sz="0" w:space="0" w:color="auto"/>
        <w:left w:val="none" w:sz="0" w:space="0" w:color="auto"/>
        <w:bottom w:val="none" w:sz="0" w:space="0" w:color="auto"/>
        <w:right w:val="none" w:sz="0" w:space="0" w:color="auto"/>
      </w:divBdr>
    </w:div>
    <w:div w:id="61872018">
      <w:bodyDiv w:val="1"/>
      <w:marLeft w:val="0"/>
      <w:marRight w:val="0"/>
      <w:marTop w:val="0"/>
      <w:marBottom w:val="0"/>
      <w:divBdr>
        <w:top w:val="none" w:sz="0" w:space="0" w:color="auto"/>
        <w:left w:val="none" w:sz="0" w:space="0" w:color="auto"/>
        <w:bottom w:val="none" w:sz="0" w:space="0" w:color="auto"/>
        <w:right w:val="none" w:sz="0" w:space="0" w:color="auto"/>
      </w:divBdr>
    </w:div>
    <w:div w:id="95518196">
      <w:bodyDiv w:val="1"/>
      <w:marLeft w:val="0"/>
      <w:marRight w:val="0"/>
      <w:marTop w:val="0"/>
      <w:marBottom w:val="0"/>
      <w:divBdr>
        <w:top w:val="none" w:sz="0" w:space="0" w:color="auto"/>
        <w:left w:val="none" w:sz="0" w:space="0" w:color="auto"/>
        <w:bottom w:val="none" w:sz="0" w:space="0" w:color="auto"/>
        <w:right w:val="none" w:sz="0" w:space="0" w:color="auto"/>
      </w:divBdr>
    </w:div>
    <w:div w:id="99225678">
      <w:bodyDiv w:val="1"/>
      <w:marLeft w:val="0"/>
      <w:marRight w:val="0"/>
      <w:marTop w:val="0"/>
      <w:marBottom w:val="0"/>
      <w:divBdr>
        <w:top w:val="none" w:sz="0" w:space="0" w:color="auto"/>
        <w:left w:val="none" w:sz="0" w:space="0" w:color="auto"/>
        <w:bottom w:val="none" w:sz="0" w:space="0" w:color="auto"/>
        <w:right w:val="none" w:sz="0" w:space="0" w:color="auto"/>
      </w:divBdr>
    </w:div>
    <w:div w:id="105854662">
      <w:bodyDiv w:val="1"/>
      <w:marLeft w:val="0"/>
      <w:marRight w:val="0"/>
      <w:marTop w:val="0"/>
      <w:marBottom w:val="0"/>
      <w:divBdr>
        <w:top w:val="none" w:sz="0" w:space="0" w:color="auto"/>
        <w:left w:val="none" w:sz="0" w:space="0" w:color="auto"/>
        <w:bottom w:val="none" w:sz="0" w:space="0" w:color="auto"/>
        <w:right w:val="none" w:sz="0" w:space="0" w:color="auto"/>
      </w:divBdr>
    </w:div>
    <w:div w:id="124012803">
      <w:bodyDiv w:val="1"/>
      <w:marLeft w:val="0"/>
      <w:marRight w:val="0"/>
      <w:marTop w:val="0"/>
      <w:marBottom w:val="0"/>
      <w:divBdr>
        <w:top w:val="none" w:sz="0" w:space="0" w:color="auto"/>
        <w:left w:val="none" w:sz="0" w:space="0" w:color="auto"/>
        <w:bottom w:val="none" w:sz="0" w:space="0" w:color="auto"/>
        <w:right w:val="none" w:sz="0" w:space="0" w:color="auto"/>
      </w:divBdr>
    </w:div>
    <w:div w:id="138156812">
      <w:bodyDiv w:val="1"/>
      <w:marLeft w:val="0"/>
      <w:marRight w:val="0"/>
      <w:marTop w:val="0"/>
      <w:marBottom w:val="0"/>
      <w:divBdr>
        <w:top w:val="none" w:sz="0" w:space="0" w:color="auto"/>
        <w:left w:val="none" w:sz="0" w:space="0" w:color="auto"/>
        <w:bottom w:val="none" w:sz="0" w:space="0" w:color="auto"/>
        <w:right w:val="none" w:sz="0" w:space="0" w:color="auto"/>
      </w:divBdr>
    </w:div>
    <w:div w:id="153106442">
      <w:bodyDiv w:val="1"/>
      <w:marLeft w:val="0"/>
      <w:marRight w:val="0"/>
      <w:marTop w:val="0"/>
      <w:marBottom w:val="0"/>
      <w:divBdr>
        <w:top w:val="none" w:sz="0" w:space="0" w:color="auto"/>
        <w:left w:val="none" w:sz="0" w:space="0" w:color="auto"/>
        <w:bottom w:val="none" w:sz="0" w:space="0" w:color="auto"/>
        <w:right w:val="none" w:sz="0" w:space="0" w:color="auto"/>
      </w:divBdr>
    </w:div>
    <w:div w:id="237250728">
      <w:bodyDiv w:val="1"/>
      <w:marLeft w:val="0"/>
      <w:marRight w:val="0"/>
      <w:marTop w:val="0"/>
      <w:marBottom w:val="0"/>
      <w:divBdr>
        <w:top w:val="none" w:sz="0" w:space="0" w:color="auto"/>
        <w:left w:val="none" w:sz="0" w:space="0" w:color="auto"/>
        <w:bottom w:val="none" w:sz="0" w:space="0" w:color="auto"/>
        <w:right w:val="none" w:sz="0" w:space="0" w:color="auto"/>
      </w:divBdr>
    </w:div>
    <w:div w:id="257950786">
      <w:bodyDiv w:val="1"/>
      <w:marLeft w:val="0"/>
      <w:marRight w:val="0"/>
      <w:marTop w:val="0"/>
      <w:marBottom w:val="0"/>
      <w:divBdr>
        <w:top w:val="none" w:sz="0" w:space="0" w:color="auto"/>
        <w:left w:val="none" w:sz="0" w:space="0" w:color="auto"/>
        <w:bottom w:val="none" w:sz="0" w:space="0" w:color="auto"/>
        <w:right w:val="none" w:sz="0" w:space="0" w:color="auto"/>
      </w:divBdr>
    </w:div>
    <w:div w:id="265696324">
      <w:bodyDiv w:val="1"/>
      <w:marLeft w:val="0"/>
      <w:marRight w:val="0"/>
      <w:marTop w:val="0"/>
      <w:marBottom w:val="0"/>
      <w:divBdr>
        <w:top w:val="none" w:sz="0" w:space="0" w:color="auto"/>
        <w:left w:val="none" w:sz="0" w:space="0" w:color="auto"/>
        <w:bottom w:val="none" w:sz="0" w:space="0" w:color="auto"/>
        <w:right w:val="none" w:sz="0" w:space="0" w:color="auto"/>
      </w:divBdr>
    </w:div>
    <w:div w:id="267860054">
      <w:bodyDiv w:val="1"/>
      <w:marLeft w:val="0"/>
      <w:marRight w:val="0"/>
      <w:marTop w:val="0"/>
      <w:marBottom w:val="0"/>
      <w:divBdr>
        <w:top w:val="none" w:sz="0" w:space="0" w:color="auto"/>
        <w:left w:val="none" w:sz="0" w:space="0" w:color="auto"/>
        <w:bottom w:val="none" w:sz="0" w:space="0" w:color="auto"/>
        <w:right w:val="none" w:sz="0" w:space="0" w:color="auto"/>
      </w:divBdr>
    </w:div>
    <w:div w:id="296764903">
      <w:bodyDiv w:val="1"/>
      <w:marLeft w:val="0"/>
      <w:marRight w:val="0"/>
      <w:marTop w:val="0"/>
      <w:marBottom w:val="0"/>
      <w:divBdr>
        <w:top w:val="none" w:sz="0" w:space="0" w:color="auto"/>
        <w:left w:val="none" w:sz="0" w:space="0" w:color="auto"/>
        <w:bottom w:val="none" w:sz="0" w:space="0" w:color="auto"/>
        <w:right w:val="none" w:sz="0" w:space="0" w:color="auto"/>
      </w:divBdr>
    </w:div>
    <w:div w:id="299505885">
      <w:bodyDiv w:val="1"/>
      <w:marLeft w:val="0"/>
      <w:marRight w:val="0"/>
      <w:marTop w:val="0"/>
      <w:marBottom w:val="0"/>
      <w:divBdr>
        <w:top w:val="none" w:sz="0" w:space="0" w:color="auto"/>
        <w:left w:val="none" w:sz="0" w:space="0" w:color="auto"/>
        <w:bottom w:val="none" w:sz="0" w:space="0" w:color="auto"/>
        <w:right w:val="none" w:sz="0" w:space="0" w:color="auto"/>
      </w:divBdr>
    </w:div>
    <w:div w:id="307714019">
      <w:bodyDiv w:val="1"/>
      <w:marLeft w:val="0"/>
      <w:marRight w:val="0"/>
      <w:marTop w:val="0"/>
      <w:marBottom w:val="0"/>
      <w:divBdr>
        <w:top w:val="none" w:sz="0" w:space="0" w:color="auto"/>
        <w:left w:val="none" w:sz="0" w:space="0" w:color="auto"/>
        <w:bottom w:val="none" w:sz="0" w:space="0" w:color="auto"/>
        <w:right w:val="none" w:sz="0" w:space="0" w:color="auto"/>
      </w:divBdr>
    </w:div>
    <w:div w:id="310982929">
      <w:bodyDiv w:val="1"/>
      <w:marLeft w:val="0"/>
      <w:marRight w:val="0"/>
      <w:marTop w:val="0"/>
      <w:marBottom w:val="0"/>
      <w:divBdr>
        <w:top w:val="none" w:sz="0" w:space="0" w:color="auto"/>
        <w:left w:val="none" w:sz="0" w:space="0" w:color="auto"/>
        <w:bottom w:val="none" w:sz="0" w:space="0" w:color="auto"/>
        <w:right w:val="none" w:sz="0" w:space="0" w:color="auto"/>
      </w:divBdr>
    </w:div>
    <w:div w:id="314381526">
      <w:bodyDiv w:val="1"/>
      <w:marLeft w:val="0"/>
      <w:marRight w:val="0"/>
      <w:marTop w:val="0"/>
      <w:marBottom w:val="0"/>
      <w:divBdr>
        <w:top w:val="none" w:sz="0" w:space="0" w:color="auto"/>
        <w:left w:val="none" w:sz="0" w:space="0" w:color="auto"/>
        <w:bottom w:val="none" w:sz="0" w:space="0" w:color="auto"/>
        <w:right w:val="none" w:sz="0" w:space="0" w:color="auto"/>
      </w:divBdr>
      <w:divsChild>
        <w:div w:id="26372348">
          <w:marLeft w:val="0"/>
          <w:marRight w:val="0"/>
          <w:marTop w:val="0"/>
          <w:marBottom w:val="0"/>
          <w:divBdr>
            <w:top w:val="none" w:sz="0" w:space="0" w:color="auto"/>
            <w:left w:val="none" w:sz="0" w:space="0" w:color="auto"/>
            <w:bottom w:val="none" w:sz="0" w:space="0" w:color="auto"/>
            <w:right w:val="none" w:sz="0" w:space="0" w:color="auto"/>
          </w:divBdr>
        </w:div>
        <w:div w:id="36127596">
          <w:marLeft w:val="0"/>
          <w:marRight w:val="0"/>
          <w:marTop w:val="0"/>
          <w:marBottom w:val="0"/>
          <w:divBdr>
            <w:top w:val="none" w:sz="0" w:space="0" w:color="auto"/>
            <w:left w:val="none" w:sz="0" w:space="0" w:color="auto"/>
            <w:bottom w:val="none" w:sz="0" w:space="0" w:color="auto"/>
            <w:right w:val="none" w:sz="0" w:space="0" w:color="auto"/>
          </w:divBdr>
        </w:div>
        <w:div w:id="246767443">
          <w:marLeft w:val="0"/>
          <w:marRight w:val="0"/>
          <w:marTop w:val="0"/>
          <w:marBottom w:val="0"/>
          <w:divBdr>
            <w:top w:val="none" w:sz="0" w:space="0" w:color="auto"/>
            <w:left w:val="none" w:sz="0" w:space="0" w:color="auto"/>
            <w:bottom w:val="none" w:sz="0" w:space="0" w:color="auto"/>
            <w:right w:val="none" w:sz="0" w:space="0" w:color="auto"/>
          </w:divBdr>
        </w:div>
        <w:div w:id="256670026">
          <w:marLeft w:val="0"/>
          <w:marRight w:val="0"/>
          <w:marTop w:val="0"/>
          <w:marBottom w:val="0"/>
          <w:divBdr>
            <w:top w:val="none" w:sz="0" w:space="0" w:color="auto"/>
            <w:left w:val="none" w:sz="0" w:space="0" w:color="auto"/>
            <w:bottom w:val="none" w:sz="0" w:space="0" w:color="auto"/>
            <w:right w:val="none" w:sz="0" w:space="0" w:color="auto"/>
          </w:divBdr>
        </w:div>
        <w:div w:id="358627066">
          <w:marLeft w:val="0"/>
          <w:marRight w:val="0"/>
          <w:marTop w:val="0"/>
          <w:marBottom w:val="0"/>
          <w:divBdr>
            <w:top w:val="none" w:sz="0" w:space="0" w:color="auto"/>
            <w:left w:val="none" w:sz="0" w:space="0" w:color="auto"/>
            <w:bottom w:val="none" w:sz="0" w:space="0" w:color="auto"/>
            <w:right w:val="none" w:sz="0" w:space="0" w:color="auto"/>
          </w:divBdr>
        </w:div>
        <w:div w:id="365646989">
          <w:marLeft w:val="0"/>
          <w:marRight w:val="0"/>
          <w:marTop w:val="0"/>
          <w:marBottom w:val="0"/>
          <w:divBdr>
            <w:top w:val="none" w:sz="0" w:space="0" w:color="auto"/>
            <w:left w:val="none" w:sz="0" w:space="0" w:color="auto"/>
            <w:bottom w:val="none" w:sz="0" w:space="0" w:color="auto"/>
            <w:right w:val="none" w:sz="0" w:space="0" w:color="auto"/>
          </w:divBdr>
        </w:div>
        <w:div w:id="411971763">
          <w:marLeft w:val="0"/>
          <w:marRight w:val="0"/>
          <w:marTop w:val="0"/>
          <w:marBottom w:val="0"/>
          <w:divBdr>
            <w:top w:val="none" w:sz="0" w:space="0" w:color="auto"/>
            <w:left w:val="none" w:sz="0" w:space="0" w:color="auto"/>
            <w:bottom w:val="none" w:sz="0" w:space="0" w:color="auto"/>
            <w:right w:val="none" w:sz="0" w:space="0" w:color="auto"/>
          </w:divBdr>
        </w:div>
        <w:div w:id="526606381">
          <w:marLeft w:val="0"/>
          <w:marRight w:val="0"/>
          <w:marTop w:val="0"/>
          <w:marBottom w:val="0"/>
          <w:divBdr>
            <w:top w:val="none" w:sz="0" w:space="0" w:color="auto"/>
            <w:left w:val="none" w:sz="0" w:space="0" w:color="auto"/>
            <w:bottom w:val="none" w:sz="0" w:space="0" w:color="auto"/>
            <w:right w:val="none" w:sz="0" w:space="0" w:color="auto"/>
          </w:divBdr>
        </w:div>
        <w:div w:id="595676997">
          <w:marLeft w:val="0"/>
          <w:marRight w:val="0"/>
          <w:marTop w:val="0"/>
          <w:marBottom w:val="0"/>
          <w:divBdr>
            <w:top w:val="none" w:sz="0" w:space="0" w:color="auto"/>
            <w:left w:val="none" w:sz="0" w:space="0" w:color="auto"/>
            <w:bottom w:val="none" w:sz="0" w:space="0" w:color="auto"/>
            <w:right w:val="none" w:sz="0" w:space="0" w:color="auto"/>
          </w:divBdr>
        </w:div>
        <w:div w:id="694427553">
          <w:marLeft w:val="0"/>
          <w:marRight w:val="0"/>
          <w:marTop w:val="0"/>
          <w:marBottom w:val="0"/>
          <w:divBdr>
            <w:top w:val="none" w:sz="0" w:space="0" w:color="auto"/>
            <w:left w:val="none" w:sz="0" w:space="0" w:color="auto"/>
            <w:bottom w:val="none" w:sz="0" w:space="0" w:color="auto"/>
            <w:right w:val="none" w:sz="0" w:space="0" w:color="auto"/>
          </w:divBdr>
        </w:div>
        <w:div w:id="701059220">
          <w:marLeft w:val="0"/>
          <w:marRight w:val="0"/>
          <w:marTop w:val="0"/>
          <w:marBottom w:val="0"/>
          <w:divBdr>
            <w:top w:val="none" w:sz="0" w:space="0" w:color="auto"/>
            <w:left w:val="none" w:sz="0" w:space="0" w:color="auto"/>
            <w:bottom w:val="none" w:sz="0" w:space="0" w:color="auto"/>
            <w:right w:val="none" w:sz="0" w:space="0" w:color="auto"/>
          </w:divBdr>
        </w:div>
        <w:div w:id="834418796">
          <w:marLeft w:val="0"/>
          <w:marRight w:val="0"/>
          <w:marTop w:val="0"/>
          <w:marBottom w:val="0"/>
          <w:divBdr>
            <w:top w:val="none" w:sz="0" w:space="0" w:color="auto"/>
            <w:left w:val="none" w:sz="0" w:space="0" w:color="auto"/>
            <w:bottom w:val="none" w:sz="0" w:space="0" w:color="auto"/>
            <w:right w:val="none" w:sz="0" w:space="0" w:color="auto"/>
          </w:divBdr>
        </w:div>
        <w:div w:id="835265842">
          <w:marLeft w:val="0"/>
          <w:marRight w:val="0"/>
          <w:marTop w:val="0"/>
          <w:marBottom w:val="0"/>
          <w:divBdr>
            <w:top w:val="none" w:sz="0" w:space="0" w:color="auto"/>
            <w:left w:val="none" w:sz="0" w:space="0" w:color="auto"/>
            <w:bottom w:val="none" w:sz="0" w:space="0" w:color="auto"/>
            <w:right w:val="none" w:sz="0" w:space="0" w:color="auto"/>
          </w:divBdr>
        </w:div>
        <w:div w:id="876045366">
          <w:marLeft w:val="0"/>
          <w:marRight w:val="0"/>
          <w:marTop w:val="0"/>
          <w:marBottom w:val="0"/>
          <w:divBdr>
            <w:top w:val="none" w:sz="0" w:space="0" w:color="auto"/>
            <w:left w:val="none" w:sz="0" w:space="0" w:color="auto"/>
            <w:bottom w:val="none" w:sz="0" w:space="0" w:color="auto"/>
            <w:right w:val="none" w:sz="0" w:space="0" w:color="auto"/>
          </w:divBdr>
        </w:div>
        <w:div w:id="934828871">
          <w:marLeft w:val="0"/>
          <w:marRight w:val="0"/>
          <w:marTop w:val="0"/>
          <w:marBottom w:val="0"/>
          <w:divBdr>
            <w:top w:val="none" w:sz="0" w:space="0" w:color="auto"/>
            <w:left w:val="none" w:sz="0" w:space="0" w:color="auto"/>
            <w:bottom w:val="none" w:sz="0" w:space="0" w:color="auto"/>
            <w:right w:val="none" w:sz="0" w:space="0" w:color="auto"/>
          </w:divBdr>
        </w:div>
        <w:div w:id="1200363705">
          <w:marLeft w:val="0"/>
          <w:marRight w:val="0"/>
          <w:marTop w:val="0"/>
          <w:marBottom w:val="0"/>
          <w:divBdr>
            <w:top w:val="none" w:sz="0" w:space="0" w:color="auto"/>
            <w:left w:val="none" w:sz="0" w:space="0" w:color="auto"/>
            <w:bottom w:val="none" w:sz="0" w:space="0" w:color="auto"/>
            <w:right w:val="none" w:sz="0" w:space="0" w:color="auto"/>
          </w:divBdr>
        </w:div>
        <w:div w:id="1219897385">
          <w:marLeft w:val="0"/>
          <w:marRight w:val="0"/>
          <w:marTop w:val="0"/>
          <w:marBottom w:val="0"/>
          <w:divBdr>
            <w:top w:val="none" w:sz="0" w:space="0" w:color="auto"/>
            <w:left w:val="none" w:sz="0" w:space="0" w:color="auto"/>
            <w:bottom w:val="none" w:sz="0" w:space="0" w:color="auto"/>
            <w:right w:val="none" w:sz="0" w:space="0" w:color="auto"/>
          </w:divBdr>
        </w:div>
        <w:div w:id="1234782401">
          <w:marLeft w:val="0"/>
          <w:marRight w:val="0"/>
          <w:marTop w:val="0"/>
          <w:marBottom w:val="0"/>
          <w:divBdr>
            <w:top w:val="none" w:sz="0" w:space="0" w:color="auto"/>
            <w:left w:val="none" w:sz="0" w:space="0" w:color="auto"/>
            <w:bottom w:val="none" w:sz="0" w:space="0" w:color="auto"/>
            <w:right w:val="none" w:sz="0" w:space="0" w:color="auto"/>
          </w:divBdr>
        </w:div>
        <w:div w:id="1249271514">
          <w:marLeft w:val="0"/>
          <w:marRight w:val="0"/>
          <w:marTop w:val="0"/>
          <w:marBottom w:val="0"/>
          <w:divBdr>
            <w:top w:val="none" w:sz="0" w:space="0" w:color="auto"/>
            <w:left w:val="none" w:sz="0" w:space="0" w:color="auto"/>
            <w:bottom w:val="none" w:sz="0" w:space="0" w:color="auto"/>
            <w:right w:val="none" w:sz="0" w:space="0" w:color="auto"/>
          </w:divBdr>
        </w:div>
        <w:div w:id="1272126094">
          <w:marLeft w:val="0"/>
          <w:marRight w:val="0"/>
          <w:marTop w:val="0"/>
          <w:marBottom w:val="0"/>
          <w:divBdr>
            <w:top w:val="none" w:sz="0" w:space="0" w:color="auto"/>
            <w:left w:val="none" w:sz="0" w:space="0" w:color="auto"/>
            <w:bottom w:val="none" w:sz="0" w:space="0" w:color="auto"/>
            <w:right w:val="none" w:sz="0" w:space="0" w:color="auto"/>
          </w:divBdr>
        </w:div>
        <w:div w:id="1343389021">
          <w:marLeft w:val="0"/>
          <w:marRight w:val="0"/>
          <w:marTop w:val="0"/>
          <w:marBottom w:val="0"/>
          <w:divBdr>
            <w:top w:val="none" w:sz="0" w:space="0" w:color="auto"/>
            <w:left w:val="none" w:sz="0" w:space="0" w:color="auto"/>
            <w:bottom w:val="none" w:sz="0" w:space="0" w:color="auto"/>
            <w:right w:val="none" w:sz="0" w:space="0" w:color="auto"/>
          </w:divBdr>
        </w:div>
        <w:div w:id="1348871050">
          <w:marLeft w:val="0"/>
          <w:marRight w:val="0"/>
          <w:marTop w:val="0"/>
          <w:marBottom w:val="0"/>
          <w:divBdr>
            <w:top w:val="none" w:sz="0" w:space="0" w:color="auto"/>
            <w:left w:val="none" w:sz="0" w:space="0" w:color="auto"/>
            <w:bottom w:val="none" w:sz="0" w:space="0" w:color="auto"/>
            <w:right w:val="none" w:sz="0" w:space="0" w:color="auto"/>
          </w:divBdr>
        </w:div>
        <w:div w:id="1366372389">
          <w:marLeft w:val="0"/>
          <w:marRight w:val="0"/>
          <w:marTop w:val="0"/>
          <w:marBottom w:val="0"/>
          <w:divBdr>
            <w:top w:val="none" w:sz="0" w:space="0" w:color="auto"/>
            <w:left w:val="none" w:sz="0" w:space="0" w:color="auto"/>
            <w:bottom w:val="none" w:sz="0" w:space="0" w:color="auto"/>
            <w:right w:val="none" w:sz="0" w:space="0" w:color="auto"/>
          </w:divBdr>
        </w:div>
        <w:div w:id="1414207187">
          <w:marLeft w:val="0"/>
          <w:marRight w:val="0"/>
          <w:marTop w:val="0"/>
          <w:marBottom w:val="0"/>
          <w:divBdr>
            <w:top w:val="none" w:sz="0" w:space="0" w:color="auto"/>
            <w:left w:val="none" w:sz="0" w:space="0" w:color="auto"/>
            <w:bottom w:val="none" w:sz="0" w:space="0" w:color="auto"/>
            <w:right w:val="none" w:sz="0" w:space="0" w:color="auto"/>
          </w:divBdr>
        </w:div>
        <w:div w:id="1420715946">
          <w:marLeft w:val="0"/>
          <w:marRight w:val="0"/>
          <w:marTop w:val="0"/>
          <w:marBottom w:val="0"/>
          <w:divBdr>
            <w:top w:val="none" w:sz="0" w:space="0" w:color="auto"/>
            <w:left w:val="none" w:sz="0" w:space="0" w:color="auto"/>
            <w:bottom w:val="none" w:sz="0" w:space="0" w:color="auto"/>
            <w:right w:val="none" w:sz="0" w:space="0" w:color="auto"/>
          </w:divBdr>
        </w:div>
        <w:div w:id="1436901031">
          <w:marLeft w:val="0"/>
          <w:marRight w:val="0"/>
          <w:marTop w:val="0"/>
          <w:marBottom w:val="0"/>
          <w:divBdr>
            <w:top w:val="none" w:sz="0" w:space="0" w:color="auto"/>
            <w:left w:val="none" w:sz="0" w:space="0" w:color="auto"/>
            <w:bottom w:val="none" w:sz="0" w:space="0" w:color="auto"/>
            <w:right w:val="none" w:sz="0" w:space="0" w:color="auto"/>
          </w:divBdr>
        </w:div>
        <w:div w:id="1674647630">
          <w:marLeft w:val="0"/>
          <w:marRight w:val="0"/>
          <w:marTop w:val="0"/>
          <w:marBottom w:val="0"/>
          <w:divBdr>
            <w:top w:val="none" w:sz="0" w:space="0" w:color="auto"/>
            <w:left w:val="none" w:sz="0" w:space="0" w:color="auto"/>
            <w:bottom w:val="none" w:sz="0" w:space="0" w:color="auto"/>
            <w:right w:val="none" w:sz="0" w:space="0" w:color="auto"/>
          </w:divBdr>
        </w:div>
        <w:div w:id="1843353048">
          <w:marLeft w:val="0"/>
          <w:marRight w:val="0"/>
          <w:marTop w:val="0"/>
          <w:marBottom w:val="0"/>
          <w:divBdr>
            <w:top w:val="none" w:sz="0" w:space="0" w:color="auto"/>
            <w:left w:val="none" w:sz="0" w:space="0" w:color="auto"/>
            <w:bottom w:val="none" w:sz="0" w:space="0" w:color="auto"/>
            <w:right w:val="none" w:sz="0" w:space="0" w:color="auto"/>
          </w:divBdr>
        </w:div>
        <w:div w:id="1863935372">
          <w:marLeft w:val="0"/>
          <w:marRight w:val="0"/>
          <w:marTop w:val="0"/>
          <w:marBottom w:val="0"/>
          <w:divBdr>
            <w:top w:val="none" w:sz="0" w:space="0" w:color="auto"/>
            <w:left w:val="none" w:sz="0" w:space="0" w:color="auto"/>
            <w:bottom w:val="none" w:sz="0" w:space="0" w:color="auto"/>
            <w:right w:val="none" w:sz="0" w:space="0" w:color="auto"/>
          </w:divBdr>
        </w:div>
        <w:div w:id="1983998922">
          <w:marLeft w:val="0"/>
          <w:marRight w:val="0"/>
          <w:marTop w:val="0"/>
          <w:marBottom w:val="0"/>
          <w:divBdr>
            <w:top w:val="none" w:sz="0" w:space="0" w:color="auto"/>
            <w:left w:val="none" w:sz="0" w:space="0" w:color="auto"/>
            <w:bottom w:val="none" w:sz="0" w:space="0" w:color="auto"/>
            <w:right w:val="none" w:sz="0" w:space="0" w:color="auto"/>
          </w:divBdr>
        </w:div>
        <w:div w:id="2015373155">
          <w:marLeft w:val="0"/>
          <w:marRight w:val="0"/>
          <w:marTop w:val="0"/>
          <w:marBottom w:val="0"/>
          <w:divBdr>
            <w:top w:val="none" w:sz="0" w:space="0" w:color="auto"/>
            <w:left w:val="none" w:sz="0" w:space="0" w:color="auto"/>
            <w:bottom w:val="none" w:sz="0" w:space="0" w:color="auto"/>
            <w:right w:val="none" w:sz="0" w:space="0" w:color="auto"/>
          </w:divBdr>
        </w:div>
        <w:div w:id="2042779943">
          <w:marLeft w:val="0"/>
          <w:marRight w:val="0"/>
          <w:marTop w:val="0"/>
          <w:marBottom w:val="0"/>
          <w:divBdr>
            <w:top w:val="none" w:sz="0" w:space="0" w:color="auto"/>
            <w:left w:val="none" w:sz="0" w:space="0" w:color="auto"/>
            <w:bottom w:val="none" w:sz="0" w:space="0" w:color="auto"/>
            <w:right w:val="none" w:sz="0" w:space="0" w:color="auto"/>
          </w:divBdr>
        </w:div>
        <w:div w:id="2052459696">
          <w:marLeft w:val="0"/>
          <w:marRight w:val="0"/>
          <w:marTop w:val="0"/>
          <w:marBottom w:val="0"/>
          <w:divBdr>
            <w:top w:val="none" w:sz="0" w:space="0" w:color="auto"/>
            <w:left w:val="none" w:sz="0" w:space="0" w:color="auto"/>
            <w:bottom w:val="none" w:sz="0" w:space="0" w:color="auto"/>
            <w:right w:val="none" w:sz="0" w:space="0" w:color="auto"/>
          </w:divBdr>
        </w:div>
        <w:div w:id="2089958070">
          <w:marLeft w:val="0"/>
          <w:marRight w:val="0"/>
          <w:marTop w:val="0"/>
          <w:marBottom w:val="0"/>
          <w:divBdr>
            <w:top w:val="none" w:sz="0" w:space="0" w:color="auto"/>
            <w:left w:val="none" w:sz="0" w:space="0" w:color="auto"/>
            <w:bottom w:val="none" w:sz="0" w:space="0" w:color="auto"/>
            <w:right w:val="none" w:sz="0" w:space="0" w:color="auto"/>
          </w:divBdr>
        </w:div>
      </w:divsChild>
    </w:div>
    <w:div w:id="318459188">
      <w:bodyDiv w:val="1"/>
      <w:marLeft w:val="0"/>
      <w:marRight w:val="0"/>
      <w:marTop w:val="0"/>
      <w:marBottom w:val="0"/>
      <w:divBdr>
        <w:top w:val="none" w:sz="0" w:space="0" w:color="auto"/>
        <w:left w:val="none" w:sz="0" w:space="0" w:color="auto"/>
        <w:bottom w:val="none" w:sz="0" w:space="0" w:color="auto"/>
        <w:right w:val="none" w:sz="0" w:space="0" w:color="auto"/>
      </w:divBdr>
    </w:div>
    <w:div w:id="321814386">
      <w:bodyDiv w:val="1"/>
      <w:marLeft w:val="0"/>
      <w:marRight w:val="0"/>
      <w:marTop w:val="0"/>
      <w:marBottom w:val="0"/>
      <w:divBdr>
        <w:top w:val="none" w:sz="0" w:space="0" w:color="auto"/>
        <w:left w:val="none" w:sz="0" w:space="0" w:color="auto"/>
        <w:bottom w:val="none" w:sz="0" w:space="0" w:color="auto"/>
        <w:right w:val="none" w:sz="0" w:space="0" w:color="auto"/>
      </w:divBdr>
    </w:div>
    <w:div w:id="326712390">
      <w:bodyDiv w:val="1"/>
      <w:marLeft w:val="0"/>
      <w:marRight w:val="0"/>
      <w:marTop w:val="0"/>
      <w:marBottom w:val="0"/>
      <w:divBdr>
        <w:top w:val="none" w:sz="0" w:space="0" w:color="auto"/>
        <w:left w:val="none" w:sz="0" w:space="0" w:color="auto"/>
        <w:bottom w:val="none" w:sz="0" w:space="0" w:color="auto"/>
        <w:right w:val="none" w:sz="0" w:space="0" w:color="auto"/>
      </w:divBdr>
    </w:div>
    <w:div w:id="338432238">
      <w:bodyDiv w:val="1"/>
      <w:marLeft w:val="0"/>
      <w:marRight w:val="0"/>
      <w:marTop w:val="0"/>
      <w:marBottom w:val="0"/>
      <w:divBdr>
        <w:top w:val="none" w:sz="0" w:space="0" w:color="auto"/>
        <w:left w:val="none" w:sz="0" w:space="0" w:color="auto"/>
        <w:bottom w:val="none" w:sz="0" w:space="0" w:color="auto"/>
        <w:right w:val="none" w:sz="0" w:space="0" w:color="auto"/>
      </w:divBdr>
    </w:div>
    <w:div w:id="340744911">
      <w:bodyDiv w:val="1"/>
      <w:marLeft w:val="0"/>
      <w:marRight w:val="0"/>
      <w:marTop w:val="0"/>
      <w:marBottom w:val="0"/>
      <w:divBdr>
        <w:top w:val="none" w:sz="0" w:space="0" w:color="auto"/>
        <w:left w:val="none" w:sz="0" w:space="0" w:color="auto"/>
        <w:bottom w:val="none" w:sz="0" w:space="0" w:color="auto"/>
        <w:right w:val="none" w:sz="0" w:space="0" w:color="auto"/>
      </w:divBdr>
    </w:div>
    <w:div w:id="346715212">
      <w:bodyDiv w:val="1"/>
      <w:marLeft w:val="0"/>
      <w:marRight w:val="0"/>
      <w:marTop w:val="0"/>
      <w:marBottom w:val="0"/>
      <w:divBdr>
        <w:top w:val="none" w:sz="0" w:space="0" w:color="auto"/>
        <w:left w:val="none" w:sz="0" w:space="0" w:color="auto"/>
        <w:bottom w:val="none" w:sz="0" w:space="0" w:color="auto"/>
        <w:right w:val="none" w:sz="0" w:space="0" w:color="auto"/>
      </w:divBdr>
    </w:div>
    <w:div w:id="348799918">
      <w:bodyDiv w:val="1"/>
      <w:marLeft w:val="0"/>
      <w:marRight w:val="0"/>
      <w:marTop w:val="0"/>
      <w:marBottom w:val="0"/>
      <w:divBdr>
        <w:top w:val="none" w:sz="0" w:space="0" w:color="auto"/>
        <w:left w:val="none" w:sz="0" w:space="0" w:color="auto"/>
        <w:bottom w:val="none" w:sz="0" w:space="0" w:color="auto"/>
        <w:right w:val="none" w:sz="0" w:space="0" w:color="auto"/>
      </w:divBdr>
    </w:div>
    <w:div w:id="352154361">
      <w:bodyDiv w:val="1"/>
      <w:marLeft w:val="0"/>
      <w:marRight w:val="0"/>
      <w:marTop w:val="0"/>
      <w:marBottom w:val="0"/>
      <w:divBdr>
        <w:top w:val="none" w:sz="0" w:space="0" w:color="auto"/>
        <w:left w:val="none" w:sz="0" w:space="0" w:color="auto"/>
        <w:bottom w:val="none" w:sz="0" w:space="0" w:color="auto"/>
        <w:right w:val="none" w:sz="0" w:space="0" w:color="auto"/>
      </w:divBdr>
    </w:div>
    <w:div w:id="352804127">
      <w:bodyDiv w:val="1"/>
      <w:marLeft w:val="0"/>
      <w:marRight w:val="0"/>
      <w:marTop w:val="0"/>
      <w:marBottom w:val="0"/>
      <w:divBdr>
        <w:top w:val="none" w:sz="0" w:space="0" w:color="auto"/>
        <w:left w:val="none" w:sz="0" w:space="0" w:color="auto"/>
        <w:bottom w:val="none" w:sz="0" w:space="0" w:color="auto"/>
        <w:right w:val="none" w:sz="0" w:space="0" w:color="auto"/>
      </w:divBdr>
    </w:div>
    <w:div w:id="370110035">
      <w:bodyDiv w:val="1"/>
      <w:marLeft w:val="0"/>
      <w:marRight w:val="0"/>
      <w:marTop w:val="0"/>
      <w:marBottom w:val="0"/>
      <w:divBdr>
        <w:top w:val="none" w:sz="0" w:space="0" w:color="auto"/>
        <w:left w:val="none" w:sz="0" w:space="0" w:color="auto"/>
        <w:bottom w:val="none" w:sz="0" w:space="0" w:color="auto"/>
        <w:right w:val="none" w:sz="0" w:space="0" w:color="auto"/>
      </w:divBdr>
    </w:div>
    <w:div w:id="382143626">
      <w:bodyDiv w:val="1"/>
      <w:marLeft w:val="0"/>
      <w:marRight w:val="0"/>
      <w:marTop w:val="0"/>
      <w:marBottom w:val="0"/>
      <w:divBdr>
        <w:top w:val="none" w:sz="0" w:space="0" w:color="auto"/>
        <w:left w:val="none" w:sz="0" w:space="0" w:color="auto"/>
        <w:bottom w:val="none" w:sz="0" w:space="0" w:color="auto"/>
        <w:right w:val="none" w:sz="0" w:space="0" w:color="auto"/>
      </w:divBdr>
    </w:div>
    <w:div w:id="385878666">
      <w:bodyDiv w:val="1"/>
      <w:marLeft w:val="0"/>
      <w:marRight w:val="0"/>
      <w:marTop w:val="0"/>
      <w:marBottom w:val="0"/>
      <w:divBdr>
        <w:top w:val="none" w:sz="0" w:space="0" w:color="auto"/>
        <w:left w:val="none" w:sz="0" w:space="0" w:color="auto"/>
        <w:bottom w:val="none" w:sz="0" w:space="0" w:color="auto"/>
        <w:right w:val="none" w:sz="0" w:space="0" w:color="auto"/>
      </w:divBdr>
    </w:div>
    <w:div w:id="392899262">
      <w:bodyDiv w:val="1"/>
      <w:marLeft w:val="0"/>
      <w:marRight w:val="0"/>
      <w:marTop w:val="0"/>
      <w:marBottom w:val="0"/>
      <w:divBdr>
        <w:top w:val="none" w:sz="0" w:space="0" w:color="auto"/>
        <w:left w:val="none" w:sz="0" w:space="0" w:color="auto"/>
        <w:bottom w:val="none" w:sz="0" w:space="0" w:color="auto"/>
        <w:right w:val="none" w:sz="0" w:space="0" w:color="auto"/>
      </w:divBdr>
    </w:div>
    <w:div w:id="401607280">
      <w:bodyDiv w:val="1"/>
      <w:marLeft w:val="0"/>
      <w:marRight w:val="0"/>
      <w:marTop w:val="0"/>
      <w:marBottom w:val="0"/>
      <w:divBdr>
        <w:top w:val="none" w:sz="0" w:space="0" w:color="auto"/>
        <w:left w:val="none" w:sz="0" w:space="0" w:color="auto"/>
        <w:bottom w:val="none" w:sz="0" w:space="0" w:color="auto"/>
        <w:right w:val="none" w:sz="0" w:space="0" w:color="auto"/>
      </w:divBdr>
    </w:div>
    <w:div w:id="426660427">
      <w:bodyDiv w:val="1"/>
      <w:marLeft w:val="0"/>
      <w:marRight w:val="0"/>
      <w:marTop w:val="0"/>
      <w:marBottom w:val="0"/>
      <w:divBdr>
        <w:top w:val="none" w:sz="0" w:space="0" w:color="auto"/>
        <w:left w:val="none" w:sz="0" w:space="0" w:color="auto"/>
        <w:bottom w:val="none" w:sz="0" w:space="0" w:color="auto"/>
        <w:right w:val="none" w:sz="0" w:space="0" w:color="auto"/>
      </w:divBdr>
    </w:div>
    <w:div w:id="430276538">
      <w:bodyDiv w:val="1"/>
      <w:marLeft w:val="0"/>
      <w:marRight w:val="0"/>
      <w:marTop w:val="0"/>
      <w:marBottom w:val="0"/>
      <w:divBdr>
        <w:top w:val="none" w:sz="0" w:space="0" w:color="auto"/>
        <w:left w:val="none" w:sz="0" w:space="0" w:color="auto"/>
        <w:bottom w:val="none" w:sz="0" w:space="0" w:color="auto"/>
        <w:right w:val="none" w:sz="0" w:space="0" w:color="auto"/>
      </w:divBdr>
    </w:div>
    <w:div w:id="454494830">
      <w:bodyDiv w:val="1"/>
      <w:marLeft w:val="0"/>
      <w:marRight w:val="0"/>
      <w:marTop w:val="0"/>
      <w:marBottom w:val="0"/>
      <w:divBdr>
        <w:top w:val="none" w:sz="0" w:space="0" w:color="auto"/>
        <w:left w:val="none" w:sz="0" w:space="0" w:color="auto"/>
        <w:bottom w:val="none" w:sz="0" w:space="0" w:color="auto"/>
        <w:right w:val="none" w:sz="0" w:space="0" w:color="auto"/>
      </w:divBdr>
    </w:div>
    <w:div w:id="455296892">
      <w:bodyDiv w:val="1"/>
      <w:marLeft w:val="0"/>
      <w:marRight w:val="0"/>
      <w:marTop w:val="0"/>
      <w:marBottom w:val="0"/>
      <w:divBdr>
        <w:top w:val="none" w:sz="0" w:space="0" w:color="auto"/>
        <w:left w:val="none" w:sz="0" w:space="0" w:color="auto"/>
        <w:bottom w:val="none" w:sz="0" w:space="0" w:color="auto"/>
        <w:right w:val="none" w:sz="0" w:space="0" w:color="auto"/>
      </w:divBdr>
    </w:div>
    <w:div w:id="459147631">
      <w:bodyDiv w:val="1"/>
      <w:marLeft w:val="0"/>
      <w:marRight w:val="0"/>
      <w:marTop w:val="0"/>
      <w:marBottom w:val="0"/>
      <w:divBdr>
        <w:top w:val="none" w:sz="0" w:space="0" w:color="auto"/>
        <w:left w:val="none" w:sz="0" w:space="0" w:color="auto"/>
        <w:bottom w:val="none" w:sz="0" w:space="0" w:color="auto"/>
        <w:right w:val="none" w:sz="0" w:space="0" w:color="auto"/>
      </w:divBdr>
    </w:div>
    <w:div w:id="466506168">
      <w:bodyDiv w:val="1"/>
      <w:marLeft w:val="0"/>
      <w:marRight w:val="0"/>
      <w:marTop w:val="0"/>
      <w:marBottom w:val="0"/>
      <w:divBdr>
        <w:top w:val="none" w:sz="0" w:space="0" w:color="auto"/>
        <w:left w:val="none" w:sz="0" w:space="0" w:color="auto"/>
        <w:bottom w:val="none" w:sz="0" w:space="0" w:color="auto"/>
        <w:right w:val="none" w:sz="0" w:space="0" w:color="auto"/>
      </w:divBdr>
    </w:div>
    <w:div w:id="466971570">
      <w:bodyDiv w:val="1"/>
      <w:marLeft w:val="0"/>
      <w:marRight w:val="0"/>
      <w:marTop w:val="0"/>
      <w:marBottom w:val="0"/>
      <w:divBdr>
        <w:top w:val="none" w:sz="0" w:space="0" w:color="auto"/>
        <w:left w:val="none" w:sz="0" w:space="0" w:color="auto"/>
        <w:bottom w:val="none" w:sz="0" w:space="0" w:color="auto"/>
        <w:right w:val="none" w:sz="0" w:space="0" w:color="auto"/>
      </w:divBdr>
    </w:div>
    <w:div w:id="482745749">
      <w:bodyDiv w:val="1"/>
      <w:marLeft w:val="0"/>
      <w:marRight w:val="0"/>
      <w:marTop w:val="0"/>
      <w:marBottom w:val="0"/>
      <w:divBdr>
        <w:top w:val="none" w:sz="0" w:space="0" w:color="auto"/>
        <w:left w:val="none" w:sz="0" w:space="0" w:color="auto"/>
        <w:bottom w:val="none" w:sz="0" w:space="0" w:color="auto"/>
        <w:right w:val="none" w:sz="0" w:space="0" w:color="auto"/>
      </w:divBdr>
    </w:div>
    <w:div w:id="490676439">
      <w:bodyDiv w:val="1"/>
      <w:marLeft w:val="0"/>
      <w:marRight w:val="0"/>
      <w:marTop w:val="0"/>
      <w:marBottom w:val="0"/>
      <w:divBdr>
        <w:top w:val="none" w:sz="0" w:space="0" w:color="auto"/>
        <w:left w:val="none" w:sz="0" w:space="0" w:color="auto"/>
        <w:bottom w:val="none" w:sz="0" w:space="0" w:color="auto"/>
        <w:right w:val="none" w:sz="0" w:space="0" w:color="auto"/>
      </w:divBdr>
    </w:div>
    <w:div w:id="499320101">
      <w:bodyDiv w:val="1"/>
      <w:marLeft w:val="0"/>
      <w:marRight w:val="0"/>
      <w:marTop w:val="0"/>
      <w:marBottom w:val="0"/>
      <w:divBdr>
        <w:top w:val="none" w:sz="0" w:space="0" w:color="auto"/>
        <w:left w:val="none" w:sz="0" w:space="0" w:color="auto"/>
        <w:bottom w:val="none" w:sz="0" w:space="0" w:color="auto"/>
        <w:right w:val="none" w:sz="0" w:space="0" w:color="auto"/>
      </w:divBdr>
    </w:div>
    <w:div w:id="517500379">
      <w:bodyDiv w:val="1"/>
      <w:marLeft w:val="0"/>
      <w:marRight w:val="0"/>
      <w:marTop w:val="0"/>
      <w:marBottom w:val="0"/>
      <w:divBdr>
        <w:top w:val="none" w:sz="0" w:space="0" w:color="auto"/>
        <w:left w:val="none" w:sz="0" w:space="0" w:color="auto"/>
        <w:bottom w:val="none" w:sz="0" w:space="0" w:color="auto"/>
        <w:right w:val="none" w:sz="0" w:space="0" w:color="auto"/>
      </w:divBdr>
    </w:div>
    <w:div w:id="521558170">
      <w:bodyDiv w:val="1"/>
      <w:marLeft w:val="0"/>
      <w:marRight w:val="0"/>
      <w:marTop w:val="0"/>
      <w:marBottom w:val="0"/>
      <w:divBdr>
        <w:top w:val="none" w:sz="0" w:space="0" w:color="auto"/>
        <w:left w:val="none" w:sz="0" w:space="0" w:color="auto"/>
        <w:bottom w:val="none" w:sz="0" w:space="0" w:color="auto"/>
        <w:right w:val="none" w:sz="0" w:space="0" w:color="auto"/>
      </w:divBdr>
    </w:div>
    <w:div w:id="534004357">
      <w:bodyDiv w:val="1"/>
      <w:marLeft w:val="0"/>
      <w:marRight w:val="0"/>
      <w:marTop w:val="0"/>
      <w:marBottom w:val="0"/>
      <w:divBdr>
        <w:top w:val="none" w:sz="0" w:space="0" w:color="auto"/>
        <w:left w:val="none" w:sz="0" w:space="0" w:color="auto"/>
        <w:bottom w:val="none" w:sz="0" w:space="0" w:color="auto"/>
        <w:right w:val="none" w:sz="0" w:space="0" w:color="auto"/>
      </w:divBdr>
    </w:div>
    <w:div w:id="534462957">
      <w:bodyDiv w:val="1"/>
      <w:marLeft w:val="0"/>
      <w:marRight w:val="0"/>
      <w:marTop w:val="0"/>
      <w:marBottom w:val="0"/>
      <w:divBdr>
        <w:top w:val="none" w:sz="0" w:space="0" w:color="auto"/>
        <w:left w:val="none" w:sz="0" w:space="0" w:color="auto"/>
        <w:bottom w:val="none" w:sz="0" w:space="0" w:color="auto"/>
        <w:right w:val="none" w:sz="0" w:space="0" w:color="auto"/>
      </w:divBdr>
    </w:div>
    <w:div w:id="549611312">
      <w:bodyDiv w:val="1"/>
      <w:marLeft w:val="0"/>
      <w:marRight w:val="0"/>
      <w:marTop w:val="0"/>
      <w:marBottom w:val="0"/>
      <w:divBdr>
        <w:top w:val="none" w:sz="0" w:space="0" w:color="auto"/>
        <w:left w:val="none" w:sz="0" w:space="0" w:color="auto"/>
        <w:bottom w:val="none" w:sz="0" w:space="0" w:color="auto"/>
        <w:right w:val="none" w:sz="0" w:space="0" w:color="auto"/>
      </w:divBdr>
    </w:div>
    <w:div w:id="560561028">
      <w:bodyDiv w:val="1"/>
      <w:marLeft w:val="0"/>
      <w:marRight w:val="0"/>
      <w:marTop w:val="0"/>
      <w:marBottom w:val="0"/>
      <w:divBdr>
        <w:top w:val="none" w:sz="0" w:space="0" w:color="auto"/>
        <w:left w:val="none" w:sz="0" w:space="0" w:color="auto"/>
        <w:bottom w:val="none" w:sz="0" w:space="0" w:color="auto"/>
        <w:right w:val="none" w:sz="0" w:space="0" w:color="auto"/>
      </w:divBdr>
    </w:div>
    <w:div w:id="574365677">
      <w:bodyDiv w:val="1"/>
      <w:marLeft w:val="0"/>
      <w:marRight w:val="0"/>
      <w:marTop w:val="0"/>
      <w:marBottom w:val="0"/>
      <w:divBdr>
        <w:top w:val="none" w:sz="0" w:space="0" w:color="auto"/>
        <w:left w:val="none" w:sz="0" w:space="0" w:color="auto"/>
        <w:bottom w:val="none" w:sz="0" w:space="0" w:color="auto"/>
        <w:right w:val="none" w:sz="0" w:space="0" w:color="auto"/>
      </w:divBdr>
    </w:div>
    <w:div w:id="585843842">
      <w:bodyDiv w:val="1"/>
      <w:marLeft w:val="0"/>
      <w:marRight w:val="0"/>
      <w:marTop w:val="0"/>
      <w:marBottom w:val="0"/>
      <w:divBdr>
        <w:top w:val="none" w:sz="0" w:space="0" w:color="auto"/>
        <w:left w:val="none" w:sz="0" w:space="0" w:color="auto"/>
        <w:bottom w:val="none" w:sz="0" w:space="0" w:color="auto"/>
        <w:right w:val="none" w:sz="0" w:space="0" w:color="auto"/>
      </w:divBdr>
      <w:divsChild>
        <w:div w:id="22022074">
          <w:marLeft w:val="0"/>
          <w:marRight w:val="0"/>
          <w:marTop w:val="0"/>
          <w:marBottom w:val="0"/>
          <w:divBdr>
            <w:top w:val="none" w:sz="0" w:space="0" w:color="auto"/>
            <w:left w:val="none" w:sz="0" w:space="0" w:color="auto"/>
            <w:bottom w:val="none" w:sz="0" w:space="0" w:color="auto"/>
            <w:right w:val="none" w:sz="0" w:space="0" w:color="auto"/>
          </w:divBdr>
        </w:div>
        <w:div w:id="130829545">
          <w:marLeft w:val="0"/>
          <w:marRight w:val="0"/>
          <w:marTop w:val="0"/>
          <w:marBottom w:val="0"/>
          <w:divBdr>
            <w:top w:val="none" w:sz="0" w:space="0" w:color="auto"/>
            <w:left w:val="none" w:sz="0" w:space="0" w:color="auto"/>
            <w:bottom w:val="none" w:sz="0" w:space="0" w:color="auto"/>
            <w:right w:val="none" w:sz="0" w:space="0" w:color="auto"/>
          </w:divBdr>
        </w:div>
        <w:div w:id="269824732">
          <w:marLeft w:val="0"/>
          <w:marRight w:val="0"/>
          <w:marTop w:val="0"/>
          <w:marBottom w:val="0"/>
          <w:divBdr>
            <w:top w:val="none" w:sz="0" w:space="0" w:color="auto"/>
            <w:left w:val="none" w:sz="0" w:space="0" w:color="auto"/>
            <w:bottom w:val="none" w:sz="0" w:space="0" w:color="auto"/>
            <w:right w:val="none" w:sz="0" w:space="0" w:color="auto"/>
          </w:divBdr>
        </w:div>
        <w:div w:id="276453752">
          <w:marLeft w:val="0"/>
          <w:marRight w:val="0"/>
          <w:marTop w:val="0"/>
          <w:marBottom w:val="0"/>
          <w:divBdr>
            <w:top w:val="none" w:sz="0" w:space="0" w:color="auto"/>
            <w:left w:val="none" w:sz="0" w:space="0" w:color="auto"/>
            <w:bottom w:val="none" w:sz="0" w:space="0" w:color="auto"/>
            <w:right w:val="none" w:sz="0" w:space="0" w:color="auto"/>
          </w:divBdr>
        </w:div>
        <w:div w:id="304968263">
          <w:marLeft w:val="0"/>
          <w:marRight w:val="0"/>
          <w:marTop w:val="0"/>
          <w:marBottom w:val="0"/>
          <w:divBdr>
            <w:top w:val="none" w:sz="0" w:space="0" w:color="auto"/>
            <w:left w:val="none" w:sz="0" w:space="0" w:color="auto"/>
            <w:bottom w:val="none" w:sz="0" w:space="0" w:color="auto"/>
            <w:right w:val="none" w:sz="0" w:space="0" w:color="auto"/>
          </w:divBdr>
        </w:div>
        <w:div w:id="343361845">
          <w:marLeft w:val="0"/>
          <w:marRight w:val="0"/>
          <w:marTop w:val="0"/>
          <w:marBottom w:val="0"/>
          <w:divBdr>
            <w:top w:val="none" w:sz="0" w:space="0" w:color="auto"/>
            <w:left w:val="none" w:sz="0" w:space="0" w:color="auto"/>
            <w:bottom w:val="none" w:sz="0" w:space="0" w:color="auto"/>
            <w:right w:val="none" w:sz="0" w:space="0" w:color="auto"/>
          </w:divBdr>
        </w:div>
        <w:div w:id="393937389">
          <w:marLeft w:val="0"/>
          <w:marRight w:val="0"/>
          <w:marTop w:val="0"/>
          <w:marBottom w:val="0"/>
          <w:divBdr>
            <w:top w:val="none" w:sz="0" w:space="0" w:color="auto"/>
            <w:left w:val="none" w:sz="0" w:space="0" w:color="auto"/>
            <w:bottom w:val="none" w:sz="0" w:space="0" w:color="auto"/>
            <w:right w:val="none" w:sz="0" w:space="0" w:color="auto"/>
          </w:divBdr>
        </w:div>
        <w:div w:id="535167264">
          <w:marLeft w:val="0"/>
          <w:marRight w:val="0"/>
          <w:marTop w:val="0"/>
          <w:marBottom w:val="0"/>
          <w:divBdr>
            <w:top w:val="none" w:sz="0" w:space="0" w:color="auto"/>
            <w:left w:val="none" w:sz="0" w:space="0" w:color="auto"/>
            <w:bottom w:val="none" w:sz="0" w:space="0" w:color="auto"/>
            <w:right w:val="none" w:sz="0" w:space="0" w:color="auto"/>
          </w:divBdr>
        </w:div>
        <w:div w:id="538322708">
          <w:marLeft w:val="0"/>
          <w:marRight w:val="0"/>
          <w:marTop w:val="0"/>
          <w:marBottom w:val="0"/>
          <w:divBdr>
            <w:top w:val="none" w:sz="0" w:space="0" w:color="auto"/>
            <w:left w:val="none" w:sz="0" w:space="0" w:color="auto"/>
            <w:bottom w:val="none" w:sz="0" w:space="0" w:color="auto"/>
            <w:right w:val="none" w:sz="0" w:space="0" w:color="auto"/>
          </w:divBdr>
        </w:div>
        <w:div w:id="541602046">
          <w:marLeft w:val="0"/>
          <w:marRight w:val="0"/>
          <w:marTop w:val="0"/>
          <w:marBottom w:val="0"/>
          <w:divBdr>
            <w:top w:val="none" w:sz="0" w:space="0" w:color="auto"/>
            <w:left w:val="none" w:sz="0" w:space="0" w:color="auto"/>
            <w:bottom w:val="none" w:sz="0" w:space="0" w:color="auto"/>
            <w:right w:val="none" w:sz="0" w:space="0" w:color="auto"/>
          </w:divBdr>
        </w:div>
        <w:div w:id="553586266">
          <w:marLeft w:val="0"/>
          <w:marRight w:val="0"/>
          <w:marTop w:val="0"/>
          <w:marBottom w:val="0"/>
          <w:divBdr>
            <w:top w:val="none" w:sz="0" w:space="0" w:color="auto"/>
            <w:left w:val="none" w:sz="0" w:space="0" w:color="auto"/>
            <w:bottom w:val="none" w:sz="0" w:space="0" w:color="auto"/>
            <w:right w:val="none" w:sz="0" w:space="0" w:color="auto"/>
          </w:divBdr>
        </w:div>
        <w:div w:id="559635828">
          <w:marLeft w:val="0"/>
          <w:marRight w:val="0"/>
          <w:marTop w:val="0"/>
          <w:marBottom w:val="0"/>
          <w:divBdr>
            <w:top w:val="none" w:sz="0" w:space="0" w:color="auto"/>
            <w:left w:val="none" w:sz="0" w:space="0" w:color="auto"/>
            <w:bottom w:val="none" w:sz="0" w:space="0" w:color="auto"/>
            <w:right w:val="none" w:sz="0" w:space="0" w:color="auto"/>
          </w:divBdr>
        </w:div>
        <w:div w:id="652375540">
          <w:marLeft w:val="0"/>
          <w:marRight w:val="0"/>
          <w:marTop w:val="0"/>
          <w:marBottom w:val="0"/>
          <w:divBdr>
            <w:top w:val="none" w:sz="0" w:space="0" w:color="auto"/>
            <w:left w:val="none" w:sz="0" w:space="0" w:color="auto"/>
            <w:bottom w:val="none" w:sz="0" w:space="0" w:color="auto"/>
            <w:right w:val="none" w:sz="0" w:space="0" w:color="auto"/>
          </w:divBdr>
        </w:div>
        <w:div w:id="675228218">
          <w:marLeft w:val="0"/>
          <w:marRight w:val="0"/>
          <w:marTop w:val="0"/>
          <w:marBottom w:val="0"/>
          <w:divBdr>
            <w:top w:val="none" w:sz="0" w:space="0" w:color="auto"/>
            <w:left w:val="none" w:sz="0" w:space="0" w:color="auto"/>
            <w:bottom w:val="none" w:sz="0" w:space="0" w:color="auto"/>
            <w:right w:val="none" w:sz="0" w:space="0" w:color="auto"/>
          </w:divBdr>
        </w:div>
        <w:div w:id="774442633">
          <w:marLeft w:val="0"/>
          <w:marRight w:val="0"/>
          <w:marTop w:val="0"/>
          <w:marBottom w:val="0"/>
          <w:divBdr>
            <w:top w:val="none" w:sz="0" w:space="0" w:color="auto"/>
            <w:left w:val="none" w:sz="0" w:space="0" w:color="auto"/>
            <w:bottom w:val="none" w:sz="0" w:space="0" w:color="auto"/>
            <w:right w:val="none" w:sz="0" w:space="0" w:color="auto"/>
          </w:divBdr>
        </w:div>
        <w:div w:id="789473015">
          <w:marLeft w:val="0"/>
          <w:marRight w:val="0"/>
          <w:marTop w:val="0"/>
          <w:marBottom w:val="0"/>
          <w:divBdr>
            <w:top w:val="none" w:sz="0" w:space="0" w:color="auto"/>
            <w:left w:val="none" w:sz="0" w:space="0" w:color="auto"/>
            <w:bottom w:val="none" w:sz="0" w:space="0" w:color="auto"/>
            <w:right w:val="none" w:sz="0" w:space="0" w:color="auto"/>
          </w:divBdr>
        </w:div>
        <w:div w:id="797532320">
          <w:marLeft w:val="0"/>
          <w:marRight w:val="0"/>
          <w:marTop w:val="0"/>
          <w:marBottom w:val="0"/>
          <w:divBdr>
            <w:top w:val="none" w:sz="0" w:space="0" w:color="auto"/>
            <w:left w:val="none" w:sz="0" w:space="0" w:color="auto"/>
            <w:bottom w:val="none" w:sz="0" w:space="0" w:color="auto"/>
            <w:right w:val="none" w:sz="0" w:space="0" w:color="auto"/>
          </w:divBdr>
        </w:div>
        <w:div w:id="827137380">
          <w:marLeft w:val="0"/>
          <w:marRight w:val="0"/>
          <w:marTop w:val="0"/>
          <w:marBottom w:val="0"/>
          <w:divBdr>
            <w:top w:val="none" w:sz="0" w:space="0" w:color="auto"/>
            <w:left w:val="none" w:sz="0" w:space="0" w:color="auto"/>
            <w:bottom w:val="none" w:sz="0" w:space="0" w:color="auto"/>
            <w:right w:val="none" w:sz="0" w:space="0" w:color="auto"/>
          </w:divBdr>
        </w:div>
        <w:div w:id="1022631729">
          <w:marLeft w:val="0"/>
          <w:marRight w:val="0"/>
          <w:marTop w:val="0"/>
          <w:marBottom w:val="0"/>
          <w:divBdr>
            <w:top w:val="none" w:sz="0" w:space="0" w:color="auto"/>
            <w:left w:val="none" w:sz="0" w:space="0" w:color="auto"/>
            <w:bottom w:val="none" w:sz="0" w:space="0" w:color="auto"/>
            <w:right w:val="none" w:sz="0" w:space="0" w:color="auto"/>
          </w:divBdr>
        </w:div>
        <w:div w:id="1194415727">
          <w:marLeft w:val="0"/>
          <w:marRight w:val="0"/>
          <w:marTop w:val="0"/>
          <w:marBottom w:val="0"/>
          <w:divBdr>
            <w:top w:val="none" w:sz="0" w:space="0" w:color="auto"/>
            <w:left w:val="none" w:sz="0" w:space="0" w:color="auto"/>
            <w:bottom w:val="none" w:sz="0" w:space="0" w:color="auto"/>
            <w:right w:val="none" w:sz="0" w:space="0" w:color="auto"/>
          </w:divBdr>
        </w:div>
        <w:div w:id="1251694469">
          <w:marLeft w:val="0"/>
          <w:marRight w:val="0"/>
          <w:marTop w:val="0"/>
          <w:marBottom w:val="0"/>
          <w:divBdr>
            <w:top w:val="none" w:sz="0" w:space="0" w:color="auto"/>
            <w:left w:val="none" w:sz="0" w:space="0" w:color="auto"/>
            <w:bottom w:val="none" w:sz="0" w:space="0" w:color="auto"/>
            <w:right w:val="none" w:sz="0" w:space="0" w:color="auto"/>
          </w:divBdr>
        </w:div>
        <w:div w:id="1290818144">
          <w:marLeft w:val="0"/>
          <w:marRight w:val="0"/>
          <w:marTop w:val="0"/>
          <w:marBottom w:val="0"/>
          <w:divBdr>
            <w:top w:val="none" w:sz="0" w:space="0" w:color="auto"/>
            <w:left w:val="none" w:sz="0" w:space="0" w:color="auto"/>
            <w:bottom w:val="none" w:sz="0" w:space="0" w:color="auto"/>
            <w:right w:val="none" w:sz="0" w:space="0" w:color="auto"/>
          </w:divBdr>
        </w:div>
        <w:div w:id="1298759062">
          <w:marLeft w:val="0"/>
          <w:marRight w:val="0"/>
          <w:marTop w:val="0"/>
          <w:marBottom w:val="0"/>
          <w:divBdr>
            <w:top w:val="none" w:sz="0" w:space="0" w:color="auto"/>
            <w:left w:val="none" w:sz="0" w:space="0" w:color="auto"/>
            <w:bottom w:val="none" w:sz="0" w:space="0" w:color="auto"/>
            <w:right w:val="none" w:sz="0" w:space="0" w:color="auto"/>
          </w:divBdr>
        </w:div>
        <w:div w:id="1332374511">
          <w:marLeft w:val="0"/>
          <w:marRight w:val="0"/>
          <w:marTop w:val="0"/>
          <w:marBottom w:val="0"/>
          <w:divBdr>
            <w:top w:val="none" w:sz="0" w:space="0" w:color="auto"/>
            <w:left w:val="none" w:sz="0" w:space="0" w:color="auto"/>
            <w:bottom w:val="none" w:sz="0" w:space="0" w:color="auto"/>
            <w:right w:val="none" w:sz="0" w:space="0" w:color="auto"/>
          </w:divBdr>
        </w:div>
        <w:div w:id="1407651356">
          <w:marLeft w:val="0"/>
          <w:marRight w:val="0"/>
          <w:marTop w:val="0"/>
          <w:marBottom w:val="0"/>
          <w:divBdr>
            <w:top w:val="none" w:sz="0" w:space="0" w:color="auto"/>
            <w:left w:val="none" w:sz="0" w:space="0" w:color="auto"/>
            <w:bottom w:val="none" w:sz="0" w:space="0" w:color="auto"/>
            <w:right w:val="none" w:sz="0" w:space="0" w:color="auto"/>
          </w:divBdr>
        </w:div>
        <w:div w:id="1590575479">
          <w:marLeft w:val="0"/>
          <w:marRight w:val="0"/>
          <w:marTop w:val="0"/>
          <w:marBottom w:val="0"/>
          <w:divBdr>
            <w:top w:val="none" w:sz="0" w:space="0" w:color="auto"/>
            <w:left w:val="none" w:sz="0" w:space="0" w:color="auto"/>
            <w:bottom w:val="none" w:sz="0" w:space="0" w:color="auto"/>
            <w:right w:val="none" w:sz="0" w:space="0" w:color="auto"/>
          </w:divBdr>
        </w:div>
        <w:div w:id="1667708811">
          <w:marLeft w:val="0"/>
          <w:marRight w:val="0"/>
          <w:marTop w:val="0"/>
          <w:marBottom w:val="0"/>
          <w:divBdr>
            <w:top w:val="none" w:sz="0" w:space="0" w:color="auto"/>
            <w:left w:val="none" w:sz="0" w:space="0" w:color="auto"/>
            <w:bottom w:val="none" w:sz="0" w:space="0" w:color="auto"/>
            <w:right w:val="none" w:sz="0" w:space="0" w:color="auto"/>
          </w:divBdr>
        </w:div>
        <w:div w:id="1672441238">
          <w:marLeft w:val="0"/>
          <w:marRight w:val="0"/>
          <w:marTop w:val="0"/>
          <w:marBottom w:val="0"/>
          <w:divBdr>
            <w:top w:val="none" w:sz="0" w:space="0" w:color="auto"/>
            <w:left w:val="none" w:sz="0" w:space="0" w:color="auto"/>
            <w:bottom w:val="none" w:sz="0" w:space="0" w:color="auto"/>
            <w:right w:val="none" w:sz="0" w:space="0" w:color="auto"/>
          </w:divBdr>
        </w:div>
        <w:div w:id="1763989670">
          <w:marLeft w:val="0"/>
          <w:marRight w:val="0"/>
          <w:marTop w:val="0"/>
          <w:marBottom w:val="0"/>
          <w:divBdr>
            <w:top w:val="none" w:sz="0" w:space="0" w:color="auto"/>
            <w:left w:val="none" w:sz="0" w:space="0" w:color="auto"/>
            <w:bottom w:val="none" w:sz="0" w:space="0" w:color="auto"/>
            <w:right w:val="none" w:sz="0" w:space="0" w:color="auto"/>
          </w:divBdr>
        </w:div>
        <w:div w:id="1778519776">
          <w:marLeft w:val="0"/>
          <w:marRight w:val="0"/>
          <w:marTop w:val="0"/>
          <w:marBottom w:val="0"/>
          <w:divBdr>
            <w:top w:val="none" w:sz="0" w:space="0" w:color="auto"/>
            <w:left w:val="none" w:sz="0" w:space="0" w:color="auto"/>
            <w:bottom w:val="none" w:sz="0" w:space="0" w:color="auto"/>
            <w:right w:val="none" w:sz="0" w:space="0" w:color="auto"/>
          </w:divBdr>
        </w:div>
        <w:div w:id="1824004018">
          <w:marLeft w:val="0"/>
          <w:marRight w:val="0"/>
          <w:marTop w:val="0"/>
          <w:marBottom w:val="0"/>
          <w:divBdr>
            <w:top w:val="none" w:sz="0" w:space="0" w:color="auto"/>
            <w:left w:val="none" w:sz="0" w:space="0" w:color="auto"/>
            <w:bottom w:val="none" w:sz="0" w:space="0" w:color="auto"/>
            <w:right w:val="none" w:sz="0" w:space="0" w:color="auto"/>
          </w:divBdr>
        </w:div>
        <w:div w:id="1935628031">
          <w:marLeft w:val="0"/>
          <w:marRight w:val="0"/>
          <w:marTop w:val="0"/>
          <w:marBottom w:val="0"/>
          <w:divBdr>
            <w:top w:val="none" w:sz="0" w:space="0" w:color="auto"/>
            <w:left w:val="none" w:sz="0" w:space="0" w:color="auto"/>
            <w:bottom w:val="none" w:sz="0" w:space="0" w:color="auto"/>
            <w:right w:val="none" w:sz="0" w:space="0" w:color="auto"/>
          </w:divBdr>
        </w:div>
        <w:div w:id="2056734207">
          <w:marLeft w:val="0"/>
          <w:marRight w:val="0"/>
          <w:marTop w:val="0"/>
          <w:marBottom w:val="0"/>
          <w:divBdr>
            <w:top w:val="none" w:sz="0" w:space="0" w:color="auto"/>
            <w:left w:val="none" w:sz="0" w:space="0" w:color="auto"/>
            <w:bottom w:val="none" w:sz="0" w:space="0" w:color="auto"/>
            <w:right w:val="none" w:sz="0" w:space="0" w:color="auto"/>
          </w:divBdr>
        </w:div>
        <w:div w:id="2092896583">
          <w:marLeft w:val="0"/>
          <w:marRight w:val="0"/>
          <w:marTop w:val="0"/>
          <w:marBottom w:val="0"/>
          <w:divBdr>
            <w:top w:val="none" w:sz="0" w:space="0" w:color="auto"/>
            <w:left w:val="none" w:sz="0" w:space="0" w:color="auto"/>
            <w:bottom w:val="none" w:sz="0" w:space="0" w:color="auto"/>
            <w:right w:val="none" w:sz="0" w:space="0" w:color="auto"/>
          </w:divBdr>
        </w:div>
      </w:divsChild>
    </w:div>
    <w:div w:id="593395415">
      <w:bodyDiv w:val="1"/>
      <w:marLeft w:val="0"/>
      <w:marRight w:val="0"/>
      <w:marTop w:val="0"/>
      <w:marBottom w:val="0"/>
      <w:divBdr>
        <w:top w:val="none" w:sz="0" w:space="0" w:color="auto"/>
        <w:left w:val="none" w:sz="0" w:space="0" w:color="auto"/>
        <w:bottom w:val="none" w:sz="0" w:space="0" w:color="auto"/>
        <w:right w:val="none" w:sz="0" w:space="0" w:color="auto"/>
      </w:divBdr>
    </w:div>
    <w:div w:id="635599510">
      <w:bodyDiv w:val="1"/>
      <w:marLeft w:val="0"/>
      <w:marRight w:val="0"/>
      <w:marTop w:val="0"/>
      <w:marBottom w:val="0"/>
      <w:divBdr>
        <w:top w:val="none" w:sz="0" w:space="0" w:color="auto"/>
        <w:left w:val="none" w:sz="0" w:space="0" w:color="auto"/>
        <w:bottom w:val="none" w:sz="0" w:space="0" w:color="auto"/>
        <w:right w:val="none" w:sz="0" w:space="0" w:color="auto"/>
      </w:divBdr>
    </w:div>
    <w:div w:id="638609071">
      <w:bodyDiv w:val="1"/>
      <w:marLeft w:val="0"/>
      <w:marRight w:val="0"/>
      <w:marTop w:val="0"/>
      <w:marBottom w:val="0"/>
      <w:divBdr>
        <w:top w:val="none" w:sz="0" w:space="0" w:color="auto"/>
        <w:left w:val="none" w:sz="0" w:space="0" w:color="auto"/>
        <w:bottom w:val="none" w:sz="0" w:space="0" w:color="auto"/>
        <w:right w:val="none" w:sz="0" w:space="0" w:color="auto"/>
      </w:divBdr>
    </w:div>
    <w:div w:id="661545389">
      <w:bodyDiv w:val="1"/>
      <w:marLeft w:val="0"/>
      <w:marRight w:val="0"/>
      <w:marTop w:val="0"/>
      <w:marBottom w:val="0"/>
      <w:divBdr>
        <w:top w:val="none" w:sz="0" w:space="0" w:color="auto"/>
        <w:left w:val="none" w:sz="0" w:space="0" w:color="auto"/>
        <w:bottom w:val="none" w:sz="0" w:space="0" w:color="auto"/>
        <w:right w:val="none" w:sz="0" w:space="0" w:color="auto"/>
      </w:divBdr>
      <w:divsChild>
        <w:div w:id="90401103">
          <w:marLeft w:val="0"/>
          <w:marRight w:val="0"/>
          <w:marTop w:val="240"/>
          <w:marBottom w:val="0"/>
          <w:divBdr>
            <w:top w:val="none" w:sz="0" w:space="0" w:color="auto"/>
            <w:left w:val="none" w:sz="0" w:space="0" w:color="auto"/>
            <w:bottom w:val="none" w:sz="0" w:space="0" w:color="auto"/>
            <w:right w:val="none" w:sz="0" w:space="0" w:color="auto"/>
          </w:divBdr>
        </w:div>
        <w:div w:id="1075279623">
          <w:marLeft w:val="0"/>
          <w:marRight w:val="0"/>
          <w:marTop w:val="240"/>
          <w:marBottom w:val="0"/>
          <w:divBdr>
            <w:top w:val="none" w:sz="0" w:space="0" w:color="auto"/>
            <w:left w:val="none" w:sz="0" w:space="0" w:color="auto"/>
            <w:bottom w:val="none" w:sz="0" w:space="0" w:color="auto"/>
            <w:right w:val="none" w:sz="0" w:space="0" w:color="auto"/>
          </w:divBdr>
        </w:div>
      </w:divsChild>
    </w:div>
    <w:div w:id="669794151">
      <w:bodyDiv w:val="1"/>
      <w:marLeft w:val="0"/>
      <w:marRight w:val="0"/>
      <w:marTop w:val="0"/>
      <w:marBottom w:val="0"/>
      <w:divBdr>
        <w:top w:val="none" w:sz="0" w:space="0" w:color="auto"/>
        <w:left w:val="none" w:sz="0" w:space="0" w:color="auto"/>
        <w:bottom w:val="none" w:sz="0" w:space="0" w:color="auto"/>
        <w:right w:val="none" w:sz="0" w:space="0" w:color="auto"/>
      </w:divBdr>
      <w:divsChild>
        <w:div w:id="2139686553">
          <w:marLeft w:val="150"/>
          <w:marRight w:val="150"/>
          <w:marTop w:val="0"/>
          <w:marBottom w:val="150"/>
          <w:divBdr>
            <w:top w:val="single" w:sz="6" w:space="4" w:color="EBEBEB"/>
            <w:left w:val="single" w:sz="6" w:space="0" w:color="EBEBEB"/>
            <w:bottom w:val="single" w:sz="6" w:space="0" w:color="EBEBEB"/>
            <w:right w:val="single" w:sz="6" w:space="0" w:color="EBEBEB"/>
          </w:divBdr>
        </w:div>
      </w:divsChild>
    </w:div>
    <w:div w:id="685905156">
      <w:bodyDiv w:val="1"/>
      <w:marLeft w:val="0"/>
      <w:marRight w:val="0"/>
      <w:marTop w:val="0"/>
      <w:marBottom w:val="0"/>
      <w:divBdr>
        <w:top w:val="none" w:sz="0" w:space="0" w:color="auto"/>
        <w:left w:val="none" w:sz="0" w:space="0" w:color="auto"/>
        <w:bottom w:val="none" w:sz="0" w:space="0" w:color="auto"/>
        <w:right w:val="none" w:sz="0" w:space="0" w:color="auto"/>
      </w:divBdr>
    </w:div>
    <w:div w:id="690378122">
      <w:bodyDiv w:val="1"/>
      <w:marLeft w:val="0"/>
      <w:marRight w:val="0"/>
      <w:marTop w:val="0"/>
      <w:marBottom w:val="0"/>
      <w:divBdr>
        <w:top w:val="none" w:sz="0" w:space="0" w:color="auto"/>
        <w:left w:val="none" w:sz="0" w:space="0" w:color="auto"/>
        <w:bottom w:val="none" w:sz="0" w:space="0" w:color="auto"/>
        <w:right w:val="none" w:sz="0" w:space="0" w:color="auto"/>
      </w:divBdr>
    </w:div>
    <w:div w:id="700012127">
      <w:bodyDiv w:val="1"/>
      <w:marLeft w:val="0"/>
      <w:marRight w:val="0"/>
      <w:marTop w:val="0"/>
      <w:marBottom w:val="0"/>
      <w:divBdr>
        <w:top w:val="none" w:sz="0" w:space="0" w:color="auto"/>
        <w:left w:val="none" w:sz="0" w:space="0" w:color="auto"/>
        <w:bottom w:val="none" w:sz="0" w:space="0" w:color="auto"/>
        <w:right w:val="none" w:sz="0" w:space="0" w:color="auto"/>
      </w:divBdr>
    </w:div>
    <w:div w:id="717822953">
      <w:bodyDiv w:val="1"/>
      <w:marLeft w:val="0"/>
      <w:marRight w:val="0"/>
      <w:marTop w:val="0"/>
      <w:marBottom w:val="0"/>
      <w:divBdr>
        <w:top w:val="none" w:sz="0" w:space="0" w:color="auto"/>
        <w:left w:val="none" w:sz="0" w:space="0" w:color="auto"/>
        <w:bottom w:val="none" w:sz="0" w:space="0" w:color="auto"/>
        <w:right w:val="none" w:sz="0" w:space="0" w:color="auto"/>
      </w:divBdr>
    </w:div>
    <w:div w:id="725488516">
      <w:bodyDiv w:val="1"/>
      <w:marLeft w:val="0"/>
      <w:marRight w:val="0"/>
      <w:marTop w:val="0"/>
      <w:marBottom w:val="0"/>
      <w:divBdr>
        <w:top w:val="none" w:sz="0" w:space="0" w:color="auto"/>
        <w:left w:val="none" w:sz="0" w:space="0" w:color="auto"/>
        <w:bottom w:val="none" w:sz="0" w:space="0" w:color="auto"/>
        <w:right w:val="none" w:sz="0" w:space="0" w:color="auto"/>
      </w:divBdr>
    </w:div>
    <w:div w:id="742144178">
      <w:bodyDiv w:val="1"/>
      <w:marLeft w:val="0"/>
      <w:marRight w:val="0"/>
      <w:marTop w:val="0"/>
      <w:marBottom w:val="0"/>
      <w:divBdr>
        <w:top w:val="none" w:sz="0" w:space="0" w:color="auto"/>
        <w:left w:val="none" w:sz="0" w:space="0" w:color="auto"/>
        <w:bottom w:val="none" w:sz="0" w:space="0" w:color="auto"/>
        <w:right w:val="none" w:sz="0" w:space="0" w:color="auto"/>
      </w:divBdr>
    </w:div>
    <w:div w:id="742803325">
      <w:bodyDiv w:val="1"/>
      <w:marLeft w:val="0"/>
      <w:marRight w:val="0"/>
      <w:marTop w:val="0"/>
      <w:marBottom w:val="0"/>
      <w:divBdr>
        <w:top w:val="none" w:sz="0" w:space="0" w:color="auto"/>
        <w:left w:val="none" w:sz="0" w:space="0" w:color="auto"/>
        <w:bottom w:val="none" w:sz="0" w:space="0" w:color="auto"/>
        <w:right w:val="none" w:sz="0" w:space="0" w:color="auto"/>
      </w:divBdr>
    </w:div>
    <w:div w:id="753087156">
      <w:bodyDiv w:val="1"/>
      <w:marLeft w:val="0"/>
      <w:marRight w:val="0"/>
      <w:marTop w:val="0"/>
      <w:marBottom w:val="0"/>
      <w:divBdr>
        <w:top w:val="none" w:sz="0" w:space="0" w:color="auto"/>
        <w:left w:val="none" w:sz="0" w:space="0" w:color="auto"/>
        <w:bottom w:val="none" w:sz="0" w:space="0" w:color="auto"/>
        <w:right w:val="none" w:sz="0" w:space="0" w:color="auto"/>
      </w:divBdr>
    </w:div>
    <w:div w:id="761611975">
      <w:bodyDiv w:val="1"/>
      <w:marLeft w:val="0"/>
      <w:marRight w:val="0"/>
      <w:marTop w:val="0"/>
      <w:marBottom w:val="0"/>
      <w:divBdr>
        <w:top w:val="none" w:sz="0" w:space="0" w:color="auto"/>
        <w:left w:val="none" w:sz="0" w:space="0" w:color="auto"/>
        <w:bottom w:val="none" w:sz="0" w:space="0" w:color="auto"/>
        <w:right w:val="none" w:sz="0" w:space="0" w:color="auto"/>
      </w:divBdr>
    </w:div>
    <w:div w:id="780805563">
      <w:bodyDiv w:val="1"/>
      <w:marLeft w:val="0"/>
      <w:marRight w:val="0"/>
      <w:marTop w:val="0"/>
      <w:marBottom w:val="0"/>
      <w:divBdr>
        <w:top w:val="none" w:sz="0" w:space="0" w:color="auto"/>
        <w:left w:val="none" w:sz="0" w:space="0" w:color="auto"/>
        <w:bottom w:val="none" w:sz="0" w:space="0" w:color="auto"/>
        <w:right w:val="none" w:sz="0" w:space="0" w:color="auto"/>
      </w:divBdr>
    </w:div>
    <w:div w:id="788207385">
      <w:bodyDiv w:val="1"/>
      <w:marLeft w:val="0"/>
      <w:marRight w:val="0"/>
      <w:marTop w:val="0"/>
      <w:marBottom w:val="0"/>
      <w:divBdr>
        <w:top w:val="none" w:sz="0" w:space="0" w:color="auto"/>
        <w:left w:val="none" w:sz="0" w:space="0" w:color="auto"/>
        <w:bottom w:val="none" w:sz="0" w:space="0" w:color="auto"/>
        <w:right w:val="none" w:sz="0" w:space="0" w:color="auto"/>
      </w:divBdr>
    </w:div>
    <w:div w:id="800466289">
      <w:bodyDiv w:val="1"/>
      <w:marLeft w:val="0"/>
      <w:marRight w:val="0"/>
      <w:marTop w:val="0"/>
      <w:marBottom w:val="0"/>
      <w:divBdr>
        <w:top w:val="none" w:sz="0" w:space="0" w:color="auto"/>
        <w:left w:val="none" w:sz="0" w:space="0" w:color="auto"/>
        <w:bottom w:val="none" w:sz="0" w:space="0" w:color="auto"/>
        <w:right w:val="none" w:sz="0" w:space="0" w:color="auto"/>
      </w:divBdr>
    </w:div>
    <w:div w:id="805859181">
      <w:bodyDiv w:val="1"/>
      <w:marLeft w:val="0"/>
      <w:marRight w:val="0"/>
      <w:marTop w:val="0"/>
      <w:marBottom w:val="0"/>
      <w:divBdr>
        <w:top w:val="none" w:sz="0" w:space="0" w:color="auto"/>
        <w:left w:val="none" w:sz="0" w:space="0" w:color="auto"/>
        <w:bottom w:val="none" w:sz="0" w:space="0" w:color="auto"/>
        <w:right w:val="none" w:sz="0" w:space="0" w:color="auto"/>
      </w:divBdr>
    </w:div>
    <w:div w:id="815756285">
      <w:bodyDiv w:val="1"/>
      <w:marLeft w:val="0"/>
      <w:marRight w:val="0"/>
      <w:marTop w:val="0"/>
      <w:marBottom w:val="0"/>
      <w:divBdr>
        <w:top w:val="none" w:sz="0" w:space="0" w:color="auto"/>
        <w:left w:val="none" w:sz="0" w:space="0" w:color="auto"/>
        <w:bottom w:val="none" w:sz="0" w:space="0" w:color="auto"/>
        <w:right w:val="none" w:sz="0" w:space="0" w:color="auto"/>
      </w:divBdr>
    </w:div>
    <w:div w:id="833030002">
      <w:bodyDiv w:val="1"/>
      <w:marLeft w:val="0"/>
      <w:marRight w:val="0"/>
      <w:marTop w:val="0"/>
      <w:marBottom w:val="0"/>
      <w:divBdr>
        <w:top w:val="none" w:sz="0" w:space="0" w:color="auto"/>
        <w:left w:val="none" w:sz="0" w:space="0" w:color="auto"/>
        <w:bottom w:val="none" w:sz="0" w:space="0" w:color="auto"/>
        <w:right w:val="none" w:sz="0" w:space="0" w:color="auto"/>
      </w:divBdr>
    </w:div>
    <w:div w:id="847135258">
      <w:bodyDiv w:val="1"/>
      <w:marLeft w:val="0"/>
      <w:marRight w:val="0"/>
      <w:marTop w:val="0"/>
      <w:marBottom w:val="0"/>
      <w:divBdr>
        <w:top w:val="none" w:sz="0" w:space="0" w:color="auto"/>
        <w:left w:val="none" w:sz="0" w:space="0" w:color="auto"/>
        <w:bottom w:val="none" w:sz="0" w:space="0" w:color="auto"/>
        <w:right w:val="none" w:sz="0" w:space="0" w:color="auto"/>
      </w:divBdr>
    </w:div>
    <w:div w:id="876967920">
      <w:bodyDiv w:val="1"/>
      <w:marLeft w:val="0"/>
      <w:marRight w:val="0"/>
      <w:marTop w:val="0"/>
      <w:marBottom w:val="0"/>
      <w:divBdr>
        <w:top w:val="none" w:sz="0" w:space="0" w:color="auto"/>
        <w:left w:val="none" w:sz="0" w:space="0" w:color="auto"/>
        <w:bottom w:val="none" w:sz="0" w:space="0" w:color="auto"/>
        <w:right w:val="none" w:sz="0" w:space="0" w:color="auto"/>
      </w:divBdr>
    </w:div>
    <w:div w:id="885027760">
      <w:bodyDiv w:val="1"/>
      <w:marLeft w:val="0"/>
      <w:marRight w:val="0"/>
      <w:marTop w:val="0"/>
      <w:marBottom w:val="0"/>
      <w:divBdr>
        <w:top w:val="none" w:sz="0" w:space="0" w:color="auto"/>
        <w:left w:val="none" w:sz="0" w:space="0" w:color="auto"/>
        <w:bottom w:val="none" w:sz="0" w:space="0" w:color="auto"/>
        <w:right w:val="none" w:sz="0" w:space="0" w:color="auto"/>
      </w:divBdr>
    </w:div>
    <w:div w:id="934094884">
      <w:bodyDiv w:val="1"/>
      <w:marLeft w:val="0"/>
      <w:marRight w:val="0"/>
      <w:marTop w:val="0"/>
      <w:marBottom w:val="0"/>
      <w:divBdr>
        <w:top w:val="none" w:sz="0" w:space="0" w:color="auto"/>
        <w:left w:val="none" w:sz="0" w:space="0" w:color="auto"/>
        <w:bottom w:val="none" w:sz="0" w:space="0" w:color="auto"/>
        <w:right w:val="none" w:sz="0" w:space="0" w:color="auto"/>
      </w:divBdr>
    </w:div>
    <w:div w:id="941259993">
      <w:bodyDiv w:val="1"/>
      <w:marLeft w:val="0"/>
      <w:marRight w:val="0"/>
      <w:marTop w:val="0"/>
      <w:marBottom w:val="0"/>
      <w:divBdr>
        <w:top w:val="none" w:sz="0" w:space="0" w:color="auto"/>
        <w:left w:val="none" w:sz="0" w:space="0" w:color="auto"/>
        <w:bottom w:val="none" w:sz="0" w:space="0" w:color="auto"/>
        <w:right w:val="none" w:sz="0" w:space="0" w:color="auto"/>
      </w:divBdr>
    </w:div>
    <w:div w:id="957643955">
      <w:bodyDiv w:val="1"/>
      <w:marLeft w:val="0"/>
      <w:marRight w:val="0"/>
      <w:marTop w:val="0"/>
      <w:marBottom w:val="0"/>
      <w:divBdr>
        <w:top w:val="none" w:sz="0" w:space="0" w:color="auto"/>
        <w:left w:val="none" w:sz="0" w:space="0" w:color="auto"/>
        <w:bottom w:val="none" w:sz="0" w:space="0" w:color="auto"/>
        <w:right w:val="none" w:sz="0" w:space="0" w:color="auto"/>
      </w:divBdr>
    </w:div>
    <w:div w:id="962922530">
      <w:bodyDiv w:val="1"/>
      <w:marLeft w:val="0"/>
      <w:marRight w:val="0"/>
      <w:marTop w:val="0"/>
      <w:marBottom w:val="0"/>
      <w:divBdr>
        <w:top w:val="none" w:sz="0" w:space="0" w:color="auto"/>
        <w:left w:val="none" w:sz="0" w:space="0" w:color="auto"/>
        <w:bottom w:val="none" w:sz="0" w:space="0" w:color="auto"/>
        <w:right w:val="none" w:sz="0" w:space="0" w:color="auto"/>
      </w:divBdr>
    </w:div>
    <w:div w:id="977495270">
      <w:bodyDiv w:val="1"/>
      <w:marLeft w:val="0"/>
      <w:marRight w:val="0"/>
      <w:marTop w:val="0"/>
      <w:marBottom w:val="0"/>
      <w:divBdr>
        <w:top w:val="none" w:sz="0" w:space="0" w:color="auto"/>
        <w:left w:val="none" w:sz="0" w:space="0" w:color="auto"/>
        <w:bottom w:val="none" w:sz="0" w:space="0" w:color="auto"/>
        <w:right w:val="none" w:sz="0" w:space="0" w:color="auto"/>
      </w:divBdr>
      <w:divsChild>
        <w:div w:id="1298268301">
          <w:marLeft w:val="547"/>
          <w:marRight w:val="0"/>
          <w:marTop w:val="0"/>
          <w:marBottom w:val="0"/>
          <w:divBdr>
            <w:top w:val="none" w:sz="0" w:space="0" w:color="auto"/>
            <w:left w:val="none" w:sz="0" w:space="0" w:color="auto"/>
            <w:bottom w:val="none" w:sz="0" w:space="0" w:color="auto"/>
            <w:right w:val="none" w:sz="0" w:space="0" w:color="auto"/>
          </w:divBdr>
        </w:div>
      </w:divsChild>
    </w:div>
    <w:div w:id="1002591396">
      <w:bodyDiv w:val="1"/>
      <w:marLeft w:val="0"/>
      <w:marRight w:val="0"/>
      <w:marTop w:val="0"/>
      <w:marBottom w:val="0"/>
      <w:divBdr>
        <w:top w:val="none" w:sz="0" w:space="0" w:color="auto"/>
        <w:left w:val="none" w:sz="0" w:space="0" w:color="auto"/>
        <w:bottom w:val="none" w:sz="0" w:space="0" w:color="auto"/>
        <w:right w:val="none" w:sz="0" w:space="0" w:color="auto"/>
      </w:divBdr>
    </w:div>
    <w:div w:id="1005743356">
      <w:bodyDiv w:val="1"/>
      <w:marLeft w:val="0"/>
      <w:marRight w:val="0"/>
      <w:marTop w:val="0"/>
      <w:marBottom w:val="0"/>
      <w:divBdr>
        <w:top w:val="none" w:sz="0" w:space="0" w:color="auto"/>
        <w:left w:val="none" w:sz="0" w:space="0" w:color="auto"/>
        <w:bottom w:val="none" w:sz="0" w:space="0" w:color="auto"/>
        <w:right w:val="none" w:sz="0" w:space="0" w:color="auto"/>
      </w:divBdr>
    </w:div>
    <w:div w:id="1007098671">
      <w:bodyDiv w:val="1"/>
      <w:marLeft w:val="0"/>
      <w:marRight w:val="0"/>
      <w:marTop w:val="0"/>
      <w:marBottom w:val="0"/>
      <w:divBdr>
        <w:top w:val="none" w:sz="0" w:space="0" w:color="auto"/>
        <w:left w:val="none" w:sz="0" w:space="0" w:color="auto"/>
        <w:bottom w:val="none" w:sz="0" w:space="0" w:color="auto"/>
        <w:right w:val="none" w:sz="0" w:space="0" w:color="auto"/>
      </w:divBdr>
    </w:div>
    <w:div w:id="1008873021">
      <w:bodyDiv w:val="1"/>
      <w:marLeft w:val="0"/>
      <w:marRight w:val="0"/>
      <w:marTop w:val="0"/>
      <w:marBottom w:val="0"/>
      <w:divBdr>
        <w:top w:val="none" w:sz="0" w:space="0" w:color="auto"/>
        <w:left w:val="none" w:sz="0" w:space="0" w:color="auto"/>
        <w:bottom w:val="none" w:sz="0" w:space="0" w:color="auto"/>
        <w:right w:val="none" w:sz="0" w:space="0" w:color="auto"/>
      </w:divBdr>
    </w:div>
    <w:div w:id="1011834542">
      <w:bodyDiv w:val="1"/>
      <w:marLeft w:val="0"/>
      <w:marRight w:val="0"/>
      <w:marTop w:val="0"/>
      <w:marBottom w:val="0"/>
      <w:divBdr>
        <w:top w:val="none" w:sz="0" w:space="0" w:color="auto"/>
        <w:left w:val="none" w:sz="0" w:space="0" w:color="auto"/>
        <w:bottom w:val="none" w:sz="0" w:space="0" w:color="auto"/>
        <w:right w:val="none" w:sz="0" w:space="0" w:color="auto"/>
      </w:divBdr>
    </w:div>
    <w:div w:id="1013410717">
      <w:bodyDiv w:val="1"/>
      <w:marLeft w:val="0"/>
      <w:marRight w:val="0"/>
      <w:marTop w:val="0"/>
      <w:marBottom w:val="0"/>
      <w:divBdr>
        <w:top w:val="none" w:sz="0" w:space="0" w:color="auto"/>
        <w:left w:val="none" w:sz="0" w:space="0" w:color="auto"/>
        <w:bottom w:val="none" w:sz="0" w:space="0" w:color="auto"/>
        <w:right w:val="none" w:sz="0" w:space="0" w:color="auto"/>
      </w:divBdr>
    </w:div>
    <w:div w:id="1083723481">
      <w:bodyDiv w:val="1"/>
      <w:marLeft w:val="0"/>
      <w:marRight w:val="0"/>
      <w:marTop w:val="0"/>
      <w:marBottom w:val="0"/>
      <w:divBdr>
        <w:top w:val="none" w:sz="0" w:space="0" w:color="auto"/>
        <w:left w:val="none" w:sz="0" w:space="0" w:color="auto"/>
        <w:bottom w:val="none" w:sz="0" w:space="0" w:color="auto"/>
        <w:right w:val="none" w:sz="0" w:space="0" w:color="auto"/>
      </w:divBdr>
    </w:div>
    <w:div w:id="1092892310">
      <w:bodyDiv w:val="1"/>
      <w:marLeft w:val="0"/>
      <w:marRight w:val="0"/>
      <w:marTop w:val="0"/>
      <w:marBottom w:val="0"/>
      <w:divBdr>
        <w:top w:val="none" w:sz="0" w:space="0" w:color="auto"/>
        <w:left w:val="none" w:sz="0" w:space="0" w:color="auto"/>
        <w:bottom w:val="none" w:sz="0" w:space="0" w:color="auto"/>
        <w:right w:val="none" w:sz="0" w:space="0" w:color="auto"/>
      </w:divBdr>
      <w:divsChild>
        <w:div w:id="122502900">
          <w:marLeft w:val="0"/>
          <w:marRight w:val="0"/>
          <w:marTop w:val="0"/>
          <w:marBottom w:val="0"/>
          <w:divBdr>
            <w:top w:val="none" w:sz="0" w:space="0" w:color="auto"/>
            <w:left w:val="none" w:sz="0" w:space="0" w:color="auto"/>
            <w:bottom w:val="none" w:sz="0" w:space="0" w:color="auto"/>
            <w:right w:val="none" w:sz="0" w:space="0" w:color="auto"/>
          </w:divBdr>
          <w:divsChild>
            <w:div w:id="642273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3665123">
      <w:bodyDiv w:val="1"/>
      <w:marLeft w:val="0"/>
      <w:marRight w:val="0"/>
      <w:marTop w:val="0"/>
      <w:marBottom w:val="0"/>
      <w:divBdr>
        <w:top w:val="none" w:sz="0" w:space="0" w:color="auto"/>
        <w:left w:val="none" w:sz="0" w:space="0" w:color="auto"/>
        <w:bottom w:val="none" w:sz="0" w:space="0" w:color="auto"/>
        <w:right w:val="none" w:sz="0" w:space="0" w:color="auto"/>
      </w:divBdr>
    </w:div>
    <w:div w:id="1117526893">
      <w:bodyDiv w:val="1"/>
      <w:marLeft w:val="0"/>
      <w:marRight w:val="0"/>
      <w:marTop w:val="0"/>
      <w:marBottom w:val="0"/>
      <w:divBdr>
        <w:top w:val="none" w:sz="0" w:space="0" w:color="auto"/>
        <w:left w:val="none" w:sz="0" w:space="0" w:color="auto"/>
        <w:bottom w:val="none" w:sz="0" w:space="0" w:color="auto"/>
        <w:right w:val="none" w:sz="0" w:space="0" w:color="auto"/>
      </w:divBdr>
    </w:div>
    <w:div w:id="1139113354">
      <w:bodyDiv w:val="1"/>
      <w:marLeft w:val="0"/>
      <w:marRight w:val="0"/>
      <w:marTop w:val="0"/>
      <w:marBottom w:val="0"/>
      <w:divBdr>
        <w:top w:val="none" w:sz="0" w:space="0" w:color="auto"/>
        <w:left w:val="none" w:sz="0" w:space="0" w:color="auto"/>
        <w:bottom w:val="none" w:sz="0" w:space="0" w:color="auto"/>
        <w:right w:val="none" w:sz="0" w:space="0" w:color="auto"/>
      </w:divBdr>
      <w:divsChild>
        <w:div w:id="423184594">
          <w:marLeft w:val="547"/>
          <w:marRight w:val="0"/>
          <w:marTop w:val="0"/>
          <w:marBottom w:val="0"/>
          <w:divBdr>
            <w:top w:val="none" w:sz="0" w:space="0" w:color="auto"/>
            <w:left w:val="none" w:sz="0" w:space="0" w:color="auto"/>
            <w:bottom w:val="none" w:sz="0" w:space="0" w:color="auto"/>
            <w:right w:val="none" w:sz="0" w:space="0" w:color="auto"/>
          </w:divBdr>
        </w:div>
      </w:divsChild>
    </w:div>
    <w:div w:id="1143933318">
      <w:bodyDiv w:val="1"/>
      <w:marLeft w:val="0"/>
      <w:marRight w:val="0"/>
      <w:marTop w:val="0"/>
      <w:marBottom w:val="0"/>
      <w:divBdr>
        <w:top w:val="none" w:sz="0" w:space="0" w:color="auto"/>
        <w:left w:val="none" w:sz="0" w:space="0" w:color="auto"/>
        <w:bottom w:val="none" w:sz="0" w:space="0" w:color="auto"/>
        <w:right w:val="none" w:sz="0" w:space="0" w:color="auto"/>
      </w:divBdr>
    </w:div>
    <w:div w:id="1167357577">
      <w:bodyDiv w:val="1"/>
      <w:marLeft w:val="0"/>
      <w:marRight w:val="0"/>
      <w:marTop w:val="0"/>
      <w:marBottom w:val="0"/>
      <w:divBdr>
        <w:top w:val="none" w:sz="0" w:space="0" w:color="auto"/>
        <w:left w:val="none" w:sz="0" w:space="0" w:color="auto"/>
        <w:bottom w:val="none" w:sz="0" w:space="0" w:color="auto"/>
        <w:right w:val="none" w:sz="0" w:space="0" w:color="auto"/>
      </w:divBdr>
      <w:divsChild>
        <w:div w:id="50083742">
          <w:marLeft w:val="0"/>
          <w:marRight w:val="0"/>
          <w:marTop w:val="0"/>
          <w:marBottom w:val="0"/>
          <w:divBdr>
            <w:top w:val="none" w:sz="0" w:space="0" w:color="auto"/>
            <w:left w:val="none" w:sz="0" w:space="0" w:color="auto"/>
            <w:bottom w:val="none" w:sz="0" w:space="0" w:color="auto"/>
            <w:right w:val="none" w:sz="0" w:space="0" w:color="auto"/>
          </w:divBdr>
        </w:div>
        <w:div w:id="68504107">
          <w:marLeft w:val="0"/>
          <w:marRight w:val="0"/>
          <w:marTop w:val="0"/>
          <w:marBottom w:val="0"/>
          <w:divBdr>
            <w:top w:val="none" w:sz="0" w:space="0" w:color="auto"/>
            <w:left w:val="none" w:sz="0" w:space="0" w:color="auto"/>
            <w:bottom w:val="none" w:sz="0" w:space="0" w:color="auto"/>
            <w:right w:val="none" w:sz="0" w:space="0" w:color="auto"/>
          </w:divBdr>
        </w:div>
        <w:div w:id="95685603">
          <w:marLeft w:val="0"/>
          <w:marRight w:val="0"/>
          <w:marTop w:val="0"/>
          <w:marBottom w:val="0"/>
          <w:divBdr>
            <w:top w:val="none" w:sz="0" w:space="0" w:color="auto"/>
            <w:left w:val="none" w:sz="0" w:space="0" w:color="auto"/>
            <w:bottom w:val="none" w:sz="0" w:space="0" w:color="auto"/>
            <w:right w:val="none" w:sz="0" w:space="0" w:color="auto"/>
          </w:divBdr>
        </w:div>
        <w:div w:id="104272888">
          <w:marLeft w:val="0"/>
          <w:marRight w:val="0"/>
          <w:marTop w:val="0"/>
          <w:marBottom w:val="0"/>
          <w:divBdr>
            <w:top w:val="none" w:sz="0" w:space="0" w:color="auto"/>
            <w:left w:val="none" w:sz="0" w:space="0" w:color="auto"/>
            <w:bottom w:val="none" w:sz="0" w:space="0" w:color="auto"/>
            <w:right w:val="none" w:sz="0" w:space="0" w:color="auto"/>
          </w:divBdr>
        </w:div>
        <w:div w:id="110561308">
          <w:marLeft w:val="0"/>
          <w:marRight w:val="0"/>
          <w:marTop w:val="0"/>
          <w:marBottom w:val="0"/>
          <w:divBdr>
            <w:top w:val="none" w:sz="0" w:space="0" w:color="auto"/>
            <w:left w:val="none" w:sz="0" w:space="0" w:color="auto"/>
            <w:bottom w:val="none" w:sz="0" w:space="0" w:color="auto"/>
            <w:right w:val="none" w:sz="0" w:space="0" w:color="auto"/>
          </w:divBdr>
        </w:div>
        <w:div w:id="118883458">
          <w:marLeft w:val="0"/>
          <w:marRight w:val="0"/>
          <w:marTop w:val="0"/>
          <w:marBottom w:val="0"/>
          <w:divBdr>
            <w:top w:val="none" w:sz="0" w:space="0" w:color="auto"/>
            <w:left w:val="none" w:sz="0" w:space="0" w:color="auto"/>
            <w:bottom w:val="none" w:sz="0" w:space="0" w:color="auto"/>
            <w:right w:val="none" w:sz="0" w:space="0" w:color="auto"/>
          </w:divBdr>
        </w:div>
        <w:div w:id="119417416">
          <w:marLeft w:val="0"/>
          <w:marRight w:val="0"/>
          <w:marTop w:val="0"/>
          <w:marBottom w:val="0"/>
          <w:divBdr>
            <w:top w:val="none" w:sz="0" w:space="0" w:color="auto"/>
            <w:left w:val="none" w:sz="0" w:space="0" w:color="auto"/>
            <w:bottom w:val="none" w:sz="0" w:space="0" w:color="auto"/>
            <w:right w:val="none" w:sz="0" w:space="0" w:color="auto"/>
          </w:divBdr>
        </w:div>
        <w:div w:id="130171376">
          <w:marLeft w:val="0"/>
          <w:marRight w:val="0"/>
          <w:marTop w:val="0"/>
          <w:marBottom w:val="0"/>
          <w:divBdr>
            <w:top w:val="none" w:sz="0" w:space="0" w:color="auto"/>
            <w:left w:val="none" w:sz="0" w:space="0" w:color="auto"/>
            <w:bottom w:val="none" w:sz="0" w:space="0" w:color="auto"/>
            <w:right w:val="none" w:sz="0" w:space="0" w:color="auto"/>
          </w:divBdr>
        </w:div>
        <w:div w:id="141625496">
          <w:marLeft w:val="0"/>
          <w:marRight w:val="0"/>
          <w:marTop w:val="0"/>
          <w:marBottom w:val="0"/>
          <w:divBdr>
            <w:top w:val="none" w:sz="0" w:space="0" w:color="auto"/>
            <w:left w:val="none" w:sz="0" w:space="0" w:color="auto"/>
            <w:bottom w:val="none" w:sz="0" w:space="0" w:color="auto"/>
            <w:right w:val="none" w:sz="0" w:space="0" w:color="auto"/>
          </w:divBdr>
        </w:div>
        <w:div w:id="172841433">
          <w:marLeft w:val="0"/>
          <w:marRight w:val="0"/>
          <w:marTop w:val="0"/>
          <w:marBottom w:val="0"/>
          <w:divBdr>
            <w:top w:val="none" w:sz="0" w:space="0" w:color="auto"/>
            <w:left w:val="none" w:sz="0" w:space="0" w:color="auto"/>
            <w:bottom w:val="none" w:sz="0" w:space="0" w:color="auto"/>
            <w:right w:val="none" w:sz="0" w:space="0" w:color="auto"/>
          </w:divBdr>
        </w:div>
        <w:div w:id="184369240">
          <w:marLeft w:val="0"/>
          <w:marRight w:val="0"/>
          <w:marTop w:val="0"/>
          <w:marBottom w:val="0"/>
          <w:divBdr>
            <w:top w:val="none" w:sz="0" w:space="0" w:color="auto"/>
            <w:left w:val="none" w:sz="0" w:space="0" w:color="auto"/>
            <w:bottom w:val="none" w:sz="0" w:space="0" w:color="auto"/>
            <w:right w:val="none" w:sz="0" w:space="0" w:color="auto"/>
          </w:divBdr>
        </w:div>
        <w:div w:id="210314401">
          <w:marLeft w:val="0"/>
          <w:marRight w:val="0"/>
          <w:marTop w:val="0"/>
          <w:marBottom w:val="0"/>
          <w:divBdr>
            <w:top w:val="none" w:sz="0" w:space="0" w:color="auto"/>
            <w:left w:val="none" w:sz="0" w:space="0" w:color="auto"/>
            <w:bottom w:val="none" w:sz="0" w:space="0" w:color="auto"/>
            <w:right w:val="none" w:sz="0" w:space="0" w:color="auto"/>
          </w:divBdr>
        </w:div>
        <w:div w:id="211357142">
          <w:marLeft w:val="0"/>
          <w:marRight w:val="0"/>
          <w:marTop w:val="0"/>
          <w:marBottom w:val="0"/>
          <w:divBdr>
            <w:top w:val="none" w:sz="0" w:space="0" w:color="auto"/>
            <w:left w:val="none" w:sz="0" w:space="0" w:color="auto"/>
            <w:bottom w:val="none" w:sz="0" w:space="0" w:color="auto"/>
            <w:right w:val="none" w:sz="0" w:space="0" w:color="auto"/>
          </w:divBdr>
        </w:div>
        <w:div w:id="225603741">
          <w:marLeft w:val="0"/>
          <w:marRight w:val="0"/>
          <w:marTop w:val="0"/>
          <w:marBottom w:val="0"/>
          <w:divBdr>
            <w:top w:val="none" w:sz="0" w:space="0" w:color="auto"/>
            <w:left w:val="none" w:sz="0" w:space="0" w:color="auto"/>
            <w:bottom w:val="none" w:sz="0" w:space="0" w:color="auto"/>
            <w:right w:val="none" w:sz="0" w:space="0" w:color="auto"/>
          </w:divBdr>
        </w:div>
        <w:div w:id="230121987">
          <w:marLeft w:val="0"/>
          <w:marRight w:val="0"/>
          <w:marTop w:val="0"/>
          <w:marBottom w:val="0"/>
          <w:divBdr>
            <w:top w:val="none" w:sz="0" w:space="0" w:color="auto"/>
            <w:left w:val="none" w:sz="0" w:space="0" w:color="auto"/>
            <w:bottom w:val="none" w:sz="0" w:space="0" w:color="auto"/>
            <w:right w:val="none" w:sz="0" w:space="0" w:color="auto"/>
          </w:divBdr>
        </w:div>
        <w:div w:id="259877659">
          <w:marLeft w:val="0"/>
          <w:marRight w:val="0"/>
          <w:marTop w:val="0"/>
          <w:marBottom w:val="0"/>
          <w:divBdr>
            <w:top w:val="none" w:sz="0" w:space="0" w:color="auto"/>
            <w:left w:val="none" w:sz="0" w:space="0" w:color="auto"/>
            <w:bottom w:val="none" w:sz="0" w:space="0" w:color="auto"/>
            <w:right w:val="none" w:sz="0" w:space="0" w:color="auto"/>
          </w:divBdr>
        </w:div>
        <w:div w:id="330332086">
          <w:marLeft w:val="0"/>
          <w:marRight w:val="0"/>
          <w:marTop w:val="0"/>
          <w:marBottom w:val="0"/>
          <w:divBdr>
            <w:top w:val="none" w:sz="0" w:space="0" w:color="auto"/>
            <w:left w:val="none" w:sz="0" w:space="0" w:color="auto"/>
            <w:bottom w:val="none" w:sz="0" w:space="0" w:color="auto"/>
            <w:right w:val="none" w:sz="0" w:space="0" w:color="auto"/>
          </w:divBdr>
        </w:div>
        <w:div w:id="333726221">
          <w:marLeft w:val="0"/>
          <w:marRight w:val="0"/>
          <w:marTop w:val="0"/>
          <w:marBottom w:val="0"/>
          <w:divBdr>
            <w:top w:val="none" w:sz="0" w:space="0" w:color="auto"/>
            <w:left w:val="none" w:sz="0" w:space="0" w:color="auto"/>
            <w:bottom w:val="none" w:sz="0" w:space="0" w:color="auto"/>
            <w:right w:val="none" w:sz="0" w:space="0" w:color="auto"/>
          </w:divBdr>
        </w:div>
        <w:div w:id="358245077">
          <w:marLeft w:val="0"/>
          <w:marRight w:val="0"/>
          <w:marTop w:val="0"/>
          <w:marBottom w:val="0"/>
          <w:divBdr>
            <w:top w:val="none" w:sz="0" w:space="0" w:color="auto"/>
            <w:left w:val="none" w:sz="0" w:space="0" w:color="auto"/>
            <w:bottom w:val="none" w:sz="0" w:space="0" w:color="auto"/>
            <w:right w:val="none" w:sz="0" w:space="0" w:color="auto"/>
          </w:divBdr>
        </w:div>
        <w:div w:id="366877041">
          <w:marLeft w:val="0"/>
          <w:marRight w:val="0"/>
          <w:marTop w:val="0"/>
          <w:marBottom w:val="0"/>
          <w:divBdr>
            <w:top w:val="none" w:sz="0" w:space="0" w:color="auto"/>
            <w:left w:val="none" w:sz="0" w:space="0" w:color="auto"/>
            <w:bottom w:val="none" w:sz="0" w:space="0" w:color="auto"/>
            <w:right w:val="none" w:sz="0" w:space="0" w:color="auto"/>
          </w:divBdr>
        </w:div>
        <w:div w:id="418134457">
          <w:marLeft w:val="0"/>
          <w:marRight w:val="0"/>
          <w:marTop w:val="0"/>
          <w:marBottom w:val="0"/>
          <w:divBdr>
            <w:top w:val="none" w:sz="0" w:space="0" w:color="auto"/>
            <w:left w:val="none" w:sz="0" w:space="0" w:color="auto"/>
            <w:bottom w:val="none" w:sz="0" w:space="0" w:color="auto"/>
            <w:right w:val="none" w:sz="0" w:space="0" w:color="auto"/>
          </w:divBdr>
        </w:div>
        <w:div w:id="440148730">
          <w:marLeft w:val="0"/>
          <w:marRight w:val="0"/>
          <w:marTop w:val="0"/>
          <w:marBottom w:val="0"/>
          <w:divBdr>
            <w:top w:val="none" w:sz="0" w:space="0" w:color="auto"/>
            <w:left w:val="none" w:sz="0" w:space="0" w:color="auto"/>
            <w:bottom w:val="none" w:sz="0" w:space="0" w:color="auto"/>
            <w:right w:val="none" w:sz="0" w:space="0" w:color="auto"/>
          </w:divBdr>
        </w:div>
        <w:div w:id="456920900">
          <w:marLeft w:val="0"/>
          <w:marRight w:val="0"/>
          <w:marTop w:val="0"/>
          <w:marBottom w:val="0"/>
          <w:divBdr>
            <w:top w:val="none" w:sz="0" w:space="0" w:color="auto"/>
            <w:left w:val="none" w:sz="0" w:space="0" w:color="auto"/>
            <w:bottom w:val="none" w:sz="0" w:space="0" w:color="auto"/>
            <w:right w:val="none" w:sz="0" w:space="0" w:color="auto"/>
          </w:divBdr>
        </w:div>
        <w:div w:id="468668252">
          <w:marLeft w:val="0"/>
          <w:marRight w:val="0"/>
          <w:marTop w:val="0"/>
          <w:marBottom w:val="0"/>
          <w:divBdr>
            <w:top w:val="none" w:sz="0" w:space="0" w:color="auto"/>
            <w:left w:val="none" w:sz="0" w:space="0" w:color="auto"/>
            <w:bottom w:val="none" w:sz="0" w:space="0" w:color="auto"/>
            <w:right w:val="none" w:sz="0" w:space="0" w:color="auto"/>
          </w:divBdr>
        </w:div>
        <w:div w:id="498160902">
          <w:marLeft w:val="0"/>
          <w:marRight w:val="0"/>
          <w:marTop w:val="0"/>
          <w:marBottom w:val="0"/>
          <w:divBdr>
            <w:top w:val="none" w:sz="0" w:space="0" w:color="auto"/>
            <w:left w:val="none" w:sz="0" w:space="0" w:color="auto"/>
            <w:bottom w:val="none" w:sz="0" w:space="0" w:color="auto"/>
            <w:right w:val="none" w:sz="0" w:space="0" w:color="auto"/>
          </w:divBdr>
        </w:div>
        <w:div w:id="538320977">
          <w:marLeft w:val="0"/>
          <w:marRight w:val="0"/>
          <w:marTop w:val="0"/>
          <w:marBottom w:val="0"/>
          <w:divBdr>
            <w:top w:val="none" w:sz="0" w:space="0" w:color="auto"/>
            <w:left w:val="none" w:sz="0" w:space="0" w:color="auto"/>
            <w:bottom w:val="none" w:sz="0" w:space="0" w:color="auto"/>
            <w:right w:val="none" w:sz="0" w:space="0" w:color="auto"/>
          </w:divBdr>
        </w:div>
        <w:div w:id="544485278">
          <w:marLeft w:val="0"/>
          <w:marRight w:val="0"/>
          <w:marTop w:val="0"/>
          <w:marBottom w:val="0"/>
          <w:divBdr>
            <w:top w:val="none" w:sz="0" w:space="0" w:color="auto"/>
            <w:left w:val="none" w:sz="0" w:space="0" w:color="auto"/>
            <w:bottom w:val="none" w:sz="0" w:space="0" w:color="auto"/>
            <w:right w:val="none" w:sz="0" w:space="0" w:color="auto"/>
          </w:divBdr>
        </w:div>
        <w:div w:id="566064954">
          <w:marLeft w:val="0"/>
          <w:marRight w:val="0"/>
          <w:marTop w:val="0"/>
          <w:marBottom w:val="0"/>
          <w:divBdr>
            <w:top w:val="none" w:sz="0" w:space="0" w:color="auto"/>
            <w:left w:val="none" w:sz="0" w:space="0" w:color="auto"/>
            <w:bottom w:val="none" w:sz="0" w:space="0" w:color="auto"/>
            <w:right w:val="none" w:sz="0" w:space="0" w:color="auto"/>
          </w:divBdr>
        </w:div>
        <w:div w:id="588466486">
          <w:marLeft w:val="0"/>
          <w:marRight w:val="0"/>
          <w:marTop w:val="0"/>
          <w:marBottom w:val="0"/>
          <w:divBdr>
            <w:top w:val="none" w:sz="0" w:space="0" w:color="auto"/>
            <w:left w:val="none" w:sz="0" w:space="0" w:color="auto"/>
            <w:bottom w:val="none" w:sz="0" w:space="0" w:color="auto"/>
            <w:right w:val="none" w:sz="0" w:space="0" w:color="auto"/>
          </w:divBdr>
        </w:div>
        <w:div w:id="591550437">
          <w:marLeft w:val="0"/>
          <w:marRight w:val="0"/>
          <w:marTop w:val="0"/>
          <w:marBottom w:val="0"/>
          <w:divBdr>
            <w:top w:val="none" w:sz="0" w:space="0" w:color="auto"/>
            <w:left w:val="none" w:sz="0" w:space="0" w:color="auto"/>
            <w:bottom w:val="none" w:sz="0" w:space="0" w:color="auto"/>
            <w:right w:val="none" w:sz="0" w:space="0" w:color="auto"/>
          </w:divBdr>
        </w:div>
        <w:div w:id="613250750">
          <w:marLeft w:val="0"/>
          <w:marRight w:val="0"/>
          <w:marTop w:val="0"/>
          <w:marBottom w:val="0"/>
          <w:divBdr>
            <w:top w:val="none" w:sz="0" w:space="0" w:color="auto"/>
            <w:left w:val="none" w:sz="0" w:space="0" w:color="auto"/>
            <w:bottom w:val="none" w:sz="0" w:space="0" w:color="auto"/>
            <w:right w:val="none" w:sz="0" w:space="0" w:color="auto"/>
          </w:divBdr>
        </w:div>
        <w:div w:id="613902583">
          <w:marLeft w:val="0"/>
          <w:marRight w:val="0"/>
          <w:marTop w:val="0"/>
          <w:marBottom w:val="0"/>
          <w:divBdr>
            <w:top w:val="none" w:sz="0" w:space="0" w:color="auto"/>
            <w:left w:val="none" w:sz="0" w:space="0" w:color="auto"/>
            <w:bottom w:val="none" w:sz="0" w:space="0" w:color="auto"/>
            <w:right w:val="none" w:sz="0" w:space="0" w:color="auto"/>
          </w:divBdr>
        </w:div>
        <w:div w:id="616058939">
          <w:marLeft w:val="0"/>
          <w:marRight w:val="0"/>
          <w:marTop w:val="0"/>
          <w:marBottom w:val="0"/>
          <w:divBdr>
            <w:top w:val="none" w:sz="0" w:space="0" w:color="auto"/>
            <w:left w:val="none" w:sz="0" w:space="0" w:color="auto"/>
            <w:bottom w:val="none" w:sz="0" w:space="0" w:color="auto"/>
            <w:right w:val="none" w:sz="0" w:space="0" w:color="auto"/>
          </w:divBdr>
        </w:div>
        <w:div w:id="624773873">
          <w:marLeft w:val="0"/>
          <w:marRight w:val="0"/>
          <w:marTop w:val="0"/>
          <w:marBottom w:val="0"/>
          <w:divBdr>
            <w:top w:val="none" w:sz="0" w:space="0" w:color="auto"/>
            <w:left w:val="none" w:sz="0" w:space="0" w:color="auto"/>
            <w:bottom w:val="none" w:sz="0" w:space="0" w:color="auto"/>
            <w:right w:val="none" w:sz="0" w:space="0" w:color="auto"/>
          </w:divBdr>
        </w:div>
        <w:div w:id="665324340">
          <w:marLeft w:val="0"/>
          <w:marRight w:val="0"/>
          <w:marTop w:val="0"/>
          <w:marBottom w:val="0"/>
          <w:divBdr>
            <w:top w:val="none" w:sz="0" w:space="0" w:color="auto"/>
            <w:left w:val="none" w:sz="0" w:space="0" w:color="auto"/>
            <w:bottom w:val="none" w:sz="0" w:space="0" w:color="auto"/>
            <w:right w:val="none" w:sz="0" w:space="0" w:color="auto"/>
          </w:divBdr>
        </w:div>
        <w:div w:id="691149025">
          <w:marLeft w:val="0"/>
          <w:marRight w:val="0"/>
          <w:marTop w:val="0"/>
          <w:marBottom w:val="0"/>
          <w:divBdr>
            <w:top w:val="none" w:sz="0" w:space="0" w:color="auto"/>
            <w:left w:val="none" w:sz="0" w:space="0" w:color="auto"/>
            <w:bottom w:val="none" w:sz="0" w:space="0" w:color="auto"/>
            <w:right w:val="none" w:sz="0" w:space="0" w:color="auto"/>
          </w:divBdr>
        </w:div>
        <w:div w:id="699745772">
          <w:marLeft w:val="0"/>
          <w:marRight w:val="0"/>
          <w:marTop w:val="0"/>
          <w:marBottom w:val="0"/>
          <w:divBdr>
            <w:top w:val="none" w:sz="0" w:space="0" w:color="auto"/>
            <w:left w:val="none" w:sz="0" w:space="0" w:color="auto"/>
            <w:bottom w:val="none" w:sz="0" w:space="0" w:color="auto"/>
            <w:right w:val="none" w:sz="0" w:space="0" w:color="auto"/>
          </w:divBdr>
        </w:div>
        <w:div w:id="709231753">
          <w:marLeft w:val="0"/>
          <w:marRight w:val="0"/>
          <w:marTop w:val="0"/>
          <w:marBottom w:val="0"/>
          <w:divBdr>
            <w:top w:val="none" w:sz="0" w:space="0" w:color="auto"/>
            <w:left w:val="none" w:sz="0" w:space="0" w:color="auto"/>
            <w:bottom w:val="none" w:sz="0" w:space="0" w:color="auto"/>
            <w:right w:val="none" w:sz="0" w:space="0" w:color="auto"/>
          </w:divBdr>
        </w:div>
        <w:div w:id="709305996">
          <w:marLeft w:val="0"/>
          <w:marRight w:val="0"/>
          <w:marTop w:val="0"/>
          <w:marBottom w:val="0"/>
          <w:divBdr>
            <w:top w:val="none" w:sz="0" w:space="0" w:color="auto"/>
            <w:left w:val="none" w:sz="0" w:space="0" w:color="auto"/>
            <w:bottom w:val="none" w:sz="0" w:space="0" w:color="auto"/>
            <w:right w:val="none" w:sz="0" w:space="0" w:color="auto"/>
          </w:divBdr>
        </w:div>
        <w:div w:id="715616992">
          <w:marLeft w:val="0"/>
          <w:marRight w:val="0"/>
          <w:marTop w:val="0"/>
          <w:marBottom w:val="0"/>
          <w:divBdr>
            <w:top w:val="none" w:sz="0" w:space="0" w:color="auto"/>
            <w:left w:val="none" w:sz="0" w:space="0" w:color="auto"/>
            <w:bottom w:val="none" w:sz="0" w:space="0" w:color="auto"/>
            <w:right w:val="none" w:sz="0" w:space="0" w:color="auto"/>
          </w:divBdr>
        </w:div>
        <w:div w:id="716784344">
          <w:marLeft w:val="0"/>
          <w:marRight w:val="0"/>
          <w:marTop w:val="0"/>
          <w:marBottom w:val="0"/>
          <w:divBdr>
            <w:top w:val="none" w:sz="0" w:space="0" w:color="auto"/>
            <w:left w:val="none" w:sz="0" w:space="0" w:color="auto"/>
            <w:bottom w:val="none" w:sz="0" w:space="0" w:color="auto"/>
            <w:right w:val="none" w:sz="0" w:space="0" w:color="auto"/>
          </w:divBdr>
        </w:div>
        <w:div w:id="718432979">
          <w:marLeft w:val="0"/>
          <w:marRight w:val="0"/>
          <w:marTop w:val="0"/>
          <w:marBottom w:val="0"/>
          <w:divBdr>
            <w:top w:val="none" w:sz="0" w:space="0" w:color="auto"/>
            <w:left w:val="none" w:sz="0" w:space="0" w:color="auto"/>
            <w:bottom w:val="none" w:sz="0" w:space="0" w:color="auto"/>
            <w:right w:val="none" w:sz="0" w:space="0" w:color="auto"/>
          </w:divBdr>
        </w:div>
        <w:div w:id="754786893">
          <w:marLeft w:val="0"/>
          <w:marRight w:val="0"/>
          <w:marTop w:val="0"/>
          <w:marBottom w:val="0"/>
          <w:divBdr>
            <w:top w:val="none" w:sz="0" w:space="0" w:color="auto"/>
            <w:left w:val="none" w:sz="0" w:space="0" w:color="auto"/>
            <w:bottom w:val="none" w:sz="0" w:space="0" w:color="auto"/>
            <w:right w:val="none" w:sz="0" w:space="0" w:color="auto"/>
          </w:divBdr>
        </w:div>
        <w:div w:id="762842437">
          <w:marLeft w:val="0"/>
          <w:marRight w:val="0"/>
          <w:marTop w:val="0"/>
          <w:marBottom w:val="0"/>
          <w:divBdr>
            <w:top w:val="none" w:sz="0" w:space="0" w:color="auto"/>
            <w:left w:val="none" w:sz="0" w:space="0" w:color="auto"/>
            <w:bottom w:val="none" w:sz="0" w:space="0" w:color="auto"/>
            <w:right w:val="none" w:sz="0" w:space="0" w:color="auto"/>
          </w:divBdr>
        </w:div>
        <w:div w:id="766196290">
          <w:marLeft w:val="0"/>
          <w:marRight w:val="0"/>
          <w:marTop w:val="0"/>
          <w:marBottom w:val="0"/>
          <w:divBdr>
            <w:top w:val="none" w:sz="0" w:space="0" w:color="auto"/>
            <w:left w:val="none" w:sz="0" w:space="0" w:color="auto"/>
            <w:bottom w:val="none" w:sz="0" w:space="0" w:color="auto"/>
            <w:right w:val="none" w:sz="0" w:space="0" w:color="auto"/>
          </w:divBdr>
        </w:div>
        <w:div w:id="768428242">
          <w:marLeft w:val="0"/>
          <w:marRight w:val="0"/>
          <w:marTop w:val="0"/>
          <w:marBottom w:val="0"/>
          <w:divBdr>
            <w:top w:val="none" w:sz="0" w:space="0" w:color="auto"/>
            <w:left w:val="none" w:sz="0" w:space="0" w:color="auto"/>
            <w:bottom w:val="none" w:sz="0" w:space="0" w:color="auto"/>
            <w:right w:val="none" w:sz="0" w:space="0" w:color="auto"/>
          </w:divBdr>
        </w:div>
        <w:div w:id="807283920">
          <w:marLeft w:val="0"/>
          <w:marRight w:val="0"/>
          <w:marTop w:val="0"/>
          <w:marBottom w:val="0"/>
          <w:divBdr>
            <w:top w:val="none" w:sz="0" w:space="0" w:color="auto"/>
            <w:left w:val="none" w:sz="0" w:space="0" w:color="auto"/>
            <w:bottom w:val="none" w:sz="0" w:space="0" w:color="auto"/>
            <w:right w:val="none" w:sz="0" w:space="0" w:color="auto"/>
          </w:divBdr>
        </w:div>
        <w:div w:id="816459695">
          <w:marLeft w:val="0"/>
          <w:marRight w:val="0"/>
          <w:marTop w:val="0"/>
          <w:marBottom w:val="0"/>
          <w:divBdr>
            <w:top w:val="none" w:sz="0" w:space="0" w:color="auto"/>
            <w:left w:val="none" w:sz="0" w:space="0" w:color="auto"/>
            <w:bottom w:val="none" w:sz="0" w:space="0" w:color="auto"/>
            <w:right w:val="none" w:sz="0" w:space="0" w:color="auto"/>
          </w:divBdr>
        </w:div>
        <w:div w:id="835462613">
          <w:marLeft w:val="0"/>
          <w:marRight w:val="0"/>
          <w:marTop w:val="0"/>
          <w:marBottom w:val="0"/>
          <w:divBdr>
            <w:top w:val="none" w:sz="0" w:space="0" w:color="auto"/>
            <w:left w:val="none" w:sz="0" w:space="0" w:color="auto"/>
            <w:bottom w:val="none" w:sz="0" w:space="0" w:color="auto"/>
            <w:right w:val="none" w:sz="0" w:space="0" w:color="auto"/>
          </w:divBdr>
        </w:div>
        <w:div w:id="882668952">
          <w:marLeft w:val="0"/>
          <w:marRight w:val="0"/>
          <w:marTop w:val="0"/>
          <w:marBottom w:val="0"/>
          <w:divBdr>
            <w:top w:val="none" w:sz="0" w:space="0" w:color="auto"/>
            <w:left w:val="none" w:sz="0" w:space="0" w:color="auto"/>
            <w:bottom w:val="none" w:sz="0" w:space="0" w:color="auto"/>
            <w:right w:val="none" w:sz="0" w:space="0" w:color="auto"/>
          </w:divBdr>
        </w:div>
        <w:div w:id="894853695">
          <w:marLeft w:val="0"/>
          <w:marRight w:val="0"/>
          <w:marTop w:val="0"/>
          <w:marBottom w:val="0"/>
          <w:divBdr>
            <w:top w:val="none" w:sz="0" w:space="0" w:color="auto"/>
            <w:left w:val="none" w:sz="0" w:space="0" w:color="auto"/>
            <w:bottom w:val="none" w:sz="0" w:space="0" w:color="auto"/>
            <w:right w:val="none" w:sz="0" w:space="0" w:color="auto"/>
          </w:divBdr>
        </w:div>
        <w:div w:id="941762426">
          <w:marLeft w:val="0"/>
          <w:marRight w:val="0"/>
          <w:marTop w:val="0"/>
          <w:marBottom w:val="0"/>
          <w:divBdr>
            <w:top w:val="none" w:sz="0" w:space="0" w:color="auto"/>
            <w:left w:val="none" w:sz="0" w:space="0" w:color="auto"/>
            <w:bottom w:val="none" w:sz="0" w:space="0" w:color="auto"/>
            <w:right w:val="none" w:sz="0" w:space="0" w:color="auto"/>
          </w:divBdr>
        </w:div>
        <w:div w:id="946691764">
          <w:marLeft w:val="0"/>
          <w:marRight w:val="0"/>
          <w:marTop w:val="0"/>
          <w:marBottom w:val="0"/>
          <w:divBdr>
            <w:top w:val="none" w:sz="0" w:space="0" w:color="auto"/>
            <w:left w:val="none" w:sz="0" w:space="0" w:color="auto"/>
            <w:bottom w:val="none" w:sz="0" w:space="0" w:color="auto"/>
            <w:right w:val="none" w:sz="0" w:space="0" w:color="auto"/>
          </w:divBdr>
        </w:div>
        <w:div w:id="950354408">
          <w:marLeft w:val="0"/>
          <w:marRight w:val="0"/>
          <w:marTop w:val="0"/>
          <w:marBottom w:val="0"/>
          <w:divBdr>
            <w:top w:val="none" w:sz="0" w:space="0" w:color="auto"/>
            <w:left w:val="none" w:sz="0" w:space="0" w:color="auto"/>
            <w:bottom w:val="none" w:sz="0" w:space="0" w:color="auto"/>
            <w:right w:val="none" w:sz="0" w:space="0" w:color="auto"/>
          </w:divBdr>
        </w:div>
        <w:div w:id="974796851">
          <w:marLeft w:val="0"/>
          <w:marRight w:val="0"/>
          <w:marTop w:val="0"/>
          <w:marBottom w:val="0"/>
          <w:divBdr>
            <w:top w:val="none" w:sz="0" w:space="0" w:color="auto"/>
            <w:left w:val="none" w:sz="0" w:space="0" w:color="auto"/>
            <w:bottom w:val="none" w:sz="0" w:space="0" w:color="auto"/>
            <w:right w:val="none" w:sz="0" w:space="0" w:color="auto"/>
          </w:divBdr>
        </w:div>
        <w:div w:id="983436491">
          <w:marLeft w:val="0"/>
          <w:marRight w:val="0"/>
          <w:marTop w:val="0"/>
          <w:marBottom w:val="0"/>
          <w:divBdr>
            <w:top w:val="none" w:sz="0" w:space="0" w:color="auto"/>
            <w:left w:val="none" w:sz="0" w:space="0" w:color="auto"/>
            <w:bottom w:val="none" w:sz="0" w:space="0" w:color="auto"/>
            <w:right w:val="none" w:sz="0" w:space="0" w:color="auto"/>
          </w:divBdr>
        </w:div>
        <w:div w:id="990063637">
          <w:marLeft w:val="0"/>
          <w:marRight w:val="0"/>
          <w:marTop w:val="0"/>
          <w:marBottom w:val="0"/>
          <w:divBdr>
            <w:top w:val="none" w:sz="0" w:space="0" w:color="auto"/>
            <w:left w:val="none" w:sz="0" w:space="0" w:color="auto"/>
            <w:bottom w:val="none" w:sz="0" w:space="0" w:color="auto"/>
            <w:right w:val="none" w:sz="0" w:space="0" w:color="auto"/>
          </w:divBdr>
        </w:div>
        <w:div w:id="1047948101">
          <w:marLeft w:val="0"/>
          <w:marRight w:val="0"/>
          <w:marTop w:val="0"/>
          <w:marBottom w:val="0"/>
          <w:divBdr>
            <w:top w:val="none" w:sz="0" w:space="0" w:color="auto"/>
            <w:left w:val="none" w:sz="0" w:space="0" w:color="auto"/>
            <w:bottom w:val="none" w:sz="0" w:space="0" w:color="auto"/>
            <w:right w:val="none" w:sz="0" w:space="0" w:color="auto"/>
          </w:divBdr>
        </w:div>
        <w:div w:id="1048991266">
          <w:marLeft w:val="0"/>
          <w:marRight w:val="0"/>
          <w:marTop w:val="0"/>
          <w:marBottom w:val="0"/>
          <w:divBdr>
            <w:top w:val="none" w:sz="0" w:space="0" w:color="auto"/>
            <w:left w:val="none" w:sz="0" w:space="0" w:color="auto"/>
            <w:bottom w:val="none" w:sz="0" w:space="0" w:color="auto"/>
            <w:right w:val="none" w:sz="0" w:space="0" w:color="auto"/>
          </w:divBdr>
        </w:div>
        <w:div w:id="1051078538">
          <w:marLeft w:val="0"/>
          <w:marRight w:val="0"/>
          <w:marTop w:val="0"/>
          <w:marBottom w:val="0"/>
          <w:divBdr>
            <w:top w:val="none" w:sz="0" w:space="0" w:color="auto"/>
            <w:left w:val="none" w:sz="0" w:space="0" w:color="auto"/>
            <w:bottom w:val="none" w:sz="0" w:space="0" w:color="auto"/>
            <w:right w:val="none" w:sz="0" w:space="0" w:color="auto"/>
          </w:divBdr>
        </w:div>
        <w:div w:id="1102384659">
          <w:marLeft w:val="0"/>
          <w:marRight w:val="0"/>
          <w:marTop w:val="0"/>
          <w:marBottom w:val="0"/>
          <w:divBdr>
            <w:top w:val="none" w:sz="0" w:space="0" w:color="auto"/>
            <w:left w:val="none" w:sz="0" w:space="0" w:color="auto"/>
            <w:bottom w:val="none" w:sz="0" w:space="0" w:color="auto"/>
            <w:right w:val="none" w:sz="0" w:space="0" w:color="auto"/>
          </w:divBdr>
        </w:div>
        <w:div w:id="1109162590">
          <w:marLeft w:val="0"/>
          <w:marRight w:val="0"/>
          <w:marTop w:val="0"/>
          <w:marBottom w:val="0"/>
          <w:divBdr>
            <w:top w:val="none" w:sz="0" w:space="0" w:color="auto"/>
            <w:left w:val="none" w:sz="0" w:space="0" w:color="auto"/>
            <w:bottom w:val="none" w:sz="0" w:space="0" w:color="auto"/>
            <w:right w:val="none" w:sz="0" w:space="0" w:color="auto"/>
          </w:divBdr>
        </w:div>
        <w:div w:id="1137986638">
          <w:marLeft w:val="0"/>
          <w:marRight w:val="0"/>
          <w:marTop w:val="0"/>
          <w:marBottom w:val="0"/>
          <w:divBdr>
            <w:top w:val="none" w:sz="0" w:space="0" w:color="auto"/>
            <w:left w:val="none" w:sz="0" w:space="0" w:color="auto"/>
            <w:bottom w:val="none" w:sz="0" w:space="0" w:color="auto"/>
            <w:right w:val="none" w:sz="0" w:space="0" w:color="auto"/>
          </w:divBdr>
        </w:div>
        <w:div w:id="1192377145">
          <w:marLeft w:val="0"/>
          <w:marRight w:val="0"/>
          <w:marTop w:val="0"/>
          <w:marBottom w:val="0"/>
          <w:divBdr>
            <w:top w:val="none" w:sz="0" w:space="0" w:color="auto"/>
            <w:left w:val="none" w:sz="0" w:space="0" w:color="auto"/>
            <w:bottom w:val="none" w:sz="0" w:space="0" w:color="auto"/>
            <w:right w:val="none" w:sz="0" w:space="0" w:color="auto"/>
          </w:divBdr>
        </w:div>
        <w:div w:id="1205485975">
          <w:marLeft w:val="0"/>
          <w:marRight w:val="0"/>
          <w:marTop w:val="0"/>
          <w:marBottom w:val="0"/>
          <w:divBdr>
            <w:top w:val="none" w:sz="0" w:space="0" w:color="auto"/>
            <w:left w:val="none" w:sz="0" w:space="0" w:color="auto"/>
            <w:bottom w:val="none" w:sz="0" w:space="0" w:color="auto"/>
            <w:right w:val="none" w:sz="0" w:space="0" w:color="auto"/>
          </w:divBdr>
        </w:div>
        <w:div w:id="1205826140">
          <w:marLeft w:val="0"/>
          <w:marRight w:val="0"/>
          <w:marTop w:val="0"/>
          <w:marBottom w:val="0"/>
          <w:divBdr>
            <w:top w:val="none" w:sz="0" w:space="0" w:color="auto"/>
            <w:left w:val="none" w:sz="0" w:space="0" w:color="auto"/>
            <w:bottom w:val="none" w:sz="0" w:space="0" w:color="auto"/>
            <w:right w:val="none" w:sz="0" w:space="0" w:color="auto"/>
          </w:divBdr>
        </w:div>
        <w:div w:id="1210916254">
          <w:marLeft w:val="0"/>
          <w:marRight w:val="0"/>
          <w:marTop w:val="0"/>
          <w:marBottom w:val="0"/>
          <w:divBdr>
            <w:top w:val="none" w:sz="0" w:space="0" w:color="auto"/>
            <w:left w:val="none" w:sz="0" w:space="0" w:color="auto"/>
            <w:bottom w:val="none" w:sz="0" w:space="0" w:color="auto"/>
            <w:right w:val="none" w:sz="0" w:space="0" w:color="auto"/>
          </w:divBdr>
        </w:div>
        <w:div w:id="1261765232">
          <w:marLeft w:val="0"/>
          <w:marRight w:val="0"/>
          <w:marTop w:val="0"/>
          <w:marBottom w:val="0"/>
          <w:divBdr>
            <w:top w:val="none" w:sz="0" w:space="0" w:color="auto"/>
            <w:left w:val="none" w:sz="0" w:space="0" w:color="auto"/>
            <w:bottom w:val="none" w:sz="0" w:space="0" w:color="auto"/>
            <w:right w:val="none" w:sz="0" w:space="0" w:color="auto"/>
          </w:divBdr>
        </w:div>
        <w:div w:id="1316573410">
          <w:marLeft w:val="0"/>
          <w:marRight w:val="0"/>
          <w:marTop w:val="0"/>
          <w:marBottom w:val="0"/>
          <w:divBdr>
            <w:top w:val="none" w:sz="0" w:space="0" w:color="auto"/>
            <w:left w:val="none" w:sz="0" w:space="0" w:color="auto"/>
            <w:bottom w:val="none" w:sz="0" w:space="0" w:color="auto"/>
            <w:right w:val="none" w:sz="0" w:space="0" w:color="auto"/>
          </w:divBdr>
        </w:div>
        <w:div w:id="1342195159">
          <w:marLeft w:val="0"/>
          <w:marRight w:val="0"/>
          <w:marTop w:val="0"/>
          <w:marBottom w:val="0"/>
          <w:divBdr>
            <w:top w:val="none" w:sz="0" w:space="0" w:color="auto"/>
            <w:left w:val="none" w:sz="0" w:space="0" w:color="auto"/>
            <w:bottom w:val="none" w:sz="0" w:space="0" w:color="auto"/>
            <w:right w:val="none" w:sz="0" w:space="0" w:color="auto"/>
          </w:divBdr>
        </w:div>
        <w:div w:id="1342269906">
          <w:marLeft w:val="0"/>
          <w:marRight w:val="0"/>
          <w:marTop w:val="0"/>
          <w:marBottom w:val="0"/>
          <w:divBdr>
            <w:top w:val="none" w:sz="0" w:space="0" w:color="auto"/>
            <w:left w:val="none" w:sz="0" w:space="0" w:color="auto"/>
            <w:bottom w:val="none" w:sz="0" w:space="0" w:color="auto"/>
            <w:right w:val="none" w:sz="0" w:space="0" w:color="auto"/>
          </w:divBdr>
        </w:div>
        <w:div w:id="1370568425">
          <w:marLeft w:val="0"/>
          <w:marRight w:val="0"/>
          <w:marTop w:val="0"/>
          <w:marBottom w:val="0"/>
          <w:divBdr>
            <w:top w:val="none" w:sz="0" w:space="0" w:color="auto"/>
            <w:left w:val="none" w:sz="0" w:space="0" w:color="auto"/>
            <w:bottom w:val="none" w:sz="0" w:space="0" w:color="auto"/>
            <w:right w:val="none" w:sz="0" w:space="0" w:color="auto"/>
          </w:divBdr>
        </w:div>
        <w:div w:id="1446459354">
          <w:marLeft w:val="0"/>
          <w:marRight w:val="0"/>
          <w:marTop w:val="0"/>
          <w:marBottom w:val="0"/>
          <w:divBdr>
            <w:top w:val="none" w:sz="0" w:space="0" w:color="auto"/>
            <w:left w:val="none" w:sz="0" w:space="0" w:color="auto"/>
            <w:bottom w:val="none" w:sz="0" w:space="0" w:color="auto"/>
            <w:right w:val="none" w:sz="0" w:space="0" w:color="auto"/>
          </w:divBdr>
        </w:div>
        <w:div w:id="1456489401">
          <w:marLeft w:val="0"/>
          <w:marRight w:val="0"/>
          <w:marTop w:val="0"/>
          <w:marBottom w:val="0"/>
          <w:divBdr>
            <w:top w:val="none" w:sz="0" w:space="0" w:color="auto"/>
            <w:left w:val="none" w:sz="0" w:space="0" w:color="auto"/>
            <w:bottom w:val="none" w:sz="0" w:space="0" w:color="auto"/>
            <w:right w:val="none" w:sz="0" w:space="0" w:color="auto"/>
          </w:divBdr>
        </w:div>
        <w:div w:id="1485007457">
          <w:marLeft w:val="0"/>
          <w:marRight w:val="0"/>
          <w:marTop w:val="0"/>
          <w:marBottom w:val="0"/>
          <w:divBdr>
            <w:top w:val="none" w:sz="0" w:space="0" w:color="auto"/>
            <w:left w:val="none" w:sz="0" w:space="0" w:color="auto"/>
            <w:bottom w:val="none" w:sz="0" w:space="0" w:color="auto"/>
            <w:right w:val="none" w:sz="0" w:space="0" w:color="auto"/>
          </w:divBdr>
        </w:div>
        <w:div w:id="1486701596">
          <w:marLeft w:val="0"/>
          <w:marRight w:val="0"/>
          <w:marTop w:val="0"/>
          <w:marBottom w:val="0"/>
          <w:divBdr>
            <w:top w:val="none" w:sz="0" w:space="0" w:color="auto"/>
            <w:left w:val="none" w:sz="0" w:space="0" w:color="auto"/>
            <w:bottom w:val="none" w:sz="0" w:space="0" w:color="auto"/>
            <w:right w:val="none" w:sz="0" w:space="0" w:color="auto"/>
          </w:divBdr>
        </w:div>
        <w:div w:id="1487278873">
          <w:marLeft w:val="0"/>
          <w:marRight w:val="0"/>
          <w:marTop w:val="0"/>
          <w:marBottom w:val="0"/>
          <w:divBdr>
            <w:top w:val="none" w:sz="0" w:space="0" w:color="auto"/>
            <w:left w:val="none" w:sz="0" w:space="0" w:color="auto"/>
            <w:bottom w:val="none" w:sz="0" w:space="0" w:color="auto"/>
            <w:right w:val="none" w:sz="0" w:space="0" w:color="auto"/>
          </w:divBdr>
        </w:div>
        <w:div w:id="1513370919">
          <w:marLeft w:val="0"/>
          <w:marRight w:val="0"/>
          <w:marTop w:val="0"/>
          <w:marBottom w:val="0"/>
          <w:divBdr>
            <w:top w:val="none" w:sz="0" w:space="0" w:color="auto"/>
            <w:left w:val="none" w:sz="0" w:space="0" w:color="auto"/>
            <w:bottom w:val="none" w:sz="0" w:space="0" w:color="auto"/>
            <w:right w:val="none" w:sz="0" w:space="0" w:color="auto"/>
          </w:divBdr>
        </w:div>
        <w:div w:id="1553543559">
          <w:marLeft w:val="0"/>
          <w:marRight w:val="0"/>
          <w:marTop w:val="0"/>
          <w:marBottom w:val="0"/>
          <w:divBdr>
            <w:top w:val="none" w:sz="0" w:space="0" w:color="auto"/>
            <w:left w:val="none" w:sz="0" w:space="0" w:color="auto"/>
            <w:bottom w:val="none" w:sz="0" w:space="0" w:color="auto"/>
            <w:right w:val="none" w:sz="0" w:space="0" w:color="auto"/>
          </w:divBdr>
        </w:div>
        <w:div w:id="1554930040">
          <w:marLeft w:val="0"/>
          <w:marRight w:val="0"/>
          <w:marTop w:val="0"/>
          <w:marBottom w:val="0"/>
          <w:divBdr>
            <w:top w:val="none" w:sz="0" w:space="0" w:color="auto"/>
            <w:left w:val="none" w:sz="0" w:space="0" w:color="auto"/>
            <w:bottom w:val="none" w:sz="0" w:space="0" w:color="auto"/>
            <w:right w:val="none" w:sz="0" w:space="0" w:color="auto"/>
          </w:divBdr>
        </w:div>
        <w:div w:id="1558592220">
          <w:marLeft w:val="0"/>
          <w:marRight w:val="0"/>
          <w:marTop w:val="0"/>
          <w:marBottom w:val="0"/>
          <w:divBdr>
            <w:top w:val="none" w:sz="0" w:space="0" w:color="auto"/>
            <w:left w:val="none" w:sz="0" w:space="0" w:color="auto"/>
            <w:bottom w:val="none" w:sz="0" w:space="0" w:color="auto"/>
            <w:right w:val="none" w:sz="0" w:space="0" w:color="auto"/>
          </w:divBdr>
        </w:div>
        <w:div w:id="1560743827">
          <w:marLeft w:val="0"/>
          <w:marRight w:val="0"/>
          <w:marTop w:val="0"/>
          <w:marBottom w:val="0"/>
          <w:divBdr>
            <w:top w:val="none" w:sz="0" w:space="0" w:color="auto"/>
            <w:left w:val="none" w:sz="0" w:space="0" w:color="auto"/>
            <w:bottom w:val="none" w:sz="0" w:space="0" w:color="auto"/>
            <w:right w:val="none" w:sz="0" w:space="0" w:color="auto"/>
          </w:divBdr>
        </w:div>
        <w:div w:id="1569684714">
          <w:marLeft w:val="0"/>
          <w:marRight w:val="0"/>
          <w:marTop w:val="0"/>
          <w:marBottom w:val="0"/>
          <w:divBdr>
            <w:top w:val="none" w:sz="0" w:space="0" w:color="auto"/>
            <w:left w:val="none" w:sz="0" w:space="0" w:color="auto"/>
            <w:bottom w:val="none" w:sz="0" w:space="0" w:color="auto"/>
            <w:right w:val="none" w:sz="0" w:space="0" w:color="auto"/>
          </w:divBdr>
        </w:div>
        <w:div w:id="1571689759">
          <w:marLeft w:val="0"/>
          <w:marRight w:val="0"/>
          <w:marTop w:val="0"/>
          <w:marBottom w:val="0"/>
          <w:divBdr>
            <w:top w:val="none" w:sz="0" w:space="0" w:color="auto"/>
            <w:left w:val="none" w:sz="0" w:space="0" w:color="auto"/>
            <w:bottom w:val="none" w:sz="0" w:space="0" w:color="auto"/>
            <w:right w:val="none" w:sz="0" w:space="0" w:color="auto"/>
          </w:divBdr>
        </w:div>
        <w:div w:id="1609121039">
          <w:marLeft w:val="0"/>
          <w:marRight w:val="0"/>
          <w:marTop w:val="0"/>
          <w:marBottom w:val="0"/>
          <w:divBdr>
            <w:top w:val="none" w:sz="0" w:space="0" w:color="auto"/>
            <w:left w:val="none" w:sz="0" w:space="0" w:color="auto"/>
            <w:bottom w:val="none" w:sz="0" w:space="0" w:color="auto"/>
            <w:right w:val="none" w:sz="0" w:space="0" w:color="auto"/>
          </w:divBdr>
        </w:div>
        <w:div w:id="1626351424">
          <w:marLeft w:val="0"/>
          <w:marRight w:val="0"/>
          <w:marTop w:val="0"/>
          <w:marBottom w:val="0"/>
          <w:divBdr>
            <w:top w:val="none" w:sz="0" w:space="0" w:color="auto"/>
            <w:left w:val="none" w:sz="0" w:space="0" w:color="auto"/>
            <w:bottom w:val="none" w:sz="0" w:space="0" w:color="auto"/>
            <w:right w:val="none" w:sz="0" w:space="0" w:color="auto"/>
          </w:divBdr>
        </w:div>
        <w:div w:id="1635133739">
          <w:marLeft w:val="0"/>
          <w:marRight w:val="0"/>
          <w:marTop w:val="0"/>
          <w:marBottom w:val="0"/>
          <w:divBdr>
            <w:top w:val="none" w:sz="0" w:space="0" w:color="auto"/>
            <w:left w:val="none" w:sz="0" w:space="0" w:color="auto"/>
            <w:bottom w:val="none" w:sz="0" w:space="0" w:color="auto"/>
            <w:right w:val="none" w:sz="0" w:space="0" w:color="auto"/>
          </w:divBdr>
        </w:div>
        <w:div w:id="1642885133">
          <w:marLeft w:val="0"/>
          <w:marRight w:val="0"/>
          <w:marTop w:val="0"/>
          <w:marBottom w:val="0"/>
          <w:divBdr>
            <w:top w:val="none" w:sz="0" w:space="0" w:color="auto"/>
            <w:left w:val="none" w:sz="0" w:space="0" w:color="auto"/>
            <w:bottom w:val="none" w:sz="0" w:space="0" w:color="auto"/>
            <w:right w:val="none" w:sz="0" w:space="0" w:color="auto"/>
          </w:divBdr>
        </w:div>
        <w:div w:id="1670519445">
          <w:marLeft w:val="0"/>
          <w:marRight w:val="0"/>
          <w:marTop w:val="0"/>
          <w:marBottom w:val="0"/>
          <w:divBdr>
            <w:top w:val="none" w:sz="0" w:space="0" w:color="auto"/>
            <w:left w:val="none" w:sz="0" w:space="0" w:color="auto"/>
            <w:bottom w:val="none" w:sz="0" w:space="0" w:color="auto"/>
            <w:right w:val="none" w:sz="0" w:space="0" w:color="auto"/>
          </w:divBdr>
        </w:div>
        <w:div w:id="1682270931">
          <w:marLeft w:val="0"/>
          <w:marRight w:val="0"/>
          <w:marTop w:val="0"/>
          <w:marBottom w:val="0"/>
          <w:divBdr>
            <w:top w:val="none" w:sz="0" w:space="0" w:color="auto"/>
            <w:left w:val="none" w:sz="0" w:space="0" w:color="auto"/>
            <w:bottom w:val="none" w:sz="0" w:space="0" w:color="auto"/>
            <w:right w:val="none" w:sz="0" w:space="0" w:color="auto"/>
          </w:divBdr>
        </w:div>
        <w:div w:id="1684437485">
          <w:marLeft w:val="0"/>
          <w:marRight w:val="0"/>
          <w:marTop w:val="0"/>
          <w:marBottom w:val="0"/>
          <w:divBdr>
            <w:top w:val="none" w:sz="0" w:space="0" w:color="auto"/>
            <w:left w:val="none" w:sz="0" w:space="0" w:color="auto"/>
            <w:bottom w:val="none" w:sz="0" w:space="0" w:color="auto"/>
            <w:right w:val="none" w:sz="0" w:space="0" w:color="auto"/>
          </w:divBdr>
        </w:div>
        <w:div w:id="1684942377">
          <w:marLeft w:val="0"/>
          <w:marRight w:val="0"/>
          <w:marTop w:val="0"/>
          <w:marBottom w:val="0"/>
          <w:divBdr>
            <w:top w:val="none" w:sz="0" w:space="0" w:color="auto"/>
            <w:left w:val="none" w:sz="0" w:space="0" w:color="auto"/>
            <w:bottom w:val="none" w:sz="0" w:space="0" w:color="auto"/>
            <w:right w:val="none" w:sz="0" w:space="0" w:color="auto"/>
          </w:divBdr>
        </w:div>
        <w:div w:id="1701393093">
          <w:marLeft w:val="0"/>
          <w:marRight w:val="0"/>
          <w:marTop w:val="0"/>
          <w:marBottom w:val="0"/>
          <w:divBdr>
            <w:top w:val="none" w:sz="0" w:space="0" w:color="auto"/>
            <w:left w:val="none" w:sz="0" w:space="0" w:color="auto"/>
            <w:bottom w:val="none" w:sz="0" w:space="0" w:color="auto"/>
            <w:right w:val="none" w:sz="0" w:space="0" w:color="auto"/>
          </w:divBdr>
        </w:div>
        <w:div w:id="1703894227">
          <w:marLeft w:val="0"/>
          <w:marRight w:val="0"/>
          <w:marTop w:val="0"/>
          <w:marBottom w:val="0"/>
          <w:divBdr>
            <w:top w:val="none" w:sz="0" w:space="0" w:color="auto"/>
            <w:left w:val="none" w:sz="0" w:space="0" w:color="auto"/>
            <w:bottom w:val="none" w:sz="0" w:space="0" w:color="auto"/>
            <w:right w:val="none" w:sz="0" w:space="0" w:color="auto"/>
          </w:divBdr>
        </w:div>
        <w:div w:id="1723796229">
          <w:marLeft w:val="0"/>
          <w:marRight w:val="0"/>
          <w:marTop w:val="0"/>
          <w:marBottom w:val="0"/>
          <w:divBdr>
            <w:top w:val="none" w:sz="0" w:space="0" w:color="auto"/>
            <w:left w:val="none" w:sz="0" w:space="0" w:color="auto"/>
            <w:bottom w:val="none" w:sz="0" w:space="0" w:color="auto"/>
            <w:right w:val="none" w:sz="0" w:space="0" w:color="auto"/>
          </w:divBdr>
        </w:div>
        <w:div w:id="1727024936">
          <w:marLeft w:val="0"/>
          <w:marRight w:val="0"/>
          <w:marTop w:val="0"/>
          <w:marBottom w:val="0"/>
          <w:divBdr>
            <w:top w:val="none" w:sz="0" w:space="0" w:color="auto"/>
            <w:left w:val="none" w:sz="0" w:space="0" w:color="auto"/>
            <w:bottom w:val="none" w:sz="0" w:space="0" w:color="auto"/>
            <w:right w:val="none" w:sz="0" w:space="0" w:color="auto"/>
          </w:divBdr>
        </w:div>
        <w:div w:id="1744797597">
          <w:marLeft w:val="0"/>
          <w:marRight w:val="0"/>
          <w:marTop w:val="0"/>
          <w:marBottom w:val="0"/>
          <w:divBdr>
            <w:top w:val="none" w:sz="0" w:space="0" w:color="auto"/>
            <w:left w:val="none" w:sz="0" w:space="0" w:color="auto"/>
            <w:bottom w:val="none" w:sz="0" w:space="0" w:color="auto"/>
            <w:right w:val="none" w:sz="0" w:space="0" w:color="auto"/>
          </w:divBdr>
        </w:div>
        <w:div w:id="1794060598">
          <w:marLeft w:val="0"/>
          <w:marRight w:val="0"/>
          <w:marTop w:val="0"/>
          <w:marBottom w:val="0"/>
          <w:divBdr>
            <w:top w:val="none" w:sz="0" w:space="0" w:color="auto"/>
            <w:left w:val="none" w:sz="0" w:space="0" w:color="auto"/>
            <w:bottom w:val="none" w:sz="0" w:space="0" w:color="auto"/>
            <w:right w:val="none" w:sz="0" w:space="0" w:color="auto"/>
          </w:divBdr>
        </w:div>
        <w:div w:id="1883251750">
          <w:marLeft w:val="0"/>
          <w:marRight w:val="0"/>
          <w:marTop w:val="0"/>
          <w:marBottom w:val="0"/>
          <w:divBdr>
            <w:top w:val="none" w:sz="0" w:space="0" w:color="auto"/>
            <w:left w:val="none" w:sz="0" w:space="0" w:color="auto"/>
            <w:bottom w:val="none" w:sz="0" w:space="0" w:color="auto"/>
            <w:right w:val="none" w:sz="0" w:space="0" w:color="auto"/>
          </w:divBdr>
        </w:div>
        <w:div w:id="1955672314">
          <w:marLeft w:val="0"/>
          <w:marRight w:val="0"/>
          <w:marTop w:val="0"/>
          <w:marBottom w:val="0"/>
          <w:divBdr>
            <w:top w:val="none" w:sz="0" w:space="0" w:color="auto"/>
            <w:left w:val="none" w:sz="0" w:space="0" w:color="auto"/>
            <w:bottom w:val="none" w:sz="0" w:space="0" w:color="auto"/>
            <w:right w:val="none" w:sz="0" w:space="0" w:color="auto"/>
          </w:divBdr>
        </w:div>
        <w:div w:id="1960839184">
          <w:marLeft w:val="0"/>
          <w:marRight w:val="0"/>
          <w:marTop w:val="0"/>
          <w:marBottom w:val="0"/>
          <w:divBdr>
            <w:top w:val="none" w:sz="0" w:space="0" w:color="auto"/>
            <w:left w:val="none" w:sz="0" w:space="0" w:color="auto"/>
            <w:bottom w:val="none" w:sz="0" w:space="0" w:color="auto"/>
            <w:right w:val="none" w:sz="0" w:space="0" w:color="auto"/>
          </w:divBdr>
        </w:div>
        <w:div w:id="1963799776">
          <w:marLeft w:val="0"/>
          <w:marRight w:val="0"/>
          <w:marTop w:val="0"/>
          <w:marBottom w:val="0"/>
          <w:divBdr>
            <w:top w:val="none" w:sz="0" w:space="0" w:color="auto"/>
            <w:left w:val="none" w:sz="0" w:space="0" w:color="auto"/>
            <w:bottom w:val="none" w:sz="0" w:space="0" w:color="auto"/>
            <w:right w:val="none" w:sz="0" w:space="0" w:color="auto"/>
          </w:divBdr>
        </w:div>
        <w:div w:id="1976134529">
          <w:marLeft w:val="0"/>
          <w:marRight w:val="0"/>
          <w:marTop w:val="0"/>
          <w:marBottom w:val="0"/>
          <w:divBdr>
            <w:top w:val="none" w:sz="0" w:space="0" w:color="auto"/>
            <w:left w:val="none" w:sz="0" w:space="0" w:color="auto"/>
            <w:bottom w:val="none" w:sz="0" w:space="0" w:color="auto"/>
            <w:right w:val="none" w:sz="0" w:space="0" w:color="auto"/>
          </w:divBdr>
        </w:div>
        <w:div w:id="1979652999">
          <w:marLeft w:val="0"/>
          <w:marRight w:val="0"/>
          <w:marTop w:val="0"/>
          <w:marBottom w:val="0"/>
          <w:divBdr>
            <w:top w:val="none" w:sz="0" w:space="0" w:color="auto"/>
            <w:left w:val="none" w:sz="0" w:space="0" w:color="auto"/>
            <w:bottom w:val="none" w:sz="0" w:space="0" w:color="auto"/>
            <w:right w:val="none" w:sz="0" w:space="0" w:color="auto"/>
          </w:divBdr>
        </w:div>
        <w:div w:id="2004703393">
          <w:marLeft w:val="0"/>
          <w:marRight w:val="0"/>
          <w:marTop w:val="0"/>
          <w:marBottom w:val="0"/>
          <w:divBdr>
            <w:top w:val="none" w:sz="0" w:space="0" w:color="auto"/>
            <w:left w:val="none" w:sz="0" w:space="0" w:color="auto"/>
            <w:bottom w:val="none" w:sz="0" w:space="0" w:color="auto"/>
            <w:right w:val="none" w:sz="0" w:space="0" w:color="auto"/>
          </w:divBdr>
        </w:div>
        <w:div w:id="2025325606">
          <w:marLeft w:val="0"/>
          <w:marRight w:val="0"/>
          <w:marTop w:val="0"/>
          <w:marBottom w:val="0"/>
          <w:divBdr>
            <w:top w:val="none" w:sz="0" w:space="0" w:color="auto"/>
            <w:left w:val="none" w:sz="0" w:space="0" w:color="auto"/>
            <w:bottom w:val="none" w:sz="0" w:space="0" w:color="auto"/>
            <w:right w:val="none" w:sz="0" w:space="0" w:color="auto"/>
          </w:divBdr>
        </w:div>
        <w:div w:id="2035882387">
          <w:marLeft w:val="0"/>
          <w:marRight w:val="0"/>
          <w:marTop w:val="0"/>
          <w:marBottom w:val="0"/>
          <w:divBdr>
            <w:top w:val="none" w:sz="0" w:space="0" w:color="auto"/>
            <w:left w:val="none" w:sz="0" w:space="0" w:color="auto"/>
            <w:bottom w:val="none" w:sz="0" w:space="0" w:color="auto"/>
            <w:right w:val="none" w:sz="0" w:space="0" w:color="auto"/>
          </w:divBdr>
        </w:div>
        <w:div w:id="2062750616">
          <w:marLeft w:val="0"/>
          <w:marRight w:val="0"/>
          <w:marTop w:val="0"/>
          <w:marBottom w:val="0"/>
          <w:divBdr>
            <w:top w:val="none" w:sz="0" w:space="0" w:color="auto"/>
            <w:left w:val="none" w:sz="0" w:space="0" w:color="auto"/>
            <w:bottom w:val="none" w:sz="0" w:space="0" w:color="auto"/>
            <w:right w:val="none" w:sz="0" w:space="0" w:color="auto"/>
          </w:divBdr>
        </w:div>
        <w:div w:id="2088381629">
          <w:marLeft w:val="0"/>
          <w:marRight w:val="0"/>
          <w:marTop w:val="0"/>
          <w:marBottom w:val="0"/>
          <w:divBdr>
            <w:top w:val="none" w:sz="0" w:space="0" w:color="auto"/>
            <w:left w:val="none" w:sz="0" w:space="0" w:color="auto"/>
            <w:bottom w:val="none" w:sz="0" w:space="0" w:color="auto"/>
            <w:right w:val="none" w:sz="0" w:space="0" w:color="auto"/>
          </w:divBdr>
        </w:div>
        <w:div w:id="2103914970">
          <w:marLeft w:val="0"/>
          <w:marRight w:val="0"/>
          <w:marTop w:val="0"/>
          <w:marBottom w:val="0"/>
          <w:divBdr>
            <w:top w:val="none" w:sz="0" w:space="0" w:color="auto"/>
            <w:left w:val="none" w:sz="0" w:space="0" w:color="auto"/>
            <w:bottom w:val="none" w:sz="0" w:space="0" w:color="auto"/>
            <w:right w:val="none" w:sz="0" w:space="0" w:color="auto"/>
          </w:divBdr>
        </w:div>
      </w:divsChild>
    </w:div>
    <w:div w:id="1170754322">
      <w:bodyDiv w:val="1"/>
      <w:marLeft w:val="0"/>
      <w:marRight w:val="0"/>
      <w:marTop w:val="0"/>
      <w:marBottom w:val="0"/>
      <w:divBdr>
        <w:top w:val="none" w:sz="0" w:space="0" w:color="auto"/>
        <w:left w:val="none" w:sz="0" w:space="0" w:color="auto"/>
        <w:bottom w:val="none" w:sz="0" w:space="0" w:color="auto"/>
        <w:right w:val="none" w:sz="0" w:space="0" w:color="auto"/>
      </w:divBdr>
    </w:div>
    <w:div w:id="1188253484">
      <w:bodyDiv w:val="1"/>
      <w:marLeft w:val="0"/>
      <w:marRight w:val="0"/>
      <w:marTop w:val="0"/>
      <w:marBottom w:val="0"/>
      <w:divBdr>
        <w:top w:val="none" w:sz="0" w:space="0" w:color="auto"/>
        <w:left w:val="none" w:sz="0" w:space="0" w:color="auto"/>
        <w:bottom w:val="none" w:sz="0" w:space="0" w:color="auto"/>
        <w:right w:val="none" w:sz="0" w:space="0" w:color="auto"/>
      </w:divBdr>
    </w:div>
    <w:div w:id="1195843878">
      <w:bodyDiv w:val="1"/>
      <w:marLeft w:val="0"/>
      <w:marRight w:val="0"/>
      <w:marTop w:val="0"/>
      <w:marBottom w:val="0"/>
      <w:divBdr>
        <w:top w:val="none" w:sz="0" w:space="0" w:color="auto"/>
        <w:left w:val="none" w:sz="0" w:space="0" w:color="auto"/>
        <w:bottom w:val="none" w:sz="0" w:space="0" w:color="auto"/>
        <w:right w:val="none" w:sz="0" w:space="0" w:color="auto"/>
      </w:divBdr>
    </w:div>
    <w:div w:id="1207570597">
      <w:bodyDiv w:val="1"/>
      <w:marLeft w:val="0"/>
      <w:marRight w:val="0"/>
      <w:marTop w:val="0"/>
      <w:marBottom w:val="0"/>
      <w:divBdr>
        <w:top w:val="none" w:sz="0" w:space="0" w:color="auto"/>
        <w:left w:val="none" w:sz="0" w:space="0" w:color="auto"/>
        <w:bottom w:val="none" w:sz="0" w:space="0" w:color="auto"/>
        <w:right w:val="none" w:sz="0" w:space="0" w:color="auto"/>
      </w:divBdr>
    </w:div>
    <w:div w:id="1210343123">
      <w:bodyDiv w:val="1"/>
      <w:marLeft w:val="0"/>
      <w:marRight w:val="0"/>
      <w:marTop w:val="0"/>
      <w:marBottom w:val="0"/>
      <w:divBdr>
        <w:top w:val="none" w:sz="0" w:space="0" w:color="auto"/>
        <w:left w:val="none" w:sz="0" w:space="0" w:color="auto"/>
        <w:bottom w:val="none" w:sz="0" w:space="0" w:color="auto"/>
        <w:right w:val="none" w:sz="0" w:space="0" w:color="auto"/>
      </w:divBdr>
    </w:div>
    <w:div w:id="1210529829">
      <w:bodyDiv w:val="1"/>
      <w:marLeft w:val="0"/>
      <w:marRight w:val="0"/>
      <w:marTop w:val="0"/>
      <w:marBottom w:val="0"/>
      <w:divBdr>
        <w:top w:val="none" w:sz="0" w:space="0" w:color="auto"/>
        <w:left w:val="none" w:sz="0" w:space="0" w:color="auto"/>
        <w:bottom w:val="none" w:sz="0" w:space="0" w:color="auto"/>
        <w:right w:val="none" w:sz="0" w:space="0" w:color="auto"/>
      </w:divBdr>
    </w:div>
    <w:div w:id="1239363101">
      <w:bodyDiv w:val="1"/>
      <w:marLeft w:val="0"/>
      <w:marRight w:val="0"/>
      <w:marTop w:val="0"/>
      <w:marBottom w:val="0"/>
      <w:divBdr>
        <w:top w:val="none" w:sz="0" w:space="0" w:color="auto"/>
        <w:left w:val="none" w:sz="0" w:space="0" w:color="auto"/>
        <w:bottom w:val="none" w:sz="0" w:space="0" w:color="auto"/>
        <w:right w:val="none" w:sz="0" w:space="0" w:color="auto"/>
      </w:divBdr>
    </w:div>
    <w:div w:id="1248928625">
      <w:bodyDiv w:val="1"/>
      <w:marLeft w:val="0"/>
      <w:marRight w:val="0"/>
      <w:marTop w:val="0"/>
      <w:marBottom w:val="0"/>
      <w:divBdr>
        <w:top w:val="none" w:sz="0" w:space="0" w:color="auto"/>
        <w:left w:val="none" w:sz="0" w:space="0" w:color="auto"/>
        <w:bottom w:val="none" w:sz="0" w:space="0" w:color="auto"/>
        <w:right w:val="none" w:sz="0" w:space="0" w:color="auto"/>
      </w:divBdr>
    </w:div>
    <w:div w:id="1255550465">
      <w:bodyDiv w:val="1"/>
      <w:marLeft w:val="0"/>
      <w:marRight w:val="0"/>
      <w:marTop w:val="0"/>
      <w:marBottom w:val="0"/>
      <w:divBdr>
        <w:top w:val="none" w:sz="0" w:space="0" w:color="auto"/>
        <w:left w:val="none" w:sz="0" w:space="0" w:color="auto"/>
        <w:bottom w:val="none" w:sz="0" w:space="0" w:color="auto"/>
        <w:right w:val="none" w:sz="0" w:space="0" w:color="auto"/>
      </w:divBdr>
    </w:div>
    <w:div w:id="1267927908">
      <w:bodyDiv w:val="1"/>
      <w:marLeft w:val="0"/>
      <w:marRight w:val="0"/>
      <w:marTop w:val="0"/>
      <w:marBottom w:val="0"/>
      <w:divBdr>
        <w:top w:val="none" w:sz="0" w:space="0" w:color="auto"/>
        <w:left w:val="none" w:sz="0" w:space="0" w:color="auto"/>
        <w:bottom w:val="none" w:sz="0" w:space="0" w:color="auto"/>
        <w:right w:val="none" w:sz="0" w:space="0" w:color="auto"/>
      </w:divBdr>
    </w:div>
    <w:div w:id="1273200424">
      <w:bodyDiv w:val="1"/>
      <w:marLeft w:val="0"/>
      <w:marRight w:val="0"/>
      <w:marTop w:val="0"/>
      <w:marBottom w:val="0"/>
      <w:divBdr>
        <w:top w:val="none" w:sz="0" w:space="0" w:color="auto"/>
        <w:left w:val="none" w:sz="0" w:space="0" w:color="auto"/>
        <w:bottom w:val="none" w:sz="0" w:space="0" w:color="auto"/>
        <w:right w:val="none" w:sz="0" w:space="0" w:color="auto"/>
      </w:divBdr>
    </w:div>
    <w:div w:id="1309675087">
      <w:bodyDiv w:val="1"/>
      <w:marLeft w:val="0"/>
      <w:marRight w:val="0"/>
      <w:marTop w:val="0"/>
      <w:marBottom w:val="0"/>
      <w:divBdr>
        <w:top w:val="none" w:sz="0" w:space="0" w:color="auto"/>
        <w:left w:val="none" w:sz="0" w:space="0" w:color="auto"/>
        <w:bottom w:val="none" w:sz="0" w:space="0" w:color="auto"/>
        <w:right w:val="none" w:sz="0" w:space="0" w:color="auto"/>
      </w:divBdr>
    </w:div>
    <w:div w:id="1312104335">
      <w:bodyDiv w:val="1"/>
      <w:marLeft w:val="0"/>
      <w:marRight w:val="0"/>
      <w:marTop w:val="0"/>
      <w:marBottom w:val="0"/>
      <w:divBdr>
        <w:top w:val="none" w:sz="0" w:space="0" w:color="auto"/>
        <w:left w:val="none" w:sz="0" w:space="0" w:color="auto"/>
        <w:bottom w:val="none" w:sz="0" w:space="0" w:color="auto"/>
        <w:right w:val="none" w:sz="0" w:space="0" w:color="auto"/>
      </w:divBdr>
    </w:div>
    <w:div w:id="1315908993">
      <w:bodyDiv w:val="1"/>
      <w:marLeft w:val="0"/>
      <w:marRight w:val="0"/>
      <w:marTop w:val="0"/>
      <w:marBottom w:val="0"/>
      <w:divBdr>
        <w:top w:val="none" w:sz="0" w:space="0" w:color="auto"/>
        <w:left w:val="none" w:sz="0" w:space="0" w:color="auto"/>
        <w:bottom w:val="none" w:sz="0" w:space="0" w:color="auto"/>
        <w:right w:val="none" w:sz="0" w:space="0" w:color="auto"/>
      </w:divBdr>
    </w:div>
    <w:div w:id="1321423404">
      <w:bodyDiv w:val="1"/>
      <w:marLeft w:val="0"/>
      <w:marRight w:val="0"/>
      <w:marTop w:val="0"/>
      <w:marBottom w:val="0"/>
      <w:divBdr>
        <w:top w:val="none" w:sz="0" w:space="0" w:color="auto"/>
        <w:left w:val="none" w:sz="0" w:space="0" w:color="auto"/>
        <w:bottom w:val="none" w:sz="0" w:space="0" w:color="auto"/>
        <w:right w:val="none" w:sz="0" w:space="0" w:color="auto"/>
      </w:divBdr>
    </w:div>
    <w:div w:id="1327712762">
      <w:bodyDiv w:val="1"/>
      <w:marLeft w:val="0"/>
      <w:marRight w:val="0"/>
      <w:marTop w:val="0"/>
      <w:marBottom w:val="0"/>
      <w:divBdr>
        <w:top w:val="none" w:sz="0" w:space="0" w:color="auto"/>
        <w:left w:val="none" w:sz="0" w:space="0" w:color="auto"/>
        <w:bottom w:val="none" w:sz="0" w:space="0" w:color="auto"/>
        <w:right w:val="none" w:sz="0" w:space="0" w:color="auto"/>
      </w:divBdr>
    </w:div>
    <w:div w:id="1370035211">
      <w:bodyDiv w:val="1"/>
      <w:marLeft w:val="0"/>
      <w:marRight w:val="0"/>
      <w:marTop w:val="0"/>
      <w:marBottom w:val="0"/>
      <w:divBdr>
        <w:top w:val="none" w:sz="0" w:space="0" w:color="auto"/>
        <w:left w:val="none" w:sz="0" w:space="0" w:color="auto"/>
        <w:bottom w:val="none" w:sz="0" w:space="0" w:color="auto"/>
        <w:right w:val="none" w:sz="0" w:space="0" w:color="auto"/>
      </w:divBdr>
    </w:div>
    <w:div w:id="1377197245">
      <w:bodyDiv w:val="1"/>
      <w:marLeft w:val="0"/>
      <w:marRight w:val="0"/>
      <w:marTop w:val="0"/>
      <w:marBottom w:val="0"/>
      <w:divBdr>
        <w:top w:val="none" w:sz="0" w:space="0" w:color="auto"/>
        <w:left w:val="none" w:sz="0" w:space="0" w:color="auto"/>
        <w:bottom w:val="none" w:sz="0" w:space="0" w:color="auto"/>
        <w:right w:val="none" w:sz="0" w:space="0" w:color="auto"/>
      </w:divBdr>
    </w:div>
    <w:div w:id="1379428080">
      <w:bodyDiv w:val="1"/>
      <w:marLeft w:val="0"/>
      <w:marRight w:val="0"/>
      <w:marTop w:val="0"/>
      <w:marBottom w:val="0"/>
      <w:divBdr>
        <w:top w:val="none" w:sz="0" w:space="0" w:color="auto"/>
        <w:left w:val="none" w:sz="0" w:space="0" w:color="auto"/>
        <w:bottom w:val="none" w:sz="0" w:space="0" w:color="auto"/>
        <w:right w:val="none" w:sz="0" w:space="0" w:color="auto"/>
      </w:divBdr>
    </w:div>
    <w:div w:id="1383217450">
      <w:bodyDiv w:val="1"/>
      <w:marLeft w:val="0"/>
      <w:marRight w:val="0"/>
      <w:marTop w:val="0"/>
      <w:marBottom w:val="0"/>
      <w:divBdr>
        <w:top w:val="none" w:sz="0" w:space="0" w:color="auto"/>
        <w:left w:val="none" w:sz="0" w:space="0" w:color="auto"/>
        <w:bottom w:val="none" w:sz="0" w:space="0" w:color="auto"/>
        <w:right w:val="none" w:sz="0" w:space="0" w:color="auto"/>
      </w:divBdr>
    </w:div>
    <w:div w:id="1395808914">
      <w:bodyDiv w:val="1"/>
      <w:marLeft w:val="0"/>
      <w:marRight w:val="0"/>
      <w:marTop w:val="0"/>
      <w:marBottom w:val="0"/>
      <w:divBdr>
        <w:top w:val="none" w:sz="0" w:space="0" w:color="auto"/>
        <w:left w:val="none" w:sz="0" w:space="0" w:color="auto"/>
        <w:bottom w:val="none" w:sz="0" w:space="0" w:color="auto"/>
        <w:right w:val="none" w:sz="0" w:space="0" w:color="auto"/>
      </w:divBdr>
    </w:div>
    <w:div w:id="1417089462">
      <w:bodyDiv w:val="1"/>
      <w:marLeft w:val="0"/>
      <w:marRight w:val="0"/>
      <w:marTop w:val="0"/>
      <w:marBottom w:val="0"/>
      <w:divBdr>
        <w:top w:val="none" w:sz="0" w:space="0" w:color="auto"/>
        <w:left w:val="none" w:sz="0" w:space="0" w:color="auto"/>
        <w:bottom w:val="none" w:sz="0" w:space="0" w:color="auto"/>
        <w:right w:val="none" w:sz="0" w:space="0" w:color="auto"/>
      </w:divBdr>
    </w:div>
    <w:div w:id="1417629205">
      <w:bodyDiv w:val="1"/>
      <w:marLeft w:val="0"/>
      <w:marRight w:val="0"/>
      <w:marTop w:val="0"/>
      <w:marBottom w:val="0"/>
      <w:divBdr>
        <w:top w:val="none" w:sz="0" w:space="0" w:color="auto"/>
        <w:left w:val="none" w:sz="0" w:space="0" w:color="auto"/>
        <w:bottom w:val="none" w:sz="0" w:space="0" w:color="auto"/>
        <w:right w:val="none" w:sz="0" w:space="0" w:color="auto"/>
      </w:divBdr>
    </w:div>
    <w:div w:id="1420978635">
      <w:bodyDiv w:val="1"/>
      <w:marLeft w:val="0"/>
      <w:marRight w:val="0"/>
      <w:marTop w:val="0"/>
      <w:marBottom w:val="0"/>
      <w:divBdr>
        <w:top w:val="none" w:sz="0" w:space="0" w:color="auto"/>
        <w:left w:val="none" w:sz="0" w:space="0" w:color="auto"/>
        <w:bottom w:val="none" w:sz="0" w:space="0" w:color="auto"/>
        <w:right w:val="none" w:sz="0" w:space="0" w:color="auto"/>
      </w:divBdr>
    </w:div>
    <w:div w:id="1421636616">
      <w:bodyDiv w:val="1"/>
      <w:marLeft w:val="0"/>
      <w:marRight w:val="0"/>
      <w:marTop w:val="0"/>
      <w:marBottom w:val="0"/>
      <w:divBdr>
        <w:top w:val="none" w:sz="0" w:space="0" w:color="auto"/>
        <w:left w:val="none" w:sz="0" w:space="0" w:color="auto"/>
        <w:bottom w:val="none" w:sz="0" w:space="0" w:color="auto"/>
        <w:right w:val="none" w:sz="0" w:space="0" w:color="auto"/>
      </w:divBdr>
    </w:div>
    <w:div w:id="1426340642">
      <w:bodyDiv w:val="1"/>
      <w:marLeft w:val="0"/>
      <w:marRight w:val="0"/>
      <w:marTop w:val="0"/>
      <w:marBottom w:val="0"/>
      <w:divBdr>
        <w:top w:val="none" w:sz="0" w:space="0" w:color="auto"/>
        <w:left w:val="none" w:sz="0" w:space="0" w:color="auto"/>
        <w:bottom w:val="none" w:sz="0" w:space="0" w:color="auto"/>
        <w:right w:val="none" w:sz="0" w:space="0" w:color="auto"/>
      </w:divBdr>
    </w:div>
    <w:div w:id="1451509774">
      <w:bodyDiv w:val="1"/>
      <w:marLeft w:val="0"/>
      <w:marRight w:val="0"/>
      <w:marTop w:val="0"/>
      <w:marBottom w:val="0"/>
      <w:divBdr>
        <w:top w:val="none" w:sz="0" w:space="0" w:color="auto"/>
        <w:left w:val="none" w:sz="0" w:space="0" w:color="auto"/>
        <w:bottom w:val="none" w:sz="0" w:space="0" w:color="auto"/>
        <w:right w:val="none" w:sz="0" w:space="0" w:color="auto"/>
      </w:divBdr>
    </w:div>
    <w:div w:id="1458374738">
      <w:bodyDiv w:val="1"/>
      <w:marLeft w:val="0"/>
      <w:marRight w:val="0"/>
      <w:marTop w:val="0"/>
      <w:marBottom w:val="0"/>
      <w:divBdr>
        <w:top w:val="none" w:sz="0" w:space="0" w:color="auto"/>
        <w:left w:val="none" w:sz="0" w:space="0" w:color="auto"/>
        <w:bottom w:val="none" w:sz="0" w:space="0" w:color="auto"/>
        <w:right w:val="none" w:sz="0" w:space="0" w:color="auto"/>
      </w:divBdr>
    </w:div>
    <w:div w:id="1461142688">
      <w:bodyDiv w:val="1"/>
      <w:marLeft w:val="0"/>
      <w:marRight w:val="0"/>
      <w:marTop w:val="0"/>
      <w:marBottom w:val="0"/>
      <w:divBdr>
        <w:top w:val="none" w:sz="0" w:space="0" w:color="auto"/>
        <w:left w:val="none" w:sz="0" w:space="0" w:color="auto"/>
        <w:bottom w:val="none" w:sz="0" w:space="0" w:color="auto"/>
        <w:right w:val="none" w:sz="0" w:space="0" w:color="auto"/>
      </w:divBdr>
      <w:divsChild>
        <w:div w:id="4677092">
          <w:marLeft w:val="0"/>
          <w:marRight w:val="0"/>
          <w:marTop w:val="0"/>
          <w:marBottom w:val="0"/>
          <w:divBdr>
            <w:top w:val="none" w:sz="0" w:space="0" w:color="auto"/>
            <w:left w:val="none" w:sz="0" w:space="0" w:color="auto"/>
            <w:bottom w:val="none" w:sz="0" w:space="0" w:color="auto"/>
            <w:right w:val="none" w:sz="0" w:space="0" w:color="auto"/>
          </w:divBdr>
        </w:div>
        <w:div w:id="41559456">
          <w:marLeft w:val="0"/>
          <w:marRight w:val="0"/>
          <w:marTop w:val="0"/>
          <w:marBottom w:val="0"/>
          <w:divBdr>
            <w:top w:val="none" w:sz="0" w:space="0" w:color="auto"/>
            <w:left w:val="none" w:sz="0" w:space="0" w:color="auto"/>
            <w:bottom w:val="none" w:sz="0" w:space="0" w:color="auto"/>
            <w:right w:val="none" w:sz="0" w:space="0" w:color="auto"/>
          </w:divBdr>
        </w:div>
        <w:div w:id="141972718">
          <w:marLeft w:val="0"/>
          <w:marRight w:val="0"/>
          <w:marTop w:val="0"/>
          <w:marBottom w:val="0"/>
          <w:divBdr>
            <w:top w:val="none" w:sz="0" w:space="0" w:color="auto"/>
            <w:left w:val="none" w:sz="0" w:space="0" w:color="auto"/>
            <w:bottom w:val="none" w:sz="0" w:space="0" w:color="auto"/>
            <w:right w:val="none" w:sz="0" w:space="0" w:color="auto"/>
          </w:divBdr>
        </w:div>
        <w:div w:id="197164826">
          <w:marLeft w:val="0"/>
          <w:marRight w:val="0"/>
          <w:marTop w:val="0"/>
          <w:marBottom w:val="0"/>
          <w:divBdr>
            <w:top w:val="none" w:sz="0" w:space="0" w:color="auto"/>
            <w:left w:val="none" w:sz="0" w:space="0" w:color="auto"/>
            <w:bottom w:val="none" w:sz="0" w:space="0" w:color="auto"/>
            <w:right w:val="none" w:sz="0" w:space="0" w:color="auto"/>
          </w:divBdr>
        </w:div>
        <w:div w:id="201211998">
          <w:marLeft w:val="0"/>
          <w:marRight w:val="0"/>
          <w:marTop w:val="0"/>
          <w:marBottom w:val="0"/>
          <w:divBdr>
            <w:top w:val="none" w:sz="0" w:space="0" w:color="auto"/>
            <w:left w:val="none" w:sz="0" w:space="0" w:color="auto"/>
            <w:bottom w:val="none" w:sz="0" w:space="0" w:color="auto"/>
            <w:right w:val="none" w:sz="0" w:space="0" w:color="auto"/>
          </w:divBdr>
        </w:div>
        <w:div w:id="239606233">
          <w:marLeft w:val="0"/>
          <w:marRight w:val="0"/>
          <w:marTop w:val="0"/>
          <w:marBottom w:val="0"/>
          <w:divBdr>
            <w:top w:val="none" w:sz="0" w:space="0" w:color="auto"/>
            <w:left w:val="none" w:sz="0" w:space="0" w:color="auto"/>
            <w:bottom w:val="none" w:sz="0" w:space="0" w:color="auto"/>
            <w:right w:val="none" w:sz="0" w:space="0" w:color="auto"/>
          </w:divBdr>
        </w:div>
        <w:div w:id="243881814">
          <w:marLeft w:val="0"/>
          <w:marRight w:val="0"/>
          <w:marTop w:val="0"/>
          <w:marBottom w:val="0"/>
          <w:divBdr>
            <w:top w:val="none" w:sz="0" w:space="0" w:color="auto"/>
            <w:left w:val="none" w:sz="0" w:space="0" w:color="auto"/>
            <w:bottom w:val="none" w:sz="0" w:space="0" w:color="auto"/>
            <w:right w:val="none" w:sz="0" w:space="0" w:color="auto"/>
          </w:divBdr>
        </w:div>
        <w:div w:id="304092421">
          <w:marLeft w:val="0"/>
          <w:marRight w:val="0"/>
          <w:marTop w:val="0"/>
          <w:marBottom w:val="0"/>
          <w:divBdr>
            <w:top w:val="none" w:sz="0" w:space="0" w:color="auto"/>
            <w:left w:val="none" w:sz="0" w:space="0" w:color="auto"/>
            <w:bottom w:val="none" w:sz="0" w:space="0" w:color="auto"/>
            <w:right w:val="none" w:sz="0" w:space="0" w:color="auto"/>
          </w:divBdr>
        </w:div>
        <w:div w:id="320037485">
          <w:marLeft w:val="0"/>
          <w:marRight w:val="0"/>
          <w:marTop w:val="0"/>
          <w:marBottom w:val="0"/>
          <w:divBdr>
            <w:top w:val="none" w:sz="0" w:space="0" w:color="auto"/>
            <w:left w:val="none" w:sz="0" w:space="0" w:color="auto"/>
            <w:bottom w:val="none" w:sz="0" w:space="0" w:color="auto"/>
            <w:right w:val="none" w:sz="0" w:space="0" w:color="auto"/>
          </w:divBdr>
        </w:div>
        <w:div w:id="389420774">
          <w:marLeft w:val="0"/>
          <w:marRight w:val="0"/>
          <w:marTop w:val="0"/>
          <w:marBottom w:val="0"/>
          <w:divBdr>
            <w:top w:val="none" w:sz="0" w:space="0" w:color="auto"/>
            <w:left w:val="none" w:sz="0" w:space="0" w:color="auto"/>
            <w:bottom w:val="none" w:sz="0" w:space="0" w:color="auto"/>
            <w:right w:val="none" w:sz="0" w:space="0" w:color="auto"/>
          </w:divBdr>
        </w:div>
        <w:div w:id="479538158">
          <w:marLeft w:val="0"/>
          <w:marRight w:val="0"/>
          <w:marTop w:val="0"/>
          <w:marBottom w:val="0"/>
          <w:divBdr>
            <w:top w:val="none" w:sz="0" w:space="0" w:color="auto"/>
            <w:left w:val="none" w:sz="0" w:space="0" w:color="auto"/>
            <w:bottom w:val="none" w:sz="0" w:space="0" w:color="auto"/>
            <w:right w:val="none" w:sz="0" w:space="0" w:color="auto"/>
          </w:divBdr>
        </w:div>
        <w:div w:id="608316348">
          <w:marLeft w:val="0"/>
          <w:marRight w:val="0"/>
          <w:marTop w:val="0"/>
          <w:marBottom w:val="0"/>
          <w:divBdr>
            <w:top w:val="none" w:sz="0" w:space="0" w:color="auto"/>
            <w:left w:val="none" w:sz="0" w:space="0" w:color="auto"/>
            <w:bottom w:val="none" w:sz="0" w:space="0" w:color="auto"/>
            <w:right w:val="none" w:sz="0" w:space="0" w:color="auto"/>
          </w:divBdr>
        </w:div>
        <w:div w:id="626080922">
          <w:marLeft w:val="0"/>
          <w:marRight w:val="0"/>
          <w:marTop w:val="0"/>
          <w:marBottom w:val="0"/>
          <w:divBdr>
            <w:top w:val="none" w:sz="0" w:space="0" w:color="auto"/>
            <w:left w:val="none" w:sz="0" w:space="0" w:color="auto"/>
            <w:bottom w:val="none" w:sz="0" w:space="0" w:color="auto"/>
            <w:right w:val="none" w:sz="0" w:space="0" w:color="auto"/>
          </w:divBdr>
        </w:div>
        <w:div w:id="686449476">
          <w:marLeft w:val="0"/>
          <w:marRight w:val="0"/>
          <w:marTop w:val="0"/>
          <w:marBottom w:val="0"/>
          <w:divBdr>
            <w:top w:val="none" w:sz="0" w:space="0" w:color="auto"/>
            <w:left w:val="none" w:sz="0" w:space="0" w:color="auto"/>
            <w:bottom w:val="none" w:sz="0" w:space="0" w:color="auto"/>
            <w:right w:val="none" w:sz="0" w:space="0" w:color="auto"/>
          </w:divBdr>
        </w:div>
        <w:div w:id="699862293">
          <w:marLeft w:val="0"/>
          <w:marRight w:val="0"/>
          <w:marTop w:val="0"/>
          <w:marBottom w:val="0"/>
          <w:divBdr>
            <w:top w:val="none" w:sz="0" w:space="0" w:color="auto"/>
            <w:left w:val="none" w:sz="0" w:space="0" w:color="auto"/>
            <w:bottom w:val="none" w:sz="0" w:space="0" w:color="auto"/>
            <w:right w:val="none" w:sz="0" w:space="0" w:color="auto"/>
          </w:divBdr>
        </w:div>
        <w:div w:id="742751981">
          <w:marLeft w:val="0"/>
          <w:marRight w:val="0"/>
          <w:marTop w:val="0"/>
          <w:marBottom w:val="0"/>
          <w:divBdr>
            <w:top w:val="none" w:sz="0" w:space="0" w:color="auto"/>
            <w:left w:val="none" w:sz="0" w:space="0" w:color="auto"/>
            <w:bottom w:val="none" w:sz="0" w:space="0" w:color="auto"/>
            <w:right w:val="none" w:sz="0" w:space="0" w:color="auto"/>
          </w:divBdr>
        </w:div>
        <w:div w:id="863783427">
          <w:marLeft w:val="0"/>
          <w:marRight w:val="0"/>
          <w:marTop w:val="0"/>
          <w:marBottom w:val="0"/>
          <w:divBdr>
            <w:top w:val="none" w:sz="0" w:space="0" w:color="auto"/>
            <w:left w:val="none" w:sz="0" w:space="0" w:color="auto"/>
            <w:bottom w:val="none" w:sz="0" w:space="0" w:color="auto"/>
            <w:right w:val="none" w:sz="0" w:space="0" w:color="auto"/>
          </w:divBdr>
        </w:div>
        <w:div w:id="872419369">
          <w:marLeft w:val="0"/>
          <w:marRight w:val="0"/>
          <w:marTop w:val="0"/>
          <w:marBottom w:val="0"/>
          <w:divBdr>
            <w:top w:val="none" w:sz="0" w:space="0" w:color="auto"/>
            <w:left w:val="none" w:sz="0" w:space="0" w:color="auto"/>
            <w:bottom w:val="none" w:sz="0" w:space="0" w:color="auto"/>
            <w:right w:val="none" w:sz="0" w:space="0" w:color="auto"/>
          </w:divBdr>
        </w:div>
        <w:div w:id="910848951">
          <w:marLeft w:val="0"/>
          <w:marRight w:val="0"/>
          <w:marTop w:val="0"/>
          <w:marBottom w:val="0"/>
          <w:divBdr>
            <w:top w:val="none" w:sz="0" w:space="0" w:color="auto"/>
            <w:left w:val="none" w:sz="0" w:space="0" w:color="auto"/>
            <w:bottom w:val="none" w:sz="0" w:space="0" w:color="auto"/>
            <w:right w:val="none" w:sz="0" w:space="0" w:color="auto"/>
          </w:divBdr>
        </w:div>
        <w:div w:id="1384672461">
          <w:marLeft w:val="0"/>
          <w:marRight w:val="0"/>
          <w:marTop w:val="0"/>
          <w:marBottom w:val="0"/>
          <w:divBdr>
            <w:top w:val="none" w:sz="0" w:space="0" w:color="auto"/>
            <w:left w:val="none" w:sz="0" w:space="0" w:color="auto"/>
            <w:bottom w:val="none" w:sz="0" w:space="0" w:color="auto"/>
            <w:right w:val="none" w:sz="0" w:space="0" w:color="auto"/>
          </w:divBdr>
        </w:div>
        <w:div w:id="1495099352">
          <w:marLeft w:val="0"/>
          <w:marRight w:val="0"/>
          <w:marTop w:val="0"/>
          <w:marBottom w:val="0"/>
          <w:divBdr>
            <w:top w:val="none" w:sz="0" w:space="0" w:color="auto"/>
            <w:left w:val="none" w:sz="0" w:space="0" w:color="auto"/>
            <w:bottom w:val="none" w:sz="0" w:space="0" w:color="auto"/>
            <w:right w:val="none" w:sz="0" w:space="0" w:color="auto"/>
          </w:divBdr>
        </w:div>
        <w:div w:id="1604923930">
          <w:marLeft w:val="0"/>
          <w:marRight w:val="0"/>
          <w:marTop w:val="0"/>
          <w:marBottom w:val="0"/>
          <w:divBdr>
            <w:top w:val="none" w:sz="0" w:space="0" w:color="auto"/>
            <w:left w:val="none" w:sz="0" w:space="0" w:color="auto"/>
            <w:bottom w:val="none" w:sz="0" w:space="0" w:color="auto"/>
            <w:right w:val="none" w:sz="0" w:space="0" w:color="auto"/>
          </w:divBdr>
        </w:div>
        <w:div w:id="1621455897">
          <w:marLeft w:val="0"/>
          <w:marRight w:val="0"/>
          <w:marTop w:val="0"/>
          <w:marBottom w:val="0"/>
          <w:divBdr>
            <w:top w:val="none" w:sz="0" w:space="0" w:color="auto"/>
            <w:left w:val="none" w:sz="0" w:space="0" w:color="auto"/>
            <w:bottom w:val="none" w:sz="0" w:space="0" w:color="auto"/>
            <w:right w:val="none" w:sz="0" w:space="0" w:color="auto"/>
          </w:divBdr>
        </w:div>
        <w:div w:id="1787038391">
          <w:marLeft w:val="0"/>
          <w:marRight w:val="0"/>
          <w:marTop w:val="0"/>
          <w:marBottom w:val="0"/>
          <w:divBdr>
            <w:top w:val="none" w:sz="0" w:space="0" w:color="auto"/>
            <w:left w:val="none" w:sz="0" w:space="0" w:color="auto"/>
            <w:bottom w:val="none" w:sz="0" w:space="0" w:color="auto"/>
            <w:right w:val="none" w:sz="0" w:space="0" w:color="auto"/>
          </w:divBdr>
        </w:div>
        <w:div w:id="1788424653">
          <w:marLeft w:val="0"/>
          <w:marRight w:val="0"/>
          <w:marTop w:val="0"/>
          <w:marBottom w:val="0"/>
          <w:divBdr>
            <w:top w:val="none" w:sz="0" w:space="0" w:color="auto"/>
            <w:left w:val="none" w:sz="0" w:space="0" w:color="auto"/>
            <w:bottom w:val="none" w:sz="0" w:space="0" w:color="auto"/>
            <w:right w:val="none" w:sz="0" w:space="0" w:color="auto"/>
          </w:divBdr>
        </w:div>
        <w:div w:id="1809737326">
          <w:marLeft w:val="0"/>
          <w:marRight w:val="0"/>
          <w:marTop w:val="0"/>
          <w:marBottom w:val="0"/>
          <w:divBdr>
            <w:top w:val="none" w:sz="0" w:space="0" w:color="auto"/>
            <w:left w:val="none" w:sz="0" w:space="0" w:color="auto"/>
            <w:bottom w:val="none" w:sz="0" w:space="0" w:color="auto"/>
            <w:right w:val="none" w:sz="0" w:space="0" w:color="auto"/>
          </w:divBdr>
        </w:div>
        <w:div w:id="1819109820">
          <w:marLeft w:val="0"/>
          <w:marRight w:val="0"/>
          <w:marTop w:val="0"/>
          <w:marBottom w:val="0"/>
          <w:divBdr>
            <w:top w:val="none" w:sz="0" w:space="0" w:color="auto"/>
            <w:left w:val="none" w:sz="0" w:space="0" w:color="auto"/>
            <w:bottom w:val="none" w:sz="0" w:space="0" w:color="auto"/>
            <w:right w:val="none" w:sz="0" w:space="0" w:color="auto"/>
          </w:divBdr>
        </w:div>
        <w:div w:id="1882740145">
          <w:marLeft w:val="0"/>
          <w:marRight w:val="0"/>
          <w:marTop w:val="0"/>
          <w:marBottom w:val="0"/>
          <w:divBdr>
            <w:top w:val="none" w:sz="0" w:space="0" w:color="auto"/>
            <w:left w:val="none" w:sz="0" w:space="0" w:color="auto"/>
            <w:bottom w:val="none" w:sz="0" w:space="0" w:color="auto"/>
            <w:right w:val="none" w:sz="0" w:space="0" w:color="auto"/>
          </w:divBdr>
        </w:div>
        <w:div w:id="1977560591">
          <w:marLeft w:val="0"/>
          <w:marRight w:val="0"/>
          <w:marTop w:val="0"/>
          <w:marBottom w:val="0"/>
          <w:divBdr>
            <w:top w:val="none" w:sz="0" w:space="0" w:color="auto"/>
            <w:left w:val="none" w:sz="0" w:space="0" w:color="auto"/>
            <w:bottom w:val="none" w:sz="0" w:space="0" w:color="auto"/>
            <w:right w:val="none" w:sz="0" w:space="0" w:color="auto"/>
          </w:divBdr>
        </w:div>
        <w:div w:id="2042127910">
          <w:marLeft w:val="0"/>
          <w:marRight w:val="0"/>
          <w:marTop w:val="0"/>
          <w:marBottom w:val="0"/>
          <w:divBdr>
            <w:top w:val="none" w:sz="0" w:space="0" w:color="auto"/>
            <w:left w:val="none" w:sz="0" w:space="0" w:color="auto"/>
            <w:bottom w:val="none" w:sz="0" w:space="0" w:color="auto"/>
            <w:right w:val="none" w:sz="0" w:space="0" w:color="auto"/>
          </w:divBdr>
        </w:div>
        <w:div w:id="2046756245">
          <w:marLeft w:val="0"/>
          <w:marRight w:val="0"/>
          <w:marTop w:val="0"/>
          <w:marBottom w:val="0"/>
          <w:divBdr>
            <w:top w:val="none" w:sz="0" w:space="0" w:color="auto"/>
            <w:left w:val="none" w:sz="0" w:space="0" w:color="auto"/>
            <w:bottom w:val="none" w:sz="0" w:space="0" w:color="auto"/>
            <w:right w:val="none" w:sz="0" w:space="0" w:color="auto"/>
          </w:divBdr>
        </w:div>
        <w:div w:id="2093313769">
          <w:marLeft w:val="0"/>
          <w:marRight w:val="0"/>
          <w:marTop w:val="0"/>
          <w:marBottom w:val="0"/>
          <w:divBdr>
            <w:top w:val="none" w:sz="0" w:space="0" w:color="auto"/>
            <w:left w:val="none" w:sz="0" w:space="0" w:color="auto"/>
            <w:bottom w:val="none" w:sz="0" w:space="0" w:color="auto"/>
            <w:right w:val="none" w:sz="0" w:space="0" w:color="auto"/>
          </w:divBdr>
        </w:div>
        <w:div w:id="2113435120">
          <w:marLeft w:val="0"/>
          <w:marRight w:val="0"/>
          <w:marTop w:val="0"/>
          <w:marBottom w:val="0"/>
          <w:divBdr>
            <w:top w:val="none" w:sz="0" w:space="0" w:color="auto"/>
            <w:left w:val="none" w:sz="0" w:space="0" w:color="auto"/>
            <w:bottom w:val="none" w:sz="0" w:space="0" w:color="auto"/>
            <w:right w:val="none" w:sz="0" w:space="0" w:color="auto"/>
          </w:divBdr>
        </w:div>
        <w:div w:id="2126150625">
          <w:marLeft w:val="0"/>
          <w:marRight w:val="0"/>
          <w:marTop w:val="0"/>
          <w:marBottom w:val="0"/>
          <w:divBdr>
            <w:top w:val="none" w:sz="0" w:space="0" w:color="auto"/>
            <w:left w:val="none" w:sz="0" w:space="0" w:color="auto"/>
            <w:bottom w:val="none" w:sz="0" w:space="0" w:color="auto"/>
            <w:right w:val="none" w:sz="0" w:space="0" w:color="auto"/>
          </w:divBdr>
        </w:div>
      </w:divsChild>
    </w:div>
    <w:div w:id="1529027854">
      <w:bodyDiv w:val="1"/>
      <w:marLeft w:val="0"/>
      <w:marRight w:val="0"/>
      <w:marTop w:val="0"/>
      <w:marBottom w:val="0"/>
      <w:divBdr>
        <w:top w:val="none" w:sz="0" w:space="0" w:color="auto"/>
        <w:left w:val="none" w:sz="0" w:space="0" w:color="auto"/>
        <w:bottom w:val="none" w:sz="0" w:space="0" w:color="auto"/>
        <w:right w:val="none" w:sz="0" w:space="0" w:color="auto"/>
      </w:divBdr>
    </w:div>
    <w:div w:id="1571380895">
      <w:bodyDiv w:val="1"/>
      <w:marLeft w:val="0"/>
      <w:marRight w:val="0"/>
      <w:marTop w:val="0"/>
      <w:marBottom w:val="0"/>
      <w:divBdr>
        <w:top w:val="none" w:sz="0" w:space="0" w:color="auto"/>
        <w:left w:val="none" w:sz="0" w:space="0" w:color="auto"/>
        <w:bottom w:val="none" w:sz="0" w:space="0" w:color="auto"/>
        <w:right w:val="none" w:sz="0" w:space="0" w:color="auto"/>
      </w:divBdr>
    </w:div>
    <w:div w:id="1574899173">
      <w:marLeft w:val="0"/>
      <w:marRight w:val="0"/>
      <w:marTop w:val="0"/>
      <w:marBottom w:val="0"/>
      <w:divBdr>
        <w:top w:val="none" w:sz="0" w:space="0" w:color="auto"/>
        <w:left w:val="none" w:sz="0" w:space="0" w:color="auto"/>
        <w:bottom w:val="none" w:sz="0" w:space="0" w:color="auto"/>
        <w:right w:val="none" w:sz="0" w:space="0" w:color="auto"/>
      </w:divBdr>
    </w:div>
    <w:div w:id="1574899174">
      <w:marLeft w:val="0"/>
      <w:marRight w:val="0"/>
      <w:marTop w:val="0"/>
      <w:marBottom w:val="0"/>
      <w:divBdr>
        <w:top w:val="none" w:sz="0" w:space="0" w:color="auto"/>
        <w:left w:val="none" w:sz="0" w:space="0" w:color="auto"/>
        <w:bottom w:val="none" w:sz="0" w:space="0" w:color="auto"/>
        <w:right w:val="none" w:sz="0" w:space="0" w:color="auto"/>
      </w:divBdr>
    </w:div>
    <w:div w:id="1574899175">
      <w:marLeft w:val="0"/>
      <w:marRight w:val="0"/>
      <w:marTop w:val="0"/>
      <w:marBottom w:val="0"/>
      <w:divBdr>
        <w:top w:val="none" w:sz="0" w:space="0" w:color="auto"/>
        <w:left w:val="none" w:sz="0" w:space="0" w:color="auto"/>
        <w:bottom w:val="none" w:sz="0" w:space="0" w:color="auto"/>
        <w:right w:val="none" w:sz="0" w:space="0" w:color="auto"/>
      </w:divBdr>
    </w:div>
    <w:div w:id="1574899176">
      <w:marLeft w:val="0"/>
      <w:marRight w:val="0"/>
      <w:marTop w:val="0"/>
      <w:marBottom w:val="0"/>
      <w:divBdr>
        <w:top w:val="none" w:sz="0" w:space="0" w:color="auto"/>
        <w:left w:val="none" w:sz="0" w:space="0" w:color="auto"/>
        <w:bottom w:val="none" w:sz="0" w:space="0" w:color="auto"/>
        <w:right w:val="none" w:sz="0" w:space="0" w:color="auto"/>
      </w:divBdr>
    </w:div>
    <w:div w:id="1574899177">
      <w:marLeft w:val="0"/>
      <w:marRight w:val="0"/>
      <w:marTop w:val="0"/>
      <w:marBottom w:val="0"/>
      <w:divBdr>
        <w:top w:val="none" w:sz="0" w:space="0" w:color="auto"/>
        <w:left w:val="none" w:sz="0" w:space="0" w:color="auto"/>
        <w:bottom w:val="none" w:sz="0" w:space="0" w:color="auto"/>
        <w:right w:val="none" w:sz="0" w:space="0" w:color="auto"/>
      </w:divBdr>
    </w:div>
    <w:div w:id="1574899178">
      <w:marLeft w:val="0"/>
      <w:marRight w:val="0"/>
      <w:marTop w:val="0"/>
      <w:marBottom w:val="0"/>
      <w:divBdr>
        <w:top w:val="none" w:sz="0" w:space="0" w:color="auto"/>
        <w:left w:val="none" w:sz="0" w:space="0" w:color="auto"/>
        <w:bottom w:val="none" w:sz="0" w:space="0" w:color="auto"/>
        <w:right w:val="none" w:sz="0" w:space="0" w:color="auto"/>
      </w:divBdr>
    </w:div>
    <w:div w:id="1574899179">
      <w:marLeft w:val="0"/>
      <w:marRight w:val="0"/>
      <w:marTop w:val="0"/>
      <w:marBottom w:val="0"/>
      <w:divBdr>
        <w:top w:val="none" w:sz="0" w:space="0" w:color="auto"/>
        <w:left w:val="none" w:sz="0" w:space="0" w:color="auto"/>
        <w:bottom w:val="none" w:sz="0" w:space="0" w:color="auto"/>
        <w:right w:val="none" w:sz="0" w:space="0" w:color="auto"/>
      </w:divBdr>
    </w:div>
    <w:div w:id="1574899180">
      <w:marLeft w:val="0"/>
      <w:marRight w:val="0"/>
      <w:marTop w:val="0"/>
      <w:marBottom w:val="0"/>
      <w:divBdr>
        <w:top w:val="none" w:sz="0" w:space="0" w:color="auto"/>
        <w:left w:val="none" w:sz="0" w:space="0" w:color="auto"/>
        <w:bottom w:val="none" w:sz="0" w:space="0" w:color="auto"/>
        <w:right w:val="none" w:sz="0" w:space="0" w:color="auto"/>
      </w:divBdr>
    </w:div>
    <w:div w:id="1574899181">
      <w:marLeft w:val="0"/>
      <w:marRight w:val="0"/>
      <w:marTop w:val="0"/>
      <w:marBottom w:val="0"/>
      <w:divBdr>
        <w:top w:val="none" w:sz="0" w:space="0" w:color="auto"/>
        <w:left w:val="none" w:sz="0" w:space="0" w:color="auto"/>
        <w:bottom w:val="none" w:sz="0" w:space="0" w:color="auto"/>
        <w:right w:val="none" w:sz="0" w:space="0" w:color="auto"/>
      </w:divBdr>
    </w:div>
    <w:div w:id="1578859482">
      <w:bodyDiv w:val="1"/>
      <w:marLeft w:val="0"/>
      <w:marRight w:val="0"/>
      <w:marTop w:val="0"/>
      <w:marBottom w:val="0"/>
      <w:divBdr>
        <w:top w:val="none" w:sz="0" w:space="0" w:color="auto"/>
        <w:left w:val="none" w:sz="0" w:space="0" w:color="auto"/>
        <w:bottom w:val="none" w:sz="0" w:space="0" w:color="auto"/>
        <w:right w:val="none" w:sz="0" w:space="0" w:color="auto"/>
      </w:divBdr>
      <w:divsChild>
        <w:div w:id="8147539">
          <w:marLeft w:val="0"/>
          <w:marRight w:val="0"/>
          <w:marTop w:val="0"/>
          <w:marBottom w:val="0"/>
          <w:divBdr>
            <w:top w:val="none" w:sz="0" w:space="0" w:color="auto"/>
            <w:left w:val="none" w:sz="0" w:space="0" w:color="auto"/>
            <w:bottom w:val="none" w:sz="0" w:space="0" w:color="auto"/>
            <w:right w:val="none" w:sz="0" w:space="0" w:color="auto"/>
          </w:divBdr>
        </w:div>
        <w:div w:id="13306783">
          <w:marLeft w:val="0"/>
          <w:marRight w:val="0"/>
          <w:marTop w:val="0"/>
          <w:marBottom w:val="0"/>
          <w:divBdr>
            <w:top w:val="none" w:sz="0" w:space="0" w:color="auto"/>
            <w:left w:val="none" w:sz="0" w:space="0" w:color="auto"/>
            <w:bottom w:val="none" w:sz="0" w:space="0" w:color="auto"/>
            <w:right w:val="none" w:sz="0" w:space="0" w:color="auto"/>
          </w:divBdr>
        </w:div>
        <w:div w:id="88281551">
          <w:marLeft w:val="0"/>
          <w:marRight w:val="0"/>
          <w:marTop w:val="0"/>
          <w:marBottom w:val="0"/>
          <w:divBdr>
            <w:top w:val="none" w:sz="0" w:space="0" w:color="auto"/>
            <w:left w:val="none" w:sz="0" w:space="0" w:color="auto"/>
            <w:bottom w:val="none" w:sz="0" w:space="0" w:color="auto"/>
            <w:right w:val="none" w:sz="0" w:space="0" w:color="auto"/>
          </w:divBdr>
        </w:div>
        <w:div w:id="132604931">
          <w:marLeft w:val="0"/>
          <w:marRight w:val="0"/>
          <w:marTop w:val="0"/>
          <w:marBottom w:val="0"/>
          <w:divBdr>
            <w:top w:val="none" w:sz="0" w:space="0" w:color="auto"/>
            <w:left w:val="none" w:sz="0" w:space="0" w:color="auto"/>
            <w:bottom w:val="none" w:sz="0" w:space="0" w:color="auto"/>
            <w:right w:val="none" w:sz="0" w:space="0" w:color="auto"/>
          </w:divBdr>
        </w:div>
        <w:div w:id="154999143">
          <w:marLeft w:val="0"/>
          <w:marRight w:val="0"/>
          <w:marTop w:val="0"/>
          <w:marBottom w:val="0"/>
          <w:divBdr>
            <w:top w:val="none" w:sz="0" w:space="0" w:color="auto"/>
            <w:left w:val="none" w:sz="0" w:space="0" w:color="auto"/>
            <w:bottom w:val="none" w:sz="0" w:space="0" w:color="auto"/>
            <w:right w:val="none" w:sz="0" w:space="0" w:color="auto"/>
          </w:divBdr>
        </w:div>
        <w:div w:id="162162459">
          <w:marLeft w:val="0"/>
          <w:marRight w:val="0"/>
          <w:marTop w:val="0"/>
          <w:marBottom w:val="0"/>
          <w:divBdr>
            <w:top w:val="none" w:sz="0" w:space="0" w:color="auto"/>
            <w:left w:val="none" w:sz="0" w:space="0" w:color="auto"/>
            <w:bottom w:val="none" w:sz="0" w:space="0" w:color="auto"/>
            <w:right w:val="none" w:sz="0" w:space="0" w:color="auto"/>
          </w:divBdr>
        </w:div>
        <w:div w:id="162791702">
          <w:marLeft w:val="0"/>
          <w:marRight w:val="0"/>
          <w:marTop w:val="0"/>
          <w:marBottom w:val="0"/>
          <w:divBdr>
            <w:top w:val="none" w:sz="0" w:space="0" w:color="auto"/>
            <w:left w:val="none" w:sz="0" w:space="0" w:color="auto"/>
            <w:bottom w:val="none" w:sz="0" w:space="0" w:color="auto"/>
            <w:right w:val="none" w:sz="0" w:space="0" w:color="auto"/>
          </w:divBdr>
        </w:div>
        <w:div w:id="220754639">
          <w:marLeft w:val="0"/>
          <w:marRight w:val="0"/>
          <w:marTop w:val="0"/>
          <w:marBottom w:val="0"/>
          <w:divBdr>
            <w:top w:val="none" w:sz="0" w:space="0" w:color="auto"/>
            <w:left w:val="none" w:sz="0" w:space="0" w:color="auto"/>
            <w:bottom w:val="none" w:sz="0" w:space="0" w:color="auto"/>
            <w:right w:val="none" w:sz="0" w:space="0" w:color="auto"/>
          </w:divBdr>
        </w:div>
        <w:div w:id="235289707">
          <w:marLeft w:val="0"/>
          <w:marRight w:val="0"/>
          <w:marTop w:val="0"/>
          <w:marBottom w:val="0"/>
          <w:divBdr>
            <w:top w:val="none" w:sz="0" w:space="0" w:color="auto"/>
            <w:left w:val="none" w:sz="0" w:space="0" w:color="auto"/>
            <w:bottom w:val="none" w:sz="0" w:space="0" w:color="auto"/>
            <w:right w:val="none" w:sz="0" w:space="0" w:color="auto"/>
          </w:divBdr>
        </w:div>
        <w:div w:id="238097122">
          <w:marLeft w:val="0"/>
          <w:marRight w:val="0"/>
          <w:marTop w:val="0"/>
          <w:marBottom w:val="0"/>
          <w:divBdr>
            <w:top w:val="none" w:sz="0" w:space="0" w:color="auto"/>
            <w:left w:val="none" w:sz="0" w:space="0" w:color="auto"/>
            <w:bottom w:val="none" w:sz="0" w:space="0" w:color="auto"/>
            <w:right w:val="none" w:sz="0" w:space="0" w:color="auto"/>
          </w:divBdr>
        </w:div>
        <w:div w:id="250353876">
          <w:marLeft w:val="0"/>
          <w:marRight w:val="0"/>
          <w:marTop w:val="0"/>
          <w:marBottom w:val="0"/>
          <w:divBdr>
            <w:top w:val="none" w:sz="0" w:space="0" w:color="auto"/>
            <w:left w:val="none" w:sz="0" w:space="0" w:color="auto"/>
            <w:bottom w:val="none" w:sz="0" w:space="0" w:color="auto"/>
            <w:right w:val="none" w:sz="0" w:space="0" w:color="auto"/>
          </w:divBdr>
        </w:div>
        <w:div w:id="283193592">
          <w:marLeft w:val="0"/>
          <w:marRight w:val="0"/>
          <w:marTop w:val="0"/>
          <w:marBottom w:val="0"/>
          <w:divBdr>
            <w:top w:val="none" w:sz="0" w:space="0" w:color="auto"/>
            <w:left w:val="none" w:sz="0" w:space="0" w:color="auto"/>
            <w:bottom w:val="none" w:sz="0" w:space="0" w:color="auto"/>
            <w:right w:val="none" w:sz="0" w:space="0" w:color="auto"/>
          </w:divBdr>
        </w:div>
        <w:div w:id="318267331">
          <w:marLeft w:val="0"/>
          <w:marRight w:val="0"/>
          <w:marTop w:val="0"/>
          <w:marBottom w:val="0"/>
          <w:divBdr>
            <w:top w:val="none" w:sz="0" w:space="0" w:color="auto"/>
            <w:left w:val="none" w:sz="0" w:space="0" w:color="auto"/>
            <w:bottom w:val="none" w:sz="0" w:space="0" w:color="auto"/>
            <w:right w:val="none" w:sz="0" w:space="0" w:color="auto"/>
          </w:divBdr>
        </w:div>
        <w:div w:id="358707536">
          <w:marLeft w:val="0"/>
          <w:marRight w:val="0"/>
          <w:marTop w:val="0"/>
          <w:marBottom w:val="0"/>
          <w:divBdr>
            <w:top w:val="none" w:sz="0" w:space="0" w:color="auto"/>
            <w:left w:val="none" w:sz="0" w:space="0" w:color="auto"/>
            <w:bottom w:val="none" w:sz="0" w:space="0" w:color="auto"/>
            <w:right w:val="none" w:sz="0" w:space="0" w:color="auto"/>
          </w:divBdr>
        </w:div>
        <w:div w:id="375207230">
          <w:marLeft w:val="0"/>
          <w:marRight w:val="0"/>
          <w:marTop w:val="0"/>
          <w:marBottom w:val="0"/>
          <w:divBdr>
            <w:top w:val="none" w:sz="0" w:space="0" w:color="auto"/>
            <w:left w:val="none" w:sz="0" w:space="0" w:color="auto"/>
            <w:bottom w:val="none" w:sz="0" w:space="0" w:color="auto"/>
            <w:right w:val="none" w:sz="0" w:space="0" w:color="auto"/>
          </w:divBdr>
        </w:div>
        <w:div w:id="383457154">
          <w:marLeft w:val="0"/>
          <w:marRight w:val="0"/>
          <w:marTop w:val="0"/>
          <w:marBottom w:val="0"/>
          <w:divBdr>
            <w:top w:val="none" w:sz="0" w:space="0" w:color="auto"/>
            <w:left w:val="none" w:sz="0" w:space="0" w:color="auto"/>
            <w:bottom w:val="none" w:sz="0" w:space="0" w:color="auto"/>
            <w:right w:val="none" w:sz="0" w:space="0" w:color="auto"/>
          </w:divBdr>
        </w:div>
        <w:div w:id="397554351">
          <w:marLeft w:val="0"/>
          <w:marRight w:val="0"/>
          <w:marTop w:val="0"/>
          <w:marBottom w:val="0"/>
          <w:divBdr>
            <w:top w:val="none" w:sz="0" w:space="0" w:color="auto"/>
            <w:left w:val="none" w:sz="0" w:space="0" w:color="auto"/>
            <w:bottom w:val="none" w:sz="0" w:space="0" w:color="auto"/>
            <w:right w:val="none" w:sz="0" w:space="0" w:color="auto"/>
          </w:divBdr>
        </w:div>
        <w:div w:id="416177579">
          <w:marLeft w:val="0"/>
          <w:marRight w:val="0"/>
          <w:marTop w:val="0"/>
          <w:marBottom w:val="0"/>
          <w:divBdr>
            <w:top w:val="none" w:sz="0" w:space="0" w:color="auto"/>
            <w:left w:val="none" w:sz="0" w:space="0" w:color="auto"/>
            <w:bottom w:val="none" w:sz="0" w:space="0" w:color="auto"/>
            <w:right w:val="none" w:sz="0" w:space="0" w:color="auto"/>
          </w:divBdr>
        </w:div>
        <w:div w:id="433595517">
          <w:marLeft w:val="0"/>
          <w:marRight w:val="0"/>
          <w:marTop w:val="0"/>
          <w:marBottom w:val="0"/>
          <w:divBdr>
            <w:top w:val="none" w:sz="0" w:space="0" w:color="auto"/>
            <w:left w:val="none" w:sz="0" w:space="0" w:color="auto"/>
            <w:bottom w:val="none" w:sz="0" w:space="0" w:color="auto"/>
            <w:right w:val="none" w:sz="0" w:space="0" w:color="auto"/>
          </w:divBdr>
        </w:div>
        <w:div w:id="456140413">
          <w:marLeft w:val="0"/>
          <w:marRight w:val="0"/>
          <w:marTop w:val="0"/>
          <w:marBottom w:val="0"/>
          <w:divBdr>
            <w:top w:val="none" w:sz="0" w:space="0" w:color="auto"/>
            <w:left w:val="none" w:sz="0" w:space="0" w:color="auto"/>
            <w:bottom w:val="none" w:sz="0" w:space="0" w:color="auto"/>
            <w:right w:val="none" w:sz="0" w:space="0" w:color="auto"/>
          </w:divBdr>
        </w:div>
        <w:div w:id="482281762">
          <w:marLeft w:val="0"/>
          <w:marRight w:val="0"/>
          <w:marTop w:val="0"/>
          <w:marBottom w:val="0"/>
          <w:divBdr>
            <w:top w:val="none" w:sz="0" w:space="0" w:color="auto"/>
            <w:left w:val="none" w:sz="0" w:space="0" w:color="auto"/>
            <w:bottom w:val="none" w:sz="0" w:space="0" w:color="auto"/>
            <w:right w:val="none" w:sz="0" w:space="0" w:color="auto"/>
          </w:divBdr>
        </w:div>
        <w:div w:id="509686551">
          <w:marLeft w:val="0"/>
          <w:marRight w:val="0"/>
          <w:marTop w:val="0"/>
          <w:marBottom w:val="0"/>
          <w:divBdr>
            <w:top w:val="none" w:sz="0" w:space="0" w:color="auto"/>
            <w:left w:val="none" w:sz="0" w:space="0" w:color="auto"/>
            <w:bottom w:val="none" w:sz="0" w:space="0" w:color="auto"/>
            <w:right w:val="none" w:sz="0" w:space="0" w:color="auto"/>
          </w:divBdr>
        </w:div>
        <w:div w:id="543248615">
          <w:marLeft w:val="0"/>
          <w:marRight w:val="0"/>
          <w:marTop w:val="0"/>
          <w:marBottom w:val="0"/>
          <w:divBdr>
            <w:top w:val="none" w:sz="0" w:space="0" w:color="auto"/>
            <w:left w:val="none" w:sz="0" w:space="0" w:color="auto"/>
            <w:bottom w:val="none" w:sz="0" w:space="0" w:color="auto"/>
            <w:right w:val="none" w:sz="0" w:space="0" w:color="auto"/>
          </w:divBdr>
        </w:div>
        <w:div w:id="547843864">
          <w:marLeft w:val="0"/>
          <w:marRight w:val="0"/>
          <w:marTop w:val="0"/>
          <w:marBottom w:val="0"/>
          <w:divBdr>
            <w:top w:val="none" w:sz="0" w:space="0" w:color="auto"/>
            <w:left w:val="none" w:sz="0" w:space="0" w:color="auto"/>
            <w:bottom w:val="none" w:sz="0" w:space="0" w:color="auto"/>
            <w:right w:val="none" w:sz="0" w:space="0" w:color="auto"/>
          </w:divBdr>
        </w:div>
        <w:div w:id="565725151">
          <w:marLeft w:val="0"/>
          <w:marRight w:val="0"/>
          <w:marTop w:val="0"/>
          <w:marBottom w:val="0"/>
          <w:divBdr>
            <w:top w:val="none" w:sz="0" w:space="0" w:color="auto"/>
            <w:left w:val="none" w:sz="0" w:space="0" w:color="auto"/>
            <w:bottom w:val="none" w:sz="0" w:space="0" w:color="auto"/>
            <w:right w:val="none" w:sz="0" w:space="0" w:color="auto"/>
          </w:divBdr>
        </w:div>
        <w:div w:id="568077387">
          <w:marLeft w:val="0"/>
          <w:marRight w:val="0"/>
          <w:marTop w:val="0"/>
          <w:marBottom w:val="0"/>
          <w:divBdr>
            <w:top w:val="none" w:sz="0" w:space="0" w:color="auto"/>
            <w:left w:val="none" w:sz="0" w:space="0" w:color="auto"/>
            <w:bottom w:val="none" w:sz="0" w:space="0" w:color="auto"/>
            <w:right w:val="none" w:sz="0" w:space="0" w:color="auto"/>
          </w:divBdr>
        </w:div>
        <w:div w:id="585959755">
          <w:marLeft w:val="0"/>
          <w:marRight w:val="0"/>
          <w:marTop w:val="0"/>
          <w:marBottom w:val="0"/>
          <w:divBdr>
            <w:top w:val="none" w:sz="0" w:space="0" w:color="auto"/>
            <w:left w:val="none" w:sz="0" w:space="0" w:color="auto"/>
            <w:bottom w:val="none" w:sz="0" w:space="0" w:color="auto"/>
            <w:right w:val="none" w:sz="0" w:space="0" w:color="auto"/>
          </w:divBdr>
        </w:div>
        <w:div w:id="590048430">
          <w:marLeft w:val="0"/>
          <w:marRight w:val="0"/>
          <w:marTop w:val="0"/>
          <w:marBottom w:val="0"/>
          <w:divBdr>
            <w:top w:val="none" w:sz="0" w:space="0" w:color="auto"/>
            <w:left w:val="none" w:sz="0" w:space="0" w:color="auto"/>
            <w:bottom w:val="none" w:sz="0" w:space="0" w:color="auto"/>
            <w:right w:val="none" w:sz="0" w:space="0" w:color="auto"/>
          </w:divBdr>
        </w:div>
        <w:div w:id="597715480">
          <w:marLeft w:val="0"/>
          <w:marRight w:val="0"/>
          <w:marTop w:val="0"/>
          <w:marBottom w:val="0"/>
          <w:divBdr>
            <w:top w:val="none" w:sz="0" w:space="0" w:color="auto"/>
            <w:left w:val="none" w:sz="0" w:space="0" w:color="auto"/>
            <w:bottom w:val="none" w:sz="0" w:space="0" w:color="auto"/>
            <w:right w:val="none" w:sz="0" w:space="0" w:color="auto"/>
          </w:divBdr>
        </w:div>
        <w:div w:id="601453997">
          <w:marLeft w:val="0"/>
          <w:marRight w:val="0"/>
          <w:marTop w:val="0"/>
          <w:marBottom w:val="0"/>
          <w:divBdr>
            <w:top w:val="none" w:sz="0" w:space="0" w:color="auto"/>
            <w:left w:val="none" w:sz="0" w:space="0" w:color="auto"/>
            <w:bottom w:val="none" w:sz="0" w:space="0" w:color="auto"/>
            <w:right w:val="none" w:sz="0" w:space="0" w:color="auto"/>
          </w:divBdr>
        </w:div>
        <w:div w:id="601648121">
          <w:marLeft w:val="0"/>
          <w:marRight w:val="0"/>
          <w:marTop w:val="0"/>
          <w:marBottom w:val="0"/>
          <w:divBdr>
            <w:top w:val="none" w:sz="0" w:space="0" w:color="auto"/>
            <w:left w:val="none" w:sz="0" w:space="0" w:color="auto"/>
            <w:bottom w:val="none" w:sz="0" w:space="0" w:color="auto"/>
            <w:right w:val="none" w:sz="0" w:space="0" w:color="auto"/>
          </w:divBdr>
        </w:div>
        <w:div w:id="626203150">
          <w:marLeft w:val="0"/>
          <w:marRight w:val="0"/>
          <w:marTop w:val="0"/>
          <w:marBottom w:val="0"/>
          <w:divBdr>
            <w:top w:val="none" w:sz="0" w:space="0" w:color="auto"/>
            <w:left w:val="none" w:sz="0" w:space="0" w:color="auto"/>
            <w:bottom w:val="none" w:sz="0" w:space="0" w:color="auto"/>
            <w:right w:val="none" w:sz="0" w:space="0" w:color="auto"/>
          </w:divBdr>
        </w:div>
        <w:div w:id="633101348">
          <w:marLeft w:val="0"/>
          <w:marRight w:val="0"/>
          <w:marTop w:val="0"/>
          <w:marBottom w:val="0"/>
          <w:divBdr>
            <w:top w:val="none" w:sz="0" w:space="0" w:color="auto"/>
            <w:left w:val="none" w:sz="0" w:space="0" w:color="auto"/>
            <w:bottom w:val="none" w:sz="0" w:space="0" w:color="auto"/>
            <w:right w:val="none" w:sz="0" w:space="0" w:color="auto"/>
          </w:divBdr>
        </w:div>
        <w:div w:id="642933530">
          <w:marLeft w:val="0"/>
          <w:marRight w:val="0"/>
          <w:marTop w:val="0"/>
          <w:marBottom w:val="0"/>
          <w:divBdr>
            <w:top w:val="none" w:sz="0" w:space="0" w:color="auto"/>
            <w:left w:val="none" w:sz="0" w:space="0" w:color="auto"/>
            <w:bottom w:val="none" w:sz="0" w:space="0" w:color="auto"/>
            <w:right w:val="none" w:sz="0" w:space="0" w:color="auto"/>
          </w:divBdr>
        </w:div>
        <w:div w:id="664864504">
          <w:marLeft w:val="0"/>
          <w:marRight w:val="0"/>
          <w:marTop w:val="0"/>
          <w:marBottom w:val="0"/>
          <w:divBdr>
            <w:top w:val="none" w:sz="0" w:space="0" w:color="auto"/>
            <w:left w:val="none" w:sz="0" w:space="0" w:color="auto"/>
            <w:bottom w:val="none" w:sz="0" w:space="0" w:color="auto"/>
            <w:right w:val="none" w:sz="0" w:space="0" w:color="auto"/>
          </w:divBdr>
        </w:div>
        <w:div w:id="684940711">
          <w:marLeft w:val="0"/>
          <w:marRight w:val="0"/>
          <w:marTop w:val="0"/>
          <w:marBottom w:val="0"/>
          <w:divBdr>
            <w:top w:val="none" w:sz="0" w:space="0" w:color="auto"/>
            <w:left w:val="none" w:sz="0" w:space="0" w:color="auto"/>
            <w:bottom w:val="none" w:sz="0" w:space="0" w:color="auto"/>
            <w:right w:val="none" w:sz="0" w:space="0" w:color="auto"/>
          </w:divBdr>
        </w:div>
        <w:div w:id="709501529">
          <w:marLeft w:val="0"/>
          <w:marRight w:val="0"/>
          <w:marTop w:val="0"/>
          <w:marBottom w:val="0"/>
          <w:divBdr>
            <w:top w:val="none" w:sz="0" w:space="0" w:color="auto"/>
            <w:left w:val="none" w:sz="0" w:space="0" w:color="auto"/>
            <w:bottom w:val="none" w:sz="0" w:space="0" w:color="auto"/>
            <w:right w:val="none" w:sz="0" w:space="0" w:color="auto"/>
          </w:divBdr>
        </w:div>
        <w:div w:id="743836753">
          <w:marLeft w:val="0"/>
          <w:marRight w:val="0"/>
          <w:marTop w:val="0"/>
          <w:marBottom w:val="0"/>
          <w:divBdr>
            <w:top w:val="none" w:sz="0" w:space="0" w:color="auto"/>
            <w:left w:val="none" w:sz="0" w:space="0" w:color="auto"/>
            <w:bottom w:val="none" w:sz="0" w:space="0" w:color="auto"/>
            <w:right w:val="none" w:sz="0" w:space="0" w:color="auto"/>
          </w:divBdr>
        </w:div>
        <w:div w:id="752504891">
          <w:marLeft w:val="0"/>
          <w:marRight w:val="0"/>
          <w:marTop w:val="0"/>
          <w:marBottom w:val="0"/>
          <w:divBdr>
            <w:top w:val="none" w:sz="0" w:space="0" w:color="auto"/>
            <w:left w:val="none" w:sz="0" w:space="0" w:color="auto"/>
            <w:bottom w:val="none" w:sz="0" w:space="0" w:color="auto"/>
            <w:right w:val="none" w:sz="0" w:space="0" w:color="auto"/>
          </w:divBdr>
        </w:div>
        <w:div w:id="754592119">
          <w:marLeft w:val="0"/>
          <w:marRight w:val="0"/>
          <w:marTop w:val="0"/>
          <w:marBottom w:val="0"/>
          <w:divBdr>
            <w:top w:val="none" w:sz="0" w:space="0" w:color="auto"/>
            <w:left w:val="none" w:sz="0" w:space="0" w:color="auto"/>
            <w:bottom w:val="none" w:sz="0" w:space="0" w:color="auto"/>
            <w:right w:val="none" w:sz="0" w:space="0" w:color="auto"/>
          </w:divBdr>
        </w:div>
        <w:div w:id="757945935">
          <w:marLeft w:val="0"/>
          <w:marRight w:val="0"/>
          <w:marTop w:val="0"/>
          <w:marBottom w:val="0"/>
          <w:divBdr>
            <w:top w:val="none" w:sz="0" w:space="0" w:color="auto"/>
            <w:left w:val="none" w:sz="0" w:space="0" w:color="auto"/>
            <w:bottom w:val="none" w:sz="0" w:space="0" w:color="auto"/>
            <w:right w:val="none" w:sz="0" w:space="0" w:color="auto"/>
          </w:divBdr>
        </w:div>
        <w:div w:id="779496247">
          <w:marLeft w:val="0"/>
          <w:marRight w:val="0"/>
          <w:marTop w:val="0"/>
          <w:marBottom w:val="0"/>
          <w:divBdr>
            <w:top w:val="none" w:sz="0" w:space="0" w:color="auto"/>
            <w:left w:val="none" w:sz="0" w:space="0" w:color="auto"/>
            <w:bottom w:val="none" w:sz="0" w:space="0" w:color="auto"/>
            <w:right w:val="none" w:sz="0" w:space="0" w:color="auto"/>
          </w:divBdr>
        </w:div>
        <w:div w:id="800726137">
          <w:marLeft w:val="0"/>
          <w:marRight w:val="0"/>
          <w:marTop w:val="0"/>
          <w:marBottom w:val="0"/>
          <w:divBdr>
            <w:top w:val="none" w:sz="0" w:space="0" w:color="auto"/>
            <w:left w:val="none" w:sz="0" w:space="0" w:color="auto"/>
            <w:bottom w:val="none" w:sz="0" w:space="0" w:color="auto"/>
            <w:right w:val="none" w:sz="0" w:space="0" w:color="auto"/>
          </w:divBdr>
        </w:div>
        <w:div w:id="811292715">
          <w:marLeft w:val="0"/>
          <w:marRight w:val="0"/>
          <w:marTop w:val="0"/>
          <w:marBottom w:val="0"/>
          <w:divBdr>
            <w:top w:val="none" w:sz="0" w:space="0" w:color="auto"/>
            <w:left w:val="none" w:sz="0" w:space="0" w:color="auto"/>
            <w:bottom w:val="none" w:sz="0" w:space="0" w:color="auto"/>
            <w:right w:val="none" w:sz="0" w:space="0" w:color="auto"/>
          </w:divBdr>
        </w:div>
        <w:div w:id="840125705">
          <w:marLeft w:val="0"/>
          <w:marRight w:val="0"/>
          <w:marTop w:val="0"/>
          <w:marBottom w:val="0"/>
          <w:divBdr>
            <w:top w:val="none" w:sz="0" w:space="0" w:color="auto"/>
            <w:left w:val="none" w:sz="0" w:space="0" w:color="auto"/>
            <w:bottom w:val="none" w:sz="0" w:space="0" w:color="auto"/>
            <w:right w:val="none" w:sz="0" w:space="0" w:color="auto"/>
          </w:divBdr>
        </w:div>
        <w:div w:id="843055480">
          <w:marLeft w:val="0"/>
          <w:marRight w:val="0"/>
          <w:marTop w:val="0"/>
          <w:marBottom w:val="0"/>
          <w:divBdr>
            <w:top w:val="none" w:sz="0" w:space="0" w:color="auto"/>
            <w:left w:val="none" w:sz="0" w:space="0" w:color="auto"/>
            <w:bottom w:val="none" w:sz="0" w:space="0" w:color="auto"/>
            <w:right w:val="none" w:sz="0" w:space="0" w:color="auto"/>
          </w:divBdr>
        </w:div>
        <w:div w:id="857233111">
          <w:marLeft w:val="0"/>
          <w:marRight w:val="0"/>
          <w:marTop w:val="0"/>
          <w:marBottom w:val="0"/>
          <w:divBdr>
            <w:top w:val="none" w:sz="0" w:space="0" w:color="auto"/>
            <w:left w:val="none" w:sz="0" w:space="0" w:color="auto"/>
            <w:bottom w:val="none" w:sz="0" w:space="0" w:color="auto"/>
            <w:right w:val="none" w:sz="0" w:space="0" w:color="auto"/>
          </w:divBdr>
        </w:div>
        <w:div w:id="860707667">
          <w:marLeft w:val="0"/>
          <w:marRight w:val="0"/>
          <w:marTop w:val="0"/>
          <w:marBottom w:val="0"/>
          <w:divBdr>
            <w:top w:val="none" w:sz="0" w:space="0" w:color="auto"/>
            <w:left w:val="none" w:sz="0" w:space="0" w:color="auto"/>
            <w:bottom w:val="none" w:sz="0" w:space="0" w:color="auto"/>
            <w:right w:val="none" w:sz="0" w:space="0" w:color="auto"/>
          </w:divBdr>
        </w:div>
        <w:div w:id="864751029">
          <w:marLeft w:val="0"/>
          <w:marRight w:val="0"/>
          <w:marTop w:val="0"/>
          <w:marBottom w:val="0"/>
          <w:divBdr>
            <w:top w:val="none" w:sz="0" w:space="0" w:color="auto"/>
            <w:left w:val="none" w:sz="0" w:space="0" w:color="auto"/>
            <w:bottom w:val="none" w:sz="0" w:space="0" w:color="auto"/>
            <w:right w:val="none" w:sz="0" w:space="0" w:color="auto"/>
          </w:divBdr>
        </w:div>
        <w:div w:id="900674820">
          <w:marLeft w:val="0"/>
          <w:marRight w:val="0"/>
          <w:marTop w:val="0"/>
          <w:marBottom w:val="0"/>
          <w:divBdr>
            <w:top w:val="none" w:sz="0" w:space="0" w:color="auto"/>
            <w:left w:val="none" w:sz="0" w:space="0" w:color="auto"/>
            <w:bottom w:val="none" w:sz="0" w:space="0" w:color="auto"/>
            <w:right w:val="none" w:sz="0" w:space="0" w:color="auto"/>
          </w:divBdr>
        </w:div>
        <w:div w:id="907763985">
          <w:marLeft w:val="0"/>
          <w:marRight w:val="0"/>
          <w:marTop w:val="0"/>
          <w:marBottom w:val="0"/>
          <w:divBdr>
            <w:top w:val="none" w:sz="0" w:space="0" w:color="auto"/>
            <w:left w:val="none" w:sz="0" w:space="0" w:color="auto"/>
            <w:bottom w:val="none" w:sz="0" w:space="0" w:color="auto"/>
            <w:right w:val="none" w:sz="0" w:space="0" w:color="auto"/>
          </w:divBdr>
        </w:div>
        <w:div w:id="938563920">
          <w:marLeft w:val="0"/>
          <w:marRight w:val="0"/>
          <w:marTop w:val="0"/>
          <w:marBottom w:val="0"/>
          <w:divBdr>
            <w:top w:val="none" w:sz="0" w:space="0" w:color="auto"/>
            <w:left w:val="none" w:sz="0" w:space="0" w:color="auto"/>
            <w:bottom w:val="none" w:sz="0" w:space="0" w:color="auto"/>
            <w:right w:val="none" w:sz="0" w:space="0" w:color="auto"/>
          </w:divBdr>
        </w:div>
        <w:div w:id="971515347">
          <w:marLeft w:val="0"/>
          <w:marRight w:val="0"/>
          <w:marTop w:val="0"/>
          <w:marBottom w:val="0"/>
          <w:divBdr>
            <w:top w:val="none" w:sz="0" w:space="0" w:color="auto"/>
            <w:left w:val="none" w:sz="0" w:space="0" w:color="auto"/>
            <w:bottom w:val="none" w:sz="0" w:space="0" w:color="auto"/>
            <w:right w:val="none" w:sz="0" w:space="0" w:color="auto"/>
          </w:divBdr>
        </w:div>
        <w:div w:id="1007172499">
          <w:marLeft w:val="0"/>
          <w:marRight w:val="0"/>
          <w:marTop w:val="0"/>
          <w:marBottom w:val="0"/>
          <w:divBdr>
            <w:top w:val="none" w:sz="0" w:space="0" w:color="auto"/>
            <w:left w:val="none" w:sz="0" w:space="0" w:color="auto"/>
            <w:bottom w:val="none" w:sz="0" w:space="0" w:color="auto"/>
            <w:right w:val="none" w:sz="0" w:space="0" w:color="auto"/>
          </w:divBdr>
        </w:div>
        <w:div w:id="1010761797">
          <w:marLeft w:val="0"/>
          <w:marRight w:val="0"/>
          <w:marTop w:val="0"/>
          <w:marBottom w:val="0"/>
          <w:divBdr>
            <w:top w:val="none" w:sz="0" w:space="0" w:color="auto"/>
            <w:left w:val="none" w:sz="0" w:space="0" w:color="auto"/>
            <w:bottom w:val="none" w:sz="0" w:space="0" w:color="auto"/>
            <w:right w:val="none" w:sz="0" w:space="0" w:color="auto"/>
          </w:divBdr>
        </w:div>
        <w:div w:id="1095828685">
          <w:marLeft w:val="0"/>
          <w:marRight w:val="0"/>
          <w:marTop w:val="0"/>
          <w:marBottom w:val="0"/>
          <w:divBdr>
            <w:top w:val="none" w:sz="0" w:space="0" w:color="auto"/>
            <w:left w:val="none" w:sz="0" w:space="0" w:color="auto"/>
            <w:bottom w:val="none" w:sz="0" w:space="0" w:color="auto"/>
            <w:right w:val="none" w:sz="0" w:space="0" w:color="auto"/>
          </w:divBdr>
        </w:div>
        <w:div w:id="1170410257">
          <w:marLeft w:val="0"/>
          <w:marRight w:val="0"/>
          <w:marTop w:val="0"/>
          <w:marBottom w:val="0"/>
          <w:divBdr>
            <w:top w:val="none" w:sz="0" w:space="0" w:color="auto"/>
            <w:left w:val="none" w:sz="0" w:space="0" w:color="auto"/>
            <w:bottom w:val="none" w:sz="0" w:space="0" w:color="auto"/>
            <w:right w:val="none" w:sz="0" w:space="0" w:color="auto"/>
          </w:divBdr>
        </w:div>
        <w:div w:id="1190143080">
          <w:marLeft w:val="0"/>
          <w:marRight w:val="0"/>
          <w:marTop w:val="0"/>
          <w:marBottom w:val="0"/>
          <w:divBdr>
            <w:top w:val="none" w:sz="0" w:space="0" w:color="auto"/>
            <w:left w:val="none" w:sz="0" w:space="0" w:color="auto"/>
            <w:bottom w:val="none" w:sz="0" w:space="0" w:color="auto"/>
            <w:right w:val="none" w:sz="0" w:space="0" w:color="auto"/>
          </w:divBdr>
        </w:div>
        <w:div w:id="1243293689">
          <w:marLeft w:val="0"/>
          <w:marRight w:val="0"/>
          <w:marTop w:val="0"/>
          <w:marBottom w:val="0"/>
          <w:divBdr>
            <w:top w:val="none" w:sz="0" w:space="0" w:color="auto"/>
            <w:left w:val="none" w:sz="0" w:space="0" w:color="auto"/>
            <w:bottom w:val="none" w:sz="0" w:space="0" w:color="auto"/>
            <w:right w:val="none" w:sz="0" w:space="0" w:color="auto"/>
          </w:divBdr>
        </w:div>
        <w:div w:id="1246184941">
          <w:marLeft w:val="0"/>
          <w:marRight w:val="0"/>
          <w:marTop w:val="0"/>
          <w:marBottom w:val="0"/>
          <w:divBdr>
            <w:top w:val="none" w:sz="0" w:space="0" w:color="auto"/>
            <w:left w:val="none" w:sz="0" w:space="0" w:color="auto"/>
            <w:bottom w:val="none" w:sz="0" w:space="0" w:color="auto"/>
            <w:right w:val="none" w:sz="0" w:space="0" w:color="auto"/>
          </w:divBdr>
        </w:div>
        <w:div w:id="1288242923">
          <w:marLeft w:val="0"/>
          <w:marRight w:val="0"/>
          <w:marTop w:val="0"/>
          <w:marBottom w:val="0"/>
          <w:divBdr>
            <w:top w:val="none" w:sz="0" w:space="0" w:color="auto"/>
            <w:left w:val="none" w:sz="0" w:space="0" w:color="auto"/>
            <w:bottom w:val="none" w:sz="0" w:space="0" w:color="auto"/>
            <w:right w:val="none" w:sz="0" w:space="0" w:color="auto"/>
          </w:divBdr>
        </w:div>
        <w:div w:id="1292205100">
          <w:marLeft w:val="0"/>
          <w:marRight w:val="0"/>
          <w:marTop w:val="0"/>
          <w:marBottom w:val="0"/>
          <w:divBdr>
            <w:top w:val="none" w:sz="0" w:space="0" w:color="auto"/>
            <w:left w:val="none" w:sz="0" w:space="0" w:color="auto"/>
            <w:bottom w:val="none" w:sz="0" w:space="0" w:color="auto"/>
            <w:right w:val="none" w:sz="0" w:space="0" w:color="auto"/>
          </w:divBdr>
        </w:div>
        <w:div w:id="1294336784">
          <w:marLeft w:val="0"/>
          <w:marRight w:val="0"/>
          <w:marTop w:val="0"/>
          <w:marBottom w:val="0"/>
          <w:divBdr>
            <w:top w:val="none" w:sz="0" w:space="0" w:color="auto"/>
            <w:left w:val="none" w:sz="0" w:space="0" w:color="auto"/>
            <w:bottom w:val="none" w:sz="0" w:space="0" w:color="auto"/>
            <w:right w:val="none" w:sz="0" w:space="0" w:color="auto"/>
          </w:divBdr>
        </w:div>
        <w:div w:id="1312294676">
          <w:marLeft w:val="0"/>
          <w:marRight w:val="0"/>
          <w:marTop w:val="0"/>
          <w:marBottom w:val="0"/>
          <w:divBdr>
            <w:top w:val="none" w:sz="0" w:space="0" w:color="auto"/>
            <w:left w:val="none" w:sz="0" w:space="0" w:color="auto"/>
            <w:bottom w:val="none" w:sz="0" w:space="0" w:color="auto"/>
            <w:right w:val="none" w:sz="0" w:space="0" w:color="auto"/>
          </w:divBdr>
        </w:div>
        <w:div w:id="1316177878">
          <w:marLeft w:val="0"/>
          <w:marRight w:val="0"/>
          <w:marTop w:val="0"/>
          <w:marBottom w:val="0"/>
          <w:divBdr>
            <w:top w:val="none" w:sz="0" w:space="0" w:color="auto"/>
            <w:left w:val="none" w:sz="0" w:space="0" w:color="auto"/>
            <w:bottom w:val="none" w:sz="0" w:space="0" w:color="auto"/>
            <w:right w:val="none" w:sz="0" w:space="0" w:color="auto"/>
          </w:divBdr>
        </w:div>
        <w:div w:id="1324623636">
          <w:marLeft w:val="0"/>
          <w:marRight w:val="0"/>
          <w:marTop w:val="0"/>
          <w:marBottom w:val="0"/>
          <w:divBdr>
            <w:top w:val="none" w:sz="0" w:space="0" w:color="auto"/>
            <w:left w:val="none" w:sz="0" w:space="0" w:color="auto"/>
            <w:bottom w:val="none" w:sz="0" w:space="0" w:color="auto"/>
            <w:right w:val="none" w:sz="0" w:space="0" w:color="auto"/>
          </w:divBdr>
        </w:div>
        <w:div w:id="1357383668">
          <w:marLeft w:val="0"/>
          <w:marRight w:val="0"/>
          <w:marTop w:val="0"/>
          <w:marBottom w:val="0"/>
          <w:divBdr>
            <w:top w:val="none" w:sz="0" w:space="0" w:color="auto"/>
            <w:left w:val="none" w:sz="0" w:space="0" w:color="auto"/>
            <w:bottom w:val="none" w:sz="0" w:space="0" w:color="auto"/>
            <w:right w:val="none" w:sz="0" w:space="0" w:color="auto"/>
          </w:divBdr>
        </w:div>
        <w:div w:id="1367869701">
          <w:marLeft w:val="0"/>
          <w:marRight w:val="0"/>
          <w:marTop w:val="0"/>
          <w:marBottom w:val="0"/>
          <w:divBdr>
            <w:top w:val="none" w:sz="0" w:space="0" w:color="auto"/>
            <w:left w:val="none" w:sz="0" w:space="0" w:color="auto"/>
            <w:bottom w:val="none" w:sz="0" w:space="0" w:color="auto"/>
            <w:right w:val="none" w:sz="0" w:space="0" w:color="auto"/>
          </w:divBdr>
        </w:div>
        <w:div w:id="1382436725">
          <w:marLeft w:val="0"/>
          <w:marRight w:val="0"/>
          <w:marTop w:val="0"/>
          <w:marBottom w:val="0"/>
          <w:divBdr>
            <w:top w:val="none" w:sz="0" w:space="0" w:color="auto"/>
            <w:left w:val="none" w:sz="0" w:space="0" w:color="auto"/>
            <w:bottom w:val="none" w:sz="0" w:space="0" w:color="auto"/>
            <w:right w:val="none" w:sz="0" w:space="0" w:color="auto"/>
          </w:divBdr>
        </w:div>
        <w:div w:id="1397514242">
          <w:marLeft w:val="0"/>
          <w:marRight w:val="0"/>
          <w:marTop w:val="0"/>
          <w:marBottom w:val="0"/>
          <w:divBdr>
            <w:top w:val="none" w:sz="0" w:space="0" w:color="auto"/>
            <w:left w:val="none" w:sz="0" w:space="0" w:color="auto"/>
            <w:bottom w:val="none" w:sz="0" w:space="0" w:color="auto"/>
            <w:right w:val="none" w:sz="0" w:space="0" w:color="auto"/>
          </w:divBdr>
        </w:div>
        <w:div w:id="1415198658">
          <w:marLeft w:val="0"/>
          <w:marRight w:val="0"/>
          <w:marTop w:val="0"/>
          <w:marBottom w:val="0"/>
          <w:divBdr>
            <w:top w:val="none" w:sz="0" w:space="0" w:color="auto"/>
            <w:left w:val="none" w:sz="0" w:space="0" w:color="auto"/>
            <w:bottom w:val="none" w:sz="0" w:space="0" w:color="auto"/>
            <w:right w:val="none" w:sz="0" w:space="0" w:color="auto"/>
          </w:divBdr>
        </w:div>
        <w:div w:id="1485775218">
          <w:marLeft w:val="0"/>
          <w:marRight w:val="0"/>
          <w:marTop w:val="0"/>
          <w:marBottom w:val="0"/>
          <w:divBdr>
            <w:top w:val="none" w:sz="0" w:space="0" w:color="auto"/>
            <w:left w:val="none" w:sz="0" w:space="0" w:color="auto"/>
            <w:bottom w:val="none" w:sz="0" w:space="0" w:color="auto"/>
            <w:right w:val="none" w:sz="0" w:space="0" w:color="auto"/>
          </w:divBdr>
        </w:div>
        <w:div w:id="1493646608">
          <w:marLeft w:val="0"/>
          <w:marRight w:val="0"/>
          <w:marTop w:val="0"/>
          <w:marBottom w:val="0"/>
          <w:divBdr>
            <w:top w:val="none" w:sz="0" w:space="0" w:color="auto"/>
            <w:left w:val="none" w:sz="0" w:space="0" w:color="auto"/>
            <w:bottom w:val="none" w:sz="0" w:space="0" w:color="auto"/>
            <w:right w:val="none" w:sz="0" w:space="0" w:color="auto"/>
          </w:divBdr>
        </w:div>
        <w:div w:id="1502701257">
          <w:marLeft w:val="0"/>
          <w:marRight w:val="0"/>
          <w:marTop w:val="0"/>
          <w:marBottom w:val="0"/>
          <w:divBdr>
            <w:top w:val="none" w:sz="0" w:space="0" w:color="auto"/>
            <w:left w:val="none" w:sz="0" w:space="0" w:color="auto"/>
            <w:bottom w:val="none" w:sz="0" w:space="0" w:color="auto"/>
            <w:right w:val="none" w:sz="0" w:space="0" w:color="auto"/>
          </w:divBdr>
        </w:div>
        <w:div w:id="1542285405">
          <w:marLeft w:val="0"/>
          <w:marRight w:val="0"/>
          <w:marTop w:val="0"/>
          <w:marBottom w:val="0"/>
          <w:divBdr>
            <w:top w:val="none" w:sz="0" w:space="0" w:color="auto"/>
            <w:left w:val="none" w:sz="0" w:space="0" w:color="auto"/>
            <w:bottom w:val="none" w:sz="0" w:space="0" w:color="auto"/>
            <w:right w:val="none" w:sz="0" w:space="0" w:color="auto"/>
          </w:divBdr>
        </w:div>
        <w:div w:id="1551842533">
          <w:marLeft w:val="0"/>
          <w:marRight w:val="0"/>
          <w:marTop w:val="0"/>
          <w:marBottom w:val="0"/>
          <w:divBdr>
            <w:top w:val="none" w:sz="0" w:space="0" w:color="auto"/>
            <w:left w:val="none" w:sz="0" w:space="0" w:color="auto"/>
            <w:bottom w:val="none" w:sz="0" w:space="0" w:color="auto"/>
            <w:right w:val="none" w:sz="0" w:space="0" w:color="auto"/>
          </w:divBdr>
        </w:div>
        <w:div w:id="1555316266">
          <w:marLeft w:val="0"/>
          <w:marRight w:val="0"/>
          <w:marTop w:val="0"/>
          <w:marBottom w:val="0"/>
          <w:divBdr>
            <w:top w:val="none" w:sz="0" w:space="0" w:color="auto"/>
            <w:left w:val="none" w:sz="0" w:space="0" w:color="auto"/>
            <w:bottom w:val="none" w:sz="0" w:space="0" w:color="auto"/>
            <w:right w:val="none" w:sz="0" w:space="0" w:color="auto"/>
          </w:divBdr>
        </w:div>
        <w:div w:id="1588342176">
          <w:marLeft w:val="0"/>
          <w:marRight w:val="0"/>
          <w:marTop w:val="0"/>
          <w:marBottom w:val="0"/>
          <w:divBdr>
            <w:top w:val="none" w:sz="0" w:space="0" w:color="auto"/>
            <w:left w:val="none" w:sz="0" w:space="0" w:color="auto"/>
            <w:bottom w:val="none" w:sz="0" w:space="0" w:color="auto"/>
            <w:right w:val="none" w:sz="0" w:space="0" w:color="auto"/>
          </w:divBdr>
        </w:div>
        <w:div w:id="1591155068">
          <w:marLeft w:val="0"/>
          <w:marRight w:val="0"/>
          <w:marTop w:val="0"/>
          <w:marBottom w:val="0"/>
          <w:divBdr>
            <w:top w:val="none" w:sz="0" w:space="0" w:color="auto"/>
            <w:left w:val="none" w:sz="0" w:space="0" w:color="auto"/>
            <w:bottom w:val="none" w:sz="0" w:space="0" w:color="auto"/>
            <w:right w:val="none" w:sz="0" w:space="0" w:color="auto"/>
          </w:divBdr>
        </w:div>
        <w:div w:id="1594237737">
          <w:marLeft w:val="0"/>
          <w:marRight w:val="0"/>
          <w:marTop w:val="0"/>
          <w:marBottom w:val="0"/>
          <w:divBdr>
            <w:top w:val="none" w:sz="0" w:space="0" w:color="auto"/>
            <w:left w:val="none" w:sz="0" w:space="0" w:color="auto"/>
            <w:bottom w:val="none" w:sz="0" w:space="0" w:color="auto"/>
            <w:right w:val="none" w:sz="0" w:space="0" w:color="auto"/>
          </w:divBdr>
        </w:div>
        <w:div w:id="1625502984">
          <w:marLeft w:val="0"/>
          <w:marRight w:val="0"/>
          <w:marTop w:val="0"/>
          <w:marBottom w:val="0"/>
          <w:divBdr>
            <w:top w:val="none" w:sz="0" w:space="0" w:color="auto"/>
            <w:left w:val="none" w:sz="0" w:space="0" w:color="auto"/>
            <w:bottom w:val="none" w:sz="0" w:space="0" w:color="auto"/>
            <w:right w:val="none" w:sz="0" w:space="0" w:color="auto"/>
          </w:divBdr>
        </w:div>
        <w:div w:id="1634288849">
          <w:marLeft w:val="0"/>
          <w:marRight w:val="0"/>
          <w:marTop w:val="0"/>
          <w:marBottom w:val="0"/>
          <w:divBdr>
            <w:top w:val="none" w:sz="0" w:space="0" w:color="auto"/>
            <w:left w:val="none" w:sz="0" w:space="0" w:color="auto"/>
            <w:bottom w:val="none" w:sz="0" w:space="0" w:color="auto"/>
            <w:right w:val="none" w:sz="0" w:space="0" w:color="auto"/>
          </w:divBdr>
        </w:div>
        <w:div w:id="1690254821">
          <w:marLeft w:val="0"/>
          <w:marRight w:val="0"/>
          <w:marTop w:val="0"/>
          <w:marBottom w:val="0"/>
          <w:divBdr>
            <w:top w:val="none" w:sz="0" w:space="0" w:color="auto"/>
            <w:left w:val="none" w:sz="0" w:space="0" w:color="auto"/>
            <w:bottom w:val="none" w:sz="0" w:space="0" w:color="auto"/>
            <w:right w:val="none" w:sz="0" w:space="0" w:color="auto"/>
          </w:divBdr>
        </w:div>
        <w:div w:id="1733767896">
          <w:marLeft w:val="0"/>
          <w:marRight w:val="0"/>
          <w:marTop w:val="0"/>
          <w:marBottom w:val="0"/>
          <w:divBdr>
            <w:top w:val="none" w:sz="0" w:space="0" w:color="auto"/>
            <w:left w:val="none" w:sz="0" w:space="0" w:color="auto"/>
            <w:bottom w:val="none" w:sz="0" w:space="0" w:color="auto"/>
            <w:right w:val="none" w:sz="0" w:space="0" w:color="auto"/>
          </w:divBdr>
        </w:div>
        <w:div w:id="1733850757">
          <w:marLeft w:val="0"/>
          <w:marRight w:val="0"/>
          <w:marTop w:val="0"/>
          <w:marBottom w:val="0"/>
          <w:divBdr>
            <w:top w:val="none" w:sz="0" w:space="0" w:color="auto"/>
            <w:left w:val="none" w:sz="0" w:space="0" w:color="auto"/>
            <w:bottom w:val="none" w:sz="0" w:space="0" w:color="auto"/>
            <w:right w:val="none" w:sz="0" w:space="0" w:color="auto"/>
          </w:divBdr>
        </w:div>
        <w:div w:id="1758625370">
          <w:marLeft w:val="0"/>
          <w:marRight w:val="0"/>
          <w:marTop w:val="0"/>
          <w:marBottom w:val="0"/>
          <w:divBdr>
            <w:top w:val="none" w:sz="0" w:space="0" w:color="auto"/>
            <w:left w:val="none" w:sz="0" w:space="0" w:color="auto"/>
            <w:bottom w:val="none" w:sz="0" w:space="0" w:color="auto"/>
            <w:right w:val="none" w:sz="0" w:space="0" w:color="auto"/>
          </w:divBdr>
        </w:div>
        <w:div w:id="1762674043">
          <w:marLeft w:val="0"/>
          <w:marRight w:val="0"/>
          <w:marTop w:val="0"/>
          <w:marBottom w:val="0"/>
          <w:divBdr>
            <w:top w:val="none" w:sz="0" w:space="0" w:color="auto"/>
            <w:left w:val="none" w:sz="0" w:space="0" w:color="auto"/>
            <w:bottom w:val="none" w:sz="0" w:space="0" w:color="auto"/>
            <w:right w:val="none" w:sz="0" w:space="0" w:color="auto"/>
          </w:divBdr>
        </w:div>
        <w:div w:id="1762991647">
          <w:marLeft w:val="0"/>
          <w:marRight w:val="0"/>
          <w:marTop w:val="0"/>
          <w:marBottom w:val="0"/>
          <w:divBdr>
            <w:top w:val="none" w:sz="0" w:space="0" w:color="auto"/>
            <w:left w:val="none" w:sz="0" w:space="0" w:color="auto"/>
            <w:bottom w:val="none" w:sz="0" w:space="0" w:color="auto"/>
            <w:right w:val="none" w:sz="0" w:space="0" w:color="auto"/>
          </w:divBdr>
        </w:div>
        <w:div w:id="1773436673">
          <w:marLeft w:val="0"/>
          <w:marRight w:val="0"/>
          <w:marTop w:val="0"/>
          <w:marBottom w:val="0"/>
          <w:divBdr>
            <w:top w:val="none" w:sz="0" w:space="0" w:color="auto"/>
            <w:left w:val="none" w:sz="0" w:space="0" w:color="auto"/>
            <w:bottom w:val="none" w:sz="0" w:space="0" w:color="auto"/>
            <w:right w:val="none" w:sz="0" w:space="0" w:color="auto"/>
          </w:divBdr>
        </w:div>
        <w:div w:id="1779719969">
          <w:marLeft w:val="0"/>
          <w:marRight w:val="0"/>
          <w:marTop w:val="0"/>
          <w:marBottom w:val="0"/>
          <w:divBdr>
            <w:top w:val="none" w:sz="0" w:space="0" w:color="auto"/>
            <w:left w:val="none" w:sz="0" w:space="0" w:color="auto"/>
            <w:bottom w:val="none" w:sz="0" w:space="0" w:color="auto"/>
            <w:right w:val="none" w:sz="0" w:space="0" w:color="auto"/>
          </w:divBdr>
        </w:div>
        <w:div w:id="1804689854">
          <w:marLeft w:val="0"/>
          <w:marRight w:val="0"/>
          <w:marTop w:val="0"/>
          <w:marBottom w:val="0"/>
          <w:divBdr>
            <w:top w:val="none" w:sz="0" w:space="0" w:color="auto"/>
            <w:left w:val="none" w:sz="0" w:space="0" w:color="auto"/>
            <w:bottom w:val="none" w:sz="0" w:space="0" w:color="auto"/>
            <w:right w:val="none" w:sz="0" w:space="0" w:color="auto"/>
          </w:divBdr>
        </w:div>
        <w:div w:id="1809855967">
          <w:marLeft w:val="0"/>
          <w:marRight w:val="0"/>
          <w:marTop w:val="0"/>
          <w:marBottom w:val="0"/>
          <w:divBdr>
            <w:top w:val="none" w:sz="0" w:space="0" w:color="auto"/>
            <w:left w:val="none" w:sz="0" w:space="0" w:color="auto"/>
            <w:bottom w:val="none" w:sz="0" w:space="0" w:color="auto"/>
            <w:right w:val="none" w:sz="0" w:space="0" w:color="auto"/>
          </w:divBdr>
        </w:div>
        <w:div w:id="1838425355">
          <w:marLeft w:val="0"/>
          <w:marRight w:val="0"/>
          <w:marTop w:val="0"/>
          <w:marBottom w:val="0"/>
          <w:divBdr>
            <w:top w:val="none" w:sz="0" w:space="0" w:color="auto"/>
            <w:left w:val="none" w:sz="0" w:space="0" w:color="auto"/>
            <w:bottom w:val="none" w:sz="0" w:space="0" w:color="auto"/>
            <w:right w:val="none" w:sz="0" w:space="0" w:color="auto"/>
          </w:divBdr>
        </w:div>
        <w:div w:id="1843543740">
          <w:marLeft w:val="0"/>
          <w:marRight w:val="0"/>
          <w:marTop w:val="0"/>
          <w:marBottom w:val="0"/>
          <w:divBdr>
            <w:top w:val="none" w:sz="0" w:space="0" w:color="auto"/>
            <w:left w:val="none" w:sz="0" w:space="0" w:color="auto"/>
            <w:bottom w:val="none" w:sz="0" w:space="0" w:color="auto"/>
            <w:right w:val="none" w:sz="0" w:space="0" w:color="auto"/>
          </w:divBdr>
        </w:div>
        <w:div w:id="1878883055">
          <w:marLeft w:val="0"/>
          <w:marRight w:val="0"/>
          <w:marTop w:val="0"/>
          <w:marBottom w:val="0"/>
          <w:divBdr>
            <w:top w:val="none" w:sz="0" w:space="0" w:color="auto"/>
            <w:left w:val="none" w:sz="0" w:space="0" w:color="auto"/>
            <w:bottom w:val="none" w:sz="0" w:space="0" w:color="auto"/>
            <w:right w:val="none" w:sz="0" w:space="0" w:color="auto"/>
          </w:divBdr>
        </w:div>
        <w:div w:id="1893425680">
          <w:marLeft w:val="0"/>
          <w:marRight w:val="0"/>
          <w:marTop w:val="0"/>
          <w:marBottom w:val="0"/>
          <w:divBdr>
            <w:top w:val="none" w:sz="0" w:space="0" w:color="auto"/>
            <w:left w:val="none" w:sz="0" w:space="0" w:color="auto"/>
            <w:bottom w:val="none" w:sz="0" w:space="0" w:color="auto"/>
            <w:right w:val="none" w:sz="0" w:space="0" w:color="auto"/>
          </w:divBdr>
        </w:div>
        <w:div w:id="1897624411">
          <w:marLeft w:val="0"/>
          <w:marRight w:val="0"/>
          <w:marTop w:val="0"/>
          <w:marBottom w:val="0"/>
          <w:divBdr>
            <w:top w:val="none" w:sz="0" w:space="0" w:color="auto"/>
            <w:left w:val="none" w:sz="0" w:space="0" w:color="auto"/>
            <w:bottom w:val="none" w:sz="0" w:space="0" w:color="auto"/>
            <w:right w:val="none" w:sz="0" w:space="0" w:color="auto"/>
          </w:divBdr>
        </w:div>
        <w:div w:id="1901205525">
          <w:marLeft w:val="0"/>
          <w:marRight w:val="0"/>
          <w:marTop w:val="0"/>
          <w:marBottom w:val="0"/>
          <w:divBdr>
            <w:top w:val="none" w:sz="0" w:space="0" w:color="auto"/>
            <w:left w:val="none" w:sz="0" w:space="0" w:color="auto"/>
            <w:bottom w:val="none" w:sz="0" w:space="0" w:color="auto"/>
            <w:right w:val="none" w:sz="0" w:space="0" w:color="auto"/>
          </w:divBdr>
        </w:div>
        <w:div w:id="1947497397">
          <w:marLeft w:val="0"/>
          <w:marRight w:val="0"/>
          <w:marTop w:val="0"/>
          <w:marBottom w:val="0"/>
          <w:divBdr>
            <w:top w:val="none" w:sz="0" w:space="0" w:color="auto"/>
            <w:left w:val="none" w:sz="0" w:space="0" w:color="auto"/>
            <w:bottom w:val="none" w:sz="0" w:space="0" w:color="auto"/>
            <w:right w:val="none" w:sz="0" w:space="0" w:color="auto"/>
          </w:divBdr>
        </w:div>
        <w:div w:id="1954357396">
          <w:marLeft w:val="0"/>
          <w:marRight w:val="0"/>
          <w:marTop w:val="0"/>
          <w:marBottom w:val="0"/>
          <w:divBdr>
            <w:top w:val="none" w:sz="0" w:space="0" w:color="auto"/>
            <w:left w:val="none" w:sz="0" w:space="0" w:color="auto"/>
            <w:bottom w:val="none" w:sz="0" w:space="0" w:color="auto"/>
            <w:right w:val="none" w:sz="0" w:space="0" w:color="auto"/>
          </w:divBdr>
        </w:div>
        <w:div w:id="1989701174">
          <w:marLeft w:val="0"/>
          <w:marRight w:val="0"/>
          <w:marTop w:val="0"/>
          <w:marBottom w:val="0"/>
          <w:divBdr>
            <w:top w:val="none" w:sz="0" w:space="0" w:color="auto"/>
            <w:left w:val="none" w:sz="0" w:space="0" w:color="auto"/>
            <w:bottom w:val="none" w:sz="0" w:space="0" w:color="auto"/>
            <w:right w:val="none" w:sz="0" w:space="0" w:color="auto"/>
          </w:divBdr>
        </w:div>
        <w:div w:id="1991980002">
          <w:marLeft w:val="0"/>
          <w:marRight w:val="0"/>
          <w:marTop w:val="0"/>
          <w:marBottom w:val="0"/>
          <w:divBdr>
            <w:top w:val="none" w:sz="0" w:space="0" w:color="auto"/>
            <w:left w:val="none" w:sz="0" w:space="0" w:color="auto"/>
            <w:bottom w:val="none" w:sz="0" w:space="0" w:color="auto"/>
            <w:right w:val="none" w:sz="0" w:space="0" w:color="auto"/>
          </w:divBdr>
        </w:div>
        <w:div w:id="2004551971">
          <w:marLeft w:val="0"/>
          <w:marRight w:val="0"/>
          <w:marTop w:val="0"/>
          <w:marBottom w:val="0"/>
          <w:divBdr>
            <w:top w:val="none" w:sz="0" w:space="0" w:color="auto"/>
            <w:left w:val="none" w:sz="0" w:space="0" w:color="auto"/>
            <w:bottom w:val="none" w:sz="0" w:space="0" w:color="auto"/>
            <w:right w:val="none" w:sz="0" w:space="0" w:color="auto"/>
          </w:divBdr>
        </w:div>
        <w:div w:id="2016767399">
          <w:marLeft w:val="0"/>
          <w:marRight w:val="0"/>
          <w:marTop w:val="0"/>
          <w:marBottom w:val="0"/>
          <w:divBdr>
            <w:top w:val="none" w:sz="0" w:space="0" w:color="auto"/>
            <w:left w:val="none" w:sz="0" w:space="0" w:color="auto"/>
            <w:bottom w:val="none" w:sz="0" w:space="0" w:color="auto"/>
            <w:right w:val="none" w:sz="0" w:space="0" w:color="auto"/>
          </w:divBdr>
        </w:div>
        <w:div w:id="2035374765">
          <w:marLeft w:val="0"/>
          <w:marRight w:val="0"/>
          <w:marTop w:val="0"/>
          <w:marBottom w:val="0"/>
          <w:divBdr>
            <w:top w:val="none" w:sz="0" w:space="0" w:color="auto"/>
            <w:left w:val="none" w:sz="0" w:space="0" w:color="auto"/>
            <w:bottom w:val="none" w:sz="0" w:space="0" w:color="auto"/>
            <w:right w:val="none" w:sz="0" w:space="0" w:color="auto"/>
          </w:divBdr>
        </w:div>
        <w:div w:id="2091996553">
          <w:marLeft w:val="0"/>
          <w:marRight w:val="0"/>
          <w:marTop w:val="0"/>
          <w:marBottom w:val="0"/>
          <w:divBdr>
            <w:top w:val="none" w:sz="0" w:space="0" w:color="auto"/>
            <w:left w:val="none" w:sz="0" w:space="0" w:color="auto"/>
            <w:bottom w:val="none" w:sz="0" w:space="0" w:color="auto"/>
            <w:right w:val="none" w:sz="0" w:space="0" w:color="auto"/>
          </w:divBdr>
        </w:div>
        <w:div w:id="2095087459">
          <w:marLeft w:val="0"/>
          <w:marRight w:val="0"/>
          <w:marTop w:val="0"/>
          <w:marBottom w:val="0"/>
          <w:divBdr>
            <w:top w:val="none" w:sz="0" w:space="0" w:color="auto"/>
            <w:left w:val="none" w:sz="0" w:space="0" w:color="auto"/>
            <w:bottom w:val="none" w:sz="0" w:space="0" w:color="auto"/>
            <w:right w:val="none" w:sz="0" w:space="0" w:color="auto"/>
          </w:divBdr>
        </w:div>
        <w:div w:id="2122528084">
          <w:marLeft w:val="0"/>
          <w:marRight w:val="0"/>
          <w:marTop w:val="0"/>
          <w:marBottom w:val="0"/>
          <w:divBdr>
            <w:top w:val="none" w:sz="0" w:space="0" w:color="auto"/>
            <w:left w:val="none" w:sz="0" w:space="0" w:color="auto"/>
            <w:bottom w:val="none" w:sz="0" w:space="0" w:color="auto"/>
            <w:right w:val="none" w:sz="0" w:space="0" w:color="auto"/>
          </w:divBdr>
        </w:div>
        <w:div w:id="2127507684">
          <w:marLeft w:val="0"/>
          <w:marRight w:val="0"/>
          <w:marTop w:val="0"/>
          <w:marBottom w:val="0"/>
          <w:divBdr>
            <w:top w:val="none" w:sz="0" w:space="0" w:color="auto"/>
            <w:left w:val="none" w:sz="0" w:space="0" w:color="auto"/>
            <w:bottom w:val="none" w:sz="0" w:space="0" w:color="auto"/>
            <w:right w:val="none" w:sz="0" w:space="0" w:color="auto"/>
          </w:divBdr>
        </w:div>
        <w:div w:id="2134590276">
          <w:marLeft w:val="0"/>
          <w:marRight w:val="0"/>
          <w:marTop w:val="0"/>
          <w:marBottom w:val="0"/>
          <w:divBdr>
            <w:top w:val="none" w:sz="0" w:space="0" w:color="auto"/>
            <w:left w:val="none" w:sz="0" w:space="0" w:color="auto"/>
            <w:bottom w:val="none" w:sz="0" w:space="0" w:color="auto"/>
            <w:right w:val="none" w:sz="0" w:space="0" w:color="auto"/>
          </w:divBdr>
        </w:div>
      </w:divsChild>
    </w:div>
    <w:div w:id="1592199980">
      <w:bodyDiv w:val="1"/>
      <w:marLeft w:val="0"/>
      <w:marRight w:val="0"/>
      <w:marTop w:val="0"/>
      <w:marBottom w:val="0"/>
      <w:divBdr>
        <w:top w:val="none" w:sz="0" w:space="0" w:color="auto"/>
        <w:left w:val="none" w:sz="0" w:space="0" w:color="auto"/>
        <w:bottom w:val="none" w:sz="0" w:space="0" w:color="auto"/>
        <w:right w:val="none" w:sz="0" w:space="0" w:color="auto"/>
      </w:divBdr>
    </w:div>
    <w:div w:id="1606958079">
      <w:bodyDiv w:val="1"/>
      <w:marLeft w:val="0"/>
      <w:marRight w:val="0"/>
      <w:marTop w:val="0"/>
      <w:marBottom w:val="0"/>
      <w:divBdr>
        <w:top w:val="none" w:sz="0" w:space="0" w:color="auto"/>
        <w:left w:val="none" w:sz="0" w:space="0" w:color="auto"/>
        <w:bottom w:val="none" w:sz="0" w:space="0" w:color="auto"/>
        <w:right w:val="none" w:sz="0" w:space="0" w:color="auto"/>
      </w:divBdr>
    </w:div>
    <w:div w:id="1620798024">
      <w:bodyDiv w:val="1"/>
      <w:marLeft w:val="0"/>
      <w:marRight w:val="0"/>
      <w:marTop w:val="0"/>
      <w:marBottom w:val="0"/>
      <w:divBdr>
        <w:top w:val="none" w:sz="0" w:space="0" w:color="auto"/>
        <w:left w:val="none" w:sz="0" w:space="0" w:color="auto"/>
        <w:bottom w:val="none" w:sz="0" w:space="0" w:color="auto"/>
        <w:right w:val="none" w:sz="0" w:space="0" w:color="auto"/>
      </w:divBdr>
    </w:div>
    <w:div w:id="1621450872">
      <w:bodyDiv w:val="1"/>
      <w:marLeft w:val="0"/>
      <w:marRight w:val="0"/>
      <w:marTop w:val="0"/>
      <w:marBottom w:val="0"/>
      <w:divBdr>
        <w:top w:val="none" w:sz="0" w:space="0" w:color="auto"/>
        <w:left w:val="none" w:sz="0" w:space="0" w:color="auto"/>
        <w:bottom w:val="none" w:sz="0" w:space="0" w:color="auto"/>
        <w:right w:val="none" w:sz="0" w:space="0" w:color="auto"/>
      </w:divBdr>
    </w:div>
    <w:div w:id="1646736808">
      <w:bodyDiv w:val="1"/>
      <w:marLeft w:val="0"/>
      <w:marRight w:val="0"/>
      <w:marTop w:val="0"/>
      <w:marBottom w:val="0"/>
      <w:divBdr>
        <w:top w:val="none" w:sz="0" w:space="0" w:color="auto"/>
        <w:left w:val="none" w:sz="0" w:space="0" w:color="auto"/>
        <w:bottom w:val="none" w:sz="0" w:space="0" w:color="auto"/>
        <w:right w:val="none" w:sz="0" w:space="0" w:color="auto"/>
      </w:divBdr>
    </w:div>
    <w:div w:id="1661957905">
      <w:bodyDiv w:val="1"/>
      <w:marLeft w:val="0"/>
      <w:marRight w:val="0"/>
      <w:marTop w:val="0"/>
      <w:marBottom w:val="0"/>
      <w:divBdr>
        <w:top w:val="none" w:sz="0" w:space="0" w:color="auto"/>
        <w:left w:val="none" w:sz="0" w:space="0" w:color="auto"/>
        <w:bottom w:val="none" w:sz="0" w:space="0" w:color="auto"/>
        <w:right w:val="none" w:sz="0" w:space="0" w:color="auto"/>
      </w:divBdr>
    </w:div>
    <w:div w:id="1667855686">
      <w:bodyDiv w:val="1"/>
      <w:marLeft w:val="0"/>
      <w:marRight w:val="0"/>
      <w:marTop w:val="0"/>
      <w:marBottom w:val="0"/>
      <w:divBdr>
        <w:top w:val="none" w:sz="0" w:space="0" w:color="auto"/>
        <w:left w:val="none" w:sz="0" w:space="0" w:color="auto"/>
        <w:bottom w:val="none" w:sz="0" w:space="0" w:color="auto"/>
        <w:right w:val="none" w:sz="0" w:space="0" w:color="auto"/>
      </w:divBdr>
    </w:div>
    <w:div w:id="1673295527">
      <w:bodyDiv w:val="1"/>
      <w:marLeft w:val="0"/>
      <w:marRight w:val="0"/>
      <w:marTop w:val="0"/>
      <w:marBottom w:val="0"/>
      <w:divBdr>
        <w:top w:val="none" w:sz="0" w:space="0" w:color="auto"/>
        <w:left w:val="none" w:sz="0" w:space="0" w:color="auto"/>
        <w:bottom w:val="none" w:sz="0" w:space="0" w:color="auto"/>
        <w:right w:val="none" w:sz="0" w:space="0" w:color="auto"/>
      </w:divBdr>
    </w:div>
    <w:div w:id="1676228620">
      <w:bodyDiv w:val="1"/>
      <w:marLeft w:val="0"/>
      <w:marRight w:val="0"/>
      <w:marTop w:val="0"/>
      <w:marBottom w:val="0"/>
      <w:divBdr>
        <w:top w:val="none" w:sz="0" w:space="0" w:color="auto"/>
        <w:left w:val="none" w:sz="0" w:space="0" w:color="auto"/>
        <w:bottom w:val="none" w:sz="0" w:space="0" w:color="auto"/>
        <w:right w:val="none" w:sz="0" w:space="0" w:color="auto"/>
      </w:divBdr>
    </w:div>
    <w:div w:id="1725982765">
      <w:bodyDiv w:val="1"/>
      <w:marLeft w:val="0"/>
      <w:marRight w:val="0"/>
      <w:marTop w:val="0"/>
      <w:marBottom w:val="0"/>
      <w:divBdr>
        <w:top w:val="none" w:sz="0" w:space="0" w:color="auto"/>
        <w:left w:val="none" w:sz="0" w:space="0" w:color="auto"/>
        <w:bottom w:val="none" w:sz="0" w:space="0" w:color="auto"/>
        <w:right w:val="none" w:sz="0" w:space="0" w:color="auto"/>
      </w:divBdr>
    </w:div>
    <w:div w:id="1750422569">
      <w:bodyDiv w:val="1"/>
      <w:marLeft w:val="0"/>
      <w:marRight w:val="0"/>
      <w:marTop w:val="0"/>
      <w:marBottom w:val="0"/>
      <w:divBdr>
        <w:top w:val="none" w:sz="0" w:space="0" w:color="auto"/>
        <w:left w:val="none" w:sz="0" w:space="0" w:color="auto"/>
        <w:bottom w:val="none" w:sz="0" w:space="0" w:color="auto"/>
        <w:right w:val="none" w:sz="0" w:space="0" w:color="auto"/>
      </w:divBdr>
    </w:div>
    <w:div w:id="1778603326">
      <w:bodyDiv w:val="1"/>
      <w:marLeft w:val="0"/>
      <w:marRight w:val="0"/>
      <w:marTop w:val="0"/>
      <w:marBottom w:val="0"/>
      <w:divBdr>
        <w:top w:val="none" w:sz="0" w:space="0" w:color="auto"/>
        <w:left w:val="none" w:sz="0" w:space="0" w:color="auto"/>
        <w:bottom w:val="none" w:sz="0" w:space="0" w:color="auto"/>
        <w:right w:val="none" w:sz="0" w:space="0" w:color="auto"/>
      </w:divBdr>
    </w:div>
    <w:div w:id="1785465997">
      <w:bodyDiv w:val="1"/>
      <w:marLeft w:val="0"/>
      <w:marRight w:val="0"/>
      <w:marTop w:val="0"/>
      <w:marBottom w:val="0"/>
      <w:divBdr>
        <w:top w:val="none" w:sz="0" w:space="0" w:color="auto"/>
        <w:left w:val="none" w:sz="0" w:space="0" w:color="auto"/>
        <w:bottom w:val="none" w:sz="0" w:space="0" w:color="auto"/>
        <w:right w:val="none" w:sz="0" w:space="0" w:color="auto"/>
      </w:divBdr>
    </w:div>
    <w:div w:id="1842697259">
      <w:bodyDiv w:val="1"/>
      <w:marLeft w:val="0"/>
      <w:marRight w:val="0"/>
      <w:marTop w:val="0"/>
      <w:marBottom w:val="0"/>
      <w:divBdr>
        <w:top w:val="none" w:sz="0" w:space="0" w:color="auto"/>
        <w:left w:val="none" w:sz="0" w:space="0" w:color="auto"/>
        <w:bottom w:val="none" w:sz="0" w:space="0" w:color="auto"/>
        <w:right w:val="none" w:sz="0" w:space="0" w:color="auto"/>
      </w:divBdr>
    </w:div>
    <w:div w:id="1870794477">
      <w:bodyDiv w:val="1"/>
      <w:marLeft w:val="0"/>
      <w:marRight w:val="0"/>
      <w:marTop w:val="0"/>
      <w:marBottom w:val="0"/>
      <w:divBdr>
        <w:top w:val="none" w:sz="0" w:space="0" w:color="auto"/>
        <w:left w:val="none" w:sz="0" w:space="0" w:color="auto"/>
        <w:bottom w:val="none" w:sz="0" w:space="0" w:color="auto"/>
        <w:right w:val="none" w:sz="0" w:space="0" w:color="auto"/>
      </w:divBdr>
    </w:div>
    <w:div w:id="1873178623">
      <w:bodyDiv w:val="1"/>
      <w:marLeft w:val="0"/>
      <w:marRight w:val="0"/>
      <w:marTop w:val="0"/>
      <w:marBottom w:val="0"/>
      <w:divBdr>
        <w:top w:val="none" w:sz="0" w:space="0" w:color="auto"/>
        <w:left w:val="none" w:sz="0" w:space="0" w:color="auto"/>
        <w:bottom w:val="none" w:sz="0" w:space="0" w:color="auto"/>
        <w:right w:val="none" w:sz="0" w:space="0" w:color="auto"/>
      </w:divBdr>
    </w:div>
    <w:div w:id="1881820827">
      <w:bodyDiv w:val="1"/>
      <w:marLeft w:val="0"/>
      <w:marRight w:val="0"/>
      <w:marTop w:val="0"/>
      <w:marBottom w:val="0"/>
      <w:divBdr>
        <w:top w:val="none" w:sz="0" w:space="0" w:color="auto"/>
        <w:left w:val="none" w:sz="0" w:space="0" w:color="auto"/>
        <w:bottom w:val="none" w:sz="0" w:space="0" w:color="auto"/>
        <w:right w:val="none" w:sz="0" w:space="0" w:color="auto"/>
      </w:divBdr>
    </w:div>
    <w:div w:id="1882938628">
      <w:bodyDiv w:val="1"/>
      <w:marLeft w:val="0"/>
      <w:marRight w:val="0"/>
      <w:marTop w:val="0"/>
      <w:marBottom w:val="0"/>
      <w:divBdr>
        <w:top w:val="none" w:sz="0" w:space="0" w:color="auto"/>
        <w:left w:val="none" w:sz="0" w:space="0" w:color="auto"/>
        <w:bottom w:val="none" w:sz="0" w:space="0" w:color="auto"/>
        <w:right w:val="none" w:sz="0" w:space="0" w:color="auto"/>
      </w:divBdr>
    </w:div>
    <w:div w:id="1889410823">
      <w:bodyDiv w:val="1"/>
      <w:marLeft w:val="0"/>
      <w:marRight w:val="0"/>
      <w:marTop w:val="0"/>
      <w:marBottom w:val="0"/>
      <w:divBdr>
        <w:top w:val="none" w:sz="0" w:space="0" w:color="auto"/>
        <w:left w:val="none" w:sz="0" w:space="0" w:color="auto"/>
        <w:bottom w:val="none" w:sz="0" w:space="0" w:color="auto"/>
        <w:right w:val="none" w:sz="0" w:space="0" w:color="auto"/>
      </w:divBdr>
    </w:div>
    <w:div w:id="1890677833">
      <w:bodyDiv w:val="1"/>
      <w:marLeft w:val="0"/>
      <w:marRight w:val="0"/>
      <w:marTop w:val="0"/>
      <w:marBottom w:val="0"/>
      <w:divBdr>
        <w:top w:val="none" w:sz="0" w:space="0" w:color="auto"/>
        <w:left w:val="none" w:sz="0" w:space="0" w:color="auto"/>
        <w:bottom w:val="none" w:sz="0" w:space="0" w:color="auto"/>
        <w:right w:val="none" w:sz="0" w:space="0" w:color="auto"/>
      </w:divBdr>
    </w:div>
    <w:div w:id="1913393126">
      <w:bodyDiv w:val="1"/>
      <w:marLeft w:val="0"/>
      <w:marRight w:val="0"/>
      <w:marTop w:val="0"/>
      <w:marBottom w:val="0"/>
      <w:divBdr>
        <w:top w:val="none" w:sz="0" w:space="0" w:color="auto"/>
        <w:left w:val="none" w:sz="0" w:space="0" w:color="auto"/>
        <w:bottom w:val="none" w:sz="0" w:space="0" w:color="auto"/>
        <w:right w:val="none" w:sz="0" w:space="0" w:color="auto"/>
      </w:divBdr>
    </w:div>
    <w:div w:id="1935699328">
      <w:bodyDiv w:val="1"/>
      <w:marLeft w:val="0"/>
      <w:marRight w:val="0"/>
      <w:marTop w:val="0"/>
      <w:marBottom w:val="0"/>
      <w:divBdr>
        <w:top w:val="none" w:sz="0" w:space="0" w:color="auto"/>
        <w:left w:val="none" w:sz="0" w:space="0" w:color="auto"/>
        <w:bottom w:val="none" w:sz="0" w:space="0" w:color="auto"/>
        <w:right w:val="none" w:sz="0" w:space="0" w:color="auto"/>
      </w:divBdr>
    </w:div>
    <w:div w:id="1948462457">
      <w:bodyDiv w:val="1"/>
      <w:marLeft w:val="0"/>
      <w:marRight w:val="0"/>
      <w:marTop w:val="0"/>
      <w:marBottom w:val="0"/>
      <w:divBdr>
        <w:top w:val="none" w:sz="0" w:space="0" w:color="auto"/>
        <w:left w:val="none" w:sz="0" w:space="0" w:color="auto"/>
        <w:bottom w:val="none" w:sz="0" w:space="0" w:color="auto"/>
        <w:right w:val="none" w:sz="0" w:space="0" w:color="auto"/>
      </w:divBdr>
    </w:div>
    <w:div w:id="1968273748">
      <w:bodyDiv w:val="1"/>
      <w:marLeft w:val="0"/>
      <w:marRight w:val="0"/>
      <w:marTop w:val="0"/>
      <w:marBottom w:val="0"/>
      <w:divBdr>
        <w:top w:val="none" w:sz="0" w:space="0" w:color="auto"/>
        <w:left w:val="none" w:sz="0" w:space="0" w:color="auto"/>
        <w:bottom w:val="none" w:sz="0" w:space="0" w:color="auto"/>
        <w:right w:val="none" w:sz="0" w:space="0" w:color="auto"/>
      </w:divBdr>
    </w:div>
    <w:div w:id="1969508281">
      <w:bodyDiv w:val="1"/>
      <w:marLeft w:val="0"/>
      <w:marRight w:val="0"/>
      <w:marTop w:val="0"/>
      <w:marBottom w:val="0"/>
      <w:divBdr>
        <w:top w:val="none" w:sz="0" w:space="0" w:color="auto"/>
        <w:left w:val="none" w:sz="0" w:space="0" w:color="auto"/>
        <w:bottom w:val="none" w:sz="0" w:space="0" w:color="auto"/>
        <w:right w:val="none" w:sz="0" w:space="0" w:color="auto"/>
      </w:divBdr>
    </w:div>
    <w:div w:id="1979216301">
      <w:bodyDiv w:val="1"/>
      <w:marLeft w:val="0"/>
      <w:marRight w:val="0"/>
      <w:marTop w:val="0"/>
      <w:marBottom w:val="0"/>
      <w:divBdr>
        <w:top w:val="none" w:sz="0" w:space="0" w:color="auto"/>
        <w:left w:val="none" w:sz="0" w:space="0" w:color="auto"/>
        <w:bottom w:val="none" w:sz="0" w:space="0" w:color="auto"/>
        <w:right w:val="none" w:sz="0" w:space="0" w:color="auto"/>
      </w:divBdr>
    </w:div>
    <w:div w:id="1994792755">
      <w:bodyDiv w:val="1"/>
      <w:marLeft w:val="0"/>
      <w:marRight w:val="0"/>
      <w:marTop w:val="0"/>
      <w:marBottom w:val="0"/>
      <w:divBdr>
        <w:top w:val="none" w:sz="0" w:space="0" w:color="auto"/>
        <w:left w:val="none" w:sz="0" w:space="0" w:color="auto"/>
        <w:bottom w:val="none" w:sz="0" w:space="0" w:color="auto"/>
        <w:right w:val="none" w:sz="0" w:space="0" w:color="auto"/>
      </w:divBdr>
    </w:div>
    <w:div w:id="2017682899">
      <w:bodyDiv w:val="1"/>
      <w:marLeft w:val="0"/>
      <w:marRight w:val="0"/>
      <w:marTop w:val="0"/>
      <w:marBottom w:val="0"/>
      <w:divBdr>
        <w:top w:val="none" w:sz="0" w:space="0" w:color="auto"/>
        <w:left w:val="none" w:sz="0" w:space="0" w:color="auto"/>
        <w:bottom w:val="none" w:sz="0" w:space="0" w:color="auto"/>
        <w:right w:val="none" w:sz="0" w:space="0" w:color="auto"/>
      </w:divBdr>
    </w:div>
    <w:div w:id="2031098538">
      <w:bodyDiv w:val="1"/>
      <w:marLeft w:val="0"/>
      <w:marRight w:val="0"/>
      <w:marTop w:val="0"/>
      <w:marBottom w:val="0"/>
      <w:divBdr>
        <w:top w:val="none" w:sz="0" w:space="0" w:color="auto"/>
        <w:left w:val="none" w:sz="0" w:space="0" w:color="auto"/>
        <w:bottom w:val="none" w:sz="0" w:space="0" w:color="auto"/>
        <w:right w:val="none" w:sz="0" w:space="0" w:color="auto"/>
      </w:divBdr>
    </w:div>
    <w:div w:id="2046131241">
      <w:bodyDiv w:val="1"/>
      <w:marLeft w:val="0"/>
      <w:marRight w:val="0"/>
      <w:marTop w:val="0"/>
      <w:marBottom w:val="0"/>
      <w:divBdr>
        <w:top w:val="none" w:sz="0" w:space="0" w:color="auto"/>
        <w:left w:val="none" w:sz="0" w:space="0" w:color="auto"/>
        <w:bottom w:val="none" w:sz="0" w:space="0" w:color="auto"/>
        <w:right w:val="none" w:sz="0" w:space="0" w:color="auto"/>
      </w:divBdr>
    </w:div>
    <w:div w:id="2054499326">
      <w:bodyDiv w:val="1"/>
      <w:marLeft w:val="0"/>
      <w:marRight w:val="0"/>
      <w:marTop w:val="0"/>
      <w:marBottom w:val="0"/>
      <w:divBdr>
        <w:top w:val="none" w:sz="0" w:space="0" w:color="auto"/>
        <w:left w:val="none" w:sz="0" w:space="0" w:color="auto"/>
        <w:bottom w:val="none" w:sz="0" w:space="0" w:color="auto"/>
        <w:right w:val="none" w:sz="0" w:space="0" w:color="auto"/>
      </w:divBdr>
    </w:div>
    <w:div w:id="2089694013">
      <w:bodyDiv w:val="1"/>
      <w:marLeft w:val="0"/>
      <w:marRight w:val="0"/>
      <w:marTop w:val="0"/>
      <w:marBottom w:val="0"/>
      <w:divBdr>
        <w:top w:val="none" w:sz="0" w:space="0" w:color="auto"/>
        <w:left w:val="none" w:sz="0" w:space="0" w:color="auto"/>
        <w:bottom w:val="none" w:sz="0" w:space="0" w:color="auto"/>
        <w:right w:val="none" w:sz="0" w:space="0" w:color="auto"/>
      </w:divBdr>
    </w:div>
    <w:div w:id="2116556022">
      <w:bodyDiv w:val="1"/>
      <w:marLeft w:val="0"/>
      <w:marRight w:val="0"/>
      <w:marTop w:val="0"/>
      <w:marBottom w:val="0"/>
      <w:divBdr>
        <w:top w:val="none" w:sz="0" w:space="0" w:color="auto"/>
        <w:left w:val="none" w:sz="0" w:space="0" w:color="auto"/>
        <w:bottom w:val="none" w:sz="0" w:space="0" w:color="auto"/>
        <w:right w:val="none" w:sz="0" w:space="0" w:color="auto"/>
      </w:divBdr>
    </w:div>
    <w:div w:id="2122605809">
      <w:bodyDiv w:val="1"/>
      <w:marLeft w:val="0"/>
      <w:marRight w:val="0"/>
      <w:marTop w:val="0"/>
      <w:marBottom w:val="0"/>
      <w:divBdr>
        <w:top w:val="none" w:sz="0" w:space="0" w:color="auto"/>
        <w:left w:val="none" w:sz="0" w:space="0" w:color="auto"/>
        <w:bottom w:val="none" w:sz="0" w:space="0" w:color="auto"/>
        <w:right w:val="none" w:sz="0" w:space="0" w:color="auto"/>
      </w:divBdr>
    </w:div>
    <w:div w:id="2122987359">
      <w:bodyDiv w:val="1"/>
      <w:marLeft w:val="0"/>
      <w:marRight w:val="0"/>
      <w:marTop w:val="0"/>
      <w:marBottom w:val="0"/>
      <w:divBdr>
        <w:top w:val="none" w:sz="0" w:space="0" w:color="auto"/>
        <w:left w:val="none" w:sz="0" w:space="0" w:color="auto"/>
        <w:bottom w:val="none" w:sz="0" w:space="0" w:color="auto"/>
        <w:right w:val="none" w:sz="0" w:space="0" w:color="auto"/>
      </w:divBdr>
    </w:div>
    <w:div w:id="2140301946">
      <w:bodyDiv w:val="1"/>
      <w:marLeft w:val="0"/>
      <w:marRight w:val="0"/>
      <w:marTop w:val="0"/>
      <w:marBottom w:val="0"/>
      <w:divBdr>
        <w:top w:val="none" w:sz="0" w:space="0" w:color="auto"/>
        <w:left w:val="none" w:sz="0" w:space="0" w:color="auto"/>
        <w:bottom w:val="none" w:sz="0" w:space="0" w:color="auto"/>
        <w:right w:val="none" w:sz="0" w:space="0" w:color="auto"/>
      </w:divBdr>
      <w:divsChild>
        <w:div w:id="18434585">
          <w:marLeft w:val="0"/>
          <w:marRight w:val="0"/>
          <w:marTop w:val="0"/>
          <w:marBottom w:val="0"/>
          <w:divBdr>
            <w:top w:val="none" w:sz="0" w:space="0" w:color="auto"/>
            <w:left w:val="none" w:sz="0" w:space="0" w:color="auto"/>
            <w:bottom w:val="none" w:sz="0" w:space="0" w:color="auto"/>
            <w:right w:val="none" w:sz="0" w:space="0" w:color="auto"/>
          </w:divBdr>
        </w:div>
        <w:div w:id="160240309">
          <w:marLeft w:val="0"/>
          <w:marRight w:val="0"/>
          <w:marTop w:val="0"/>
          <w:marBottom w:val="0"/>
          <w:divBdr>
            <w:top w:val="none" w:sz="0" w:space="0" w:color="auto"/>
            <w:left w:val="none" w:sz="0" w:space="0" w:color="auto"/>
            <w:bottom w:val="none" w:sz="0" w:space="0" w:color="auto"/>
            <w:right w:val="none" w:sz="0" w:space="0" w:color="auto"/>
          </w:divBdr>
        </w:div>
        <w:div w:id="171798754">
          <w:marLeft w:val="0"/>
          <w:marRight w:val="0"/>
          <w:marTop w:val="0"/>
          <w:marBottom w:val="0"/>
          <w:divBdr>
            <w:top w:val="none" w:sz="0" w:space="0" w:color="auto"/>
            <w:left w:val="none" w:sz="0" w:space="0" w:color="auto"/>
            <w:bottom w:val="none" w:sz="0" w:space="0" w:color="auto"/>
            <w:right w:val="none" w:sz="0" w:space="0" w:color="auto"/>
          </w:divBdr>
        </w:div>
        <w:div w:id="174223673">
          <w:marLeft w:val="0"/>
          <w:marRight w:val="0"/>
          <w:marTop w:val="0"/>
          <w:marBottom w:val="0"/>
          <w:divBdr>
            <w:top w:val="none" w:sz="0" w:space="0" w:color="auto"/>
            <w:left w:val="none" w:sz="0" w:space="0" w:color="auto"/>
            <w:bottom w:val="none" w:sz="0" w:space="0" w:color="auto"/>
            <w:right w:val="none" w:sz="0" w:space="0" w:color="auto"/>
          </w:divBdr>
        </w:div>
        <w:div w:id="237599001">
          <w:marLeft w:val="0"/>
          <w:marRight w:val="0"/>
          <w:marTop w:val="0"/>
          <w:marBottom w:val="0"/>
          <w:divBdr>
            <w:top w:val="none" w:sz="0" w:space="0" w:color="auto"/>
            <w:left w:val="none" w:sz="0" w:space="0" w:color="auto"/>
            <w:bottom w:val="none" w:sz="0" w:space="0" w:color="auto"/>
            <w:right w:val="none" w:sz="0" w:space="0" w:color="auto"/>
          </w:divBdr>
        </w:div>
        <w:div w:id="289169574">
          <w:marLeft w:val="0"/>
          <w:marRight w:val="0"/>
          <w:marTop w:val="0"/>
          <w:marBottom w:val="0"/>
          <w:divBdr>
            <w:top w:val="none" w:sz="0" w:space="0" w:color="auto"/>
            <w:left w:val="none" w:sz="0" w:space="0" w:color="auto"/>
            <w:bottom w:val="none" w:sz="0" w:space="0" w:color="auto"/>
            <w:right w:val="none" w:sz="0" w:space="0" w:color="auto"/>
          </w:divBdr>
        </w:div>
        <w:div w:id="293759083">
          <w:marLeft w:val="0"/>
          <w:marRight w:val="0"/>
          <w:marTop w:val="0"/>
          <w:marBottom w:val="0"/>
          <w:divBdr>
            <w:top w:val="none" w:sz="0" w:space="0" w:color="auto"/>
            <w:left w:val="none" w:sz="0" w:space="0" w:color="auto"/>
            <w:bottom w:val="none" w:sz="0" w:space="0" w:color="auto"/>
            <w:right w:val="none" w:sz="0" w:space="0" w:color="auto"/>
          </w:divBdr>
        </w:div>
        <w:div w:id="320623625">
          <w:marLeft w:val="0"/>
          <w:marRight w:val="0"/>
          <w:marTop w:val="0"/>
          <w:marBottom w:val="0"/>
          <w:divBdr>
            <w:top w:val="none" w:sz="0" w:space="0" w:color="auto"/>
            <w:left w:val="none" w:sz="0" w:space="0" w:color="auto"/>
            <w:bottom w:val="none" w:sz="0" w:space="0" w:color="auto"/>
            <w:right w:val="none" w:sz="0" w:space="0" w:color="auto"/>
          </w:divBdr>
        </w:div>
        <w:div w:id="334646906">
          <w:marLeft w:val="0"/>
          <w:marRight w:val="0"/>
          <w:marTop w:val="0"/>
          <w:marBottom w:val="0"/>
          <w:divBdr>
            <w:top w:val="none" w:sz="0" w:space="0" w:color="auto"/>
            <w:left w:val="none" w:sz="0" w:space="0" w:color="auto"/>
            <w:bottom w:val="none" w:sz="0" w:space="0" w:color="auto"/>
            <w:right w:val="none" w:sz="0" w:space="0" w:color="auto"/>
          </w:divBdr>
        </w:div>
        <w:div w:id="345711589">
          <w:marLeft w:val="0"/>
          <w:marRight w:val="0"/>
          <w:marTop w:val="0"/>
          <w:marBottom w:val="0"/>
          <w:divBdr>
            <w:top w:val="none" w:sz="0" w:space="0" w:color="auto"/>
            <w:left w:val="none" w:sz="0" w:space="0" w:color="auto"/>
            <w:bottom w:val="none" w:sz="0" w:space="0" w:color="auto"/>
            <w:right w:val="none" w:sz="0" w:space="0" w:color="auto"/>
          </w:divBdr>
        </w:div>
        <w:div w:id="358119271">
          <w:marLeft w:val="0"/>
          <w:marRight w:val="0"/>
          <w:marTop w:val="0"/>
          <w:marBottom w:val="0"/>
          <w:divBdr>
            <w:top w:val="none" w:sz="0" w:space="0" w:color="auto"/>
            <w:left w:val="none" w:sz="0" w:space="0" w:color="auto"/>
            <w:bottom w:val="none" w:sz="0" w:space="0" w:color="auto"/>
            <w:right w:val="none" w:sz="0" w:space="0" w:color="auto"/>
          </w:divBdr>
        </w:div>
        <w:div w:id="358897467">
          <w:marLeft w:val="0"/>
          <w:marRight w:val="0"/>
          <w:marTop w:val="0"/>
          <w:marBottom w:val="0"/>
          <w:divBdr>
            <w:top w:val="none" w:sz="0" w:space="0" w:color="auto"/>
            <w:left w:val="none" w:sz="0" w:space="0" w:color="auto"/>
            <w:bottom w:val="none" w:sz="0" w:space="0" w:color="auto"/>
            <w:right w:val="none" w:sz="0" w:space="0" w:color="auto"/>
          </w:divBdr>
        </w:div>
        <w:div w:id="368997977">
          <w:marLeft w:val="0"/>
          <w:marRight w:val="0"/>
          <w:marTop w:val="0"/>
          <w:marBottom w:val="0"/>
          <w:divBdr>
            <w:top w:val="none" w:sz="0" w:space="0" w:color="auto"/>
            <w:left w:val="none" w:sz="0" w:space="0" w:color="auto"/>
            <w:bottom w:val="none" w:sz="0" w:space="0" w:color="auto"/>
            <w:right w:val="none" w:sz="0" w:space="0" w:color="auto"/>
          </w:divBdr>
        </w:div>
        <w:div w:id="385185762">
          <w:marLeft w:val="0"/>
          <w:marRight w:val="0"/>
          <w:marTop w:val="0"/>
          <w:marBottom w:val="0"/>
          <w:divBdr>
            <w:top w:val="none" w:sz="0" w:space="0" w:color="auto"/>
            <w:left w:val="none" w:sz="0" w:space="0" w:color="auto"/>
            <w:bottom w:val="none" w:sz="0" w:space="0" w:color="auto"/>
            <w:right w:val="none" w:sz="0" w:space="0" w:color="auto"/>
          </w:divBdr>
        </w:div>
        <w:div w:id="385448054">
          <w:marLeft w:val="0"/>
          <w:marRight w:val="0"/>
          <w:marTop w:val="0"/>
          <w:marBottom w:val="0"/>
          <w:divBdr>
            <w:top w:val="none" w:sz="0" w:space="0" w:color="auto"/>
            <w:left w:val="none" w:sz="0" w:space="0" w:color="auto"/>
            <w:bottom w:val="none" w:sz="0" w:space="0" w:color="auto"/>
            <w:right w:val="none" w:sz="0" w:space="0" w:color="auto"/>
          </w:divBdr>
        </w:div>
        <w:div w:id="435294317">
          <w:marLeft w:val="0"/>
          <w:marRight w:val="0"/>
          <w:marTop w:val="0"/>
          <w:marBottom w:val="0"/>
          <w:divBdr>
            <w:top w:val="none" w:sz="0" w:space="0" w:color="auto"/>
            <w:left w:val="none" w:sz="0" w:space="0" w:color="auto"/>
            <w:bottom w:val="none" w:sz="0" w:space="0" w:color="auto"/>
            <w:right w:val="none" w:sz="0" w:space="0" w:color="auto"/>
          </w:divBdr>
        </w:div>
        <w:div w:id="448671865">
          <w:marLeft w:val="0"/>
          <w:marRight w:val="0"/>
          <w:marTop w:val="0"/>
          <w:marBottom w:val="0"/>
          <w:divBdr>
            <w:top w:val="none" w:sz="0" w:space="0" w:color="auto"/>
            <w:left w:val="none" w:sz="0" w:space="0" w:color="auto"/>
            <w:bottom w:val="none" w:sz="0" w:space="0" w:color="auto"/>
            <w:right w:val="none" w:sz="0" w:space="0" w:color="auto"/>
          </w:divBdr>
        </w:div>
        <w:div w:id="451902949">
          <w:marLeft w:val="0"/>
          <w:marRight w:val="0"/>
          <w:marTop w:val="0"/>
          <w:marBottom w:val="0"/>
          <w:divBdr>
            <w:top w:val="none" w:sz="0" w:space="0" w:color="auto"/>
            <w:left w:val="none" w:sz="0" w:space="0" w:color="auto"/>
            <w:bottom w:val="none" w:sz="0" w:space="0" w:color="auto"/>
            <w:right w:val="none" w:sz="0" w:space="0" w:color="auto"/>
          </w:divBdr>
        </w:div>
        <w:div w:id="458034048">
          <w:marLeft w:val="0"/>
          <w:marRight w:val="0"/>
          <w:marTop w:val="0"/>
          <w:marBottom w:val="0"/>
          <w:divBdr>
            <w:top w:val="none" w:sz="0" w:space="0" w:color="auto"/>
            <w:left w:val="none" w:sz="0" w:space="0" w:color="auto"/>
            <w:bottom w:val="none" w:sz="0" w:space="0" w:color="auto"/>
            <w:right w:val="none" w:sz="0" w:space="0" w:color="auto"/>
          </w:divBdr>
        </w:div>
        <w:div w:id="504629728">
          <w:marLeft w:val="0"/>
          <w:marRight w:val="0"/>
          <w:marTop w:val="0"/>
          <w:marBottom w:val="0"/>
          <w:divBdr>
            <w:top w:val="none" w:sz="0" w:space="0" w:color="auto"/>
            <w:left w:val="none" w:sz="0" w:space="0" w:color="auto"/>
            <w:bottom w:val="none" w:sz="0" w:space="0" w:color="auto"/>
            <w:right w:val="none" w:sz="0" w:space="0" w:color="auto"/>
          </w:divBdr>
        </w:div>
        <w:div w:id="545533191">
          <w:marLeft w:val="0"/>
          <w:marRight w:val="0"/>
          <w:marTop w:val="0"/>
          <w:marBottom w:val="0"/>
          <w:divBdr>
            <w:top w:val="none" w:sz="0" w:space="0" w:color="auto"/>
            <w:left w:val="none" w:sz="0" w:space="0" w:color="auto"/>
            <w:bottom w:val="none" w:sz="0" w:space="0" w:color="auto"/>
            <w:right w:val="none" w:sz="0" w:space="0" w:color="auto"/>
          </w:divBdr>
        </w:div>
        <w:div w:id="559637048">
          <w:marLeft w:val="0"/>
          <w:marRight w:val="0"/>
          <w:marTop w:val="0"/>
          <w:marBottom w:val="0"/>
          <w:divBdr>
            <w:top w:val="none" w:sz="0" w:space="0" w:color="auto"/>
            <w:left w:val="none" w:sz="0" w:space="0" w:color="auto"/>
            <w:bottom w:val="none" w:sz="0" w:space="0" w:color="auto"/>
            <w:right w:val="none" w:sz="0" w:space="0" w:color="auto"/>
          </w:divBdr>
        </w:div>
        <w:div w:id="593589737">
          <w:marLeft w:val="0"/>
          <w:marRight w:val="0"/>
          <w:marTop w:val="0"/>
          <w:marBottom w:val="0"/>
          <w:divBdr>
            <w:top w:val="none" w:sz="0" w:space="0" w:color="auto"/>
            <w:left w:val="none" w:sz="0" w:space="0" w:color="auto"/>
            <w:bottom w:val="none" w:sz="0" w:space="0" w:color="auto"/>
            <w:right w:val="none" w:sz="0" w:space="0" w:color="auto"/>
          </w:divBdr>
        </w:div>
        <w:div w:id="607615756">
          <w:marLeft w:val="0"/>
          <w:marRight w:val="0"/>
          <w:marTop w:val="0"/>
          <w:marBottom w:val="0"/>
          <w:divBdr>
            <w:top w:val="none" w:sz="0" w:space="0" w:color="auto"/>
            <w:left w:val="none" w:sz="0" w:space="0" w:color="auto"/>
            <w:bottom w:val="none" w:sz="0" w:space="0" w:color="auto"/>
            <w:right w:val="none" w:sz="0" w:space="0" w:color="auto"/>
          </w:divBdr>
        </w:div>
        <w:div w:id="614219815">
          <w:marLeft w:val="0"/>
          <w:marRight w:val="0"/>
          <w:marTop w:val="0"/>
          <w:marBottom w:val="0"/>
          <w:divBdr>
            <w:top w:val="none" w:sz="0" w:space="0" w:color="auto"/>
            <w:left w:val="none" w:sz="0" w:space="0" w:color="auto"/>
            <w:bottom w:val="none" w:sz="0" w:space="0" w:color="auto"/>
            <w:right w:val="none" w:sz="0" w:space="0" w:color="auto"/>
          </w:divBdr>
        </w:div>
        <w:div w:id="637612228">
          <w:marLeft w:val="0"/>
          <w:marRight w:val="0"/>
          <w:marTop w:val="0"/>
          <w:marBottom w:val="0"/>
          <w:divBdr>
            <w:top w:val="none" w:sz="0" w:space="0" w:color="auto"/>
            <w:left w:val="none" w:sz="0" w:space="0" w:color="auto"/>
            <w:bottom w:val="none" w:sz="0" w:space="0" w:color="auto"/>
            <w:right w:val="none" w:sz="0" w:space="0" w:color="auto"/>
          </w:divBdr>
        </w:div>
        <w:div w:id="639113792">
          <w:marLeft w:val="0"/>
          <w:marRight w:val="0"/>
          <w:marTop w:val="0"/>
          <w:marBottom w:val="0"/>
          <w:divBdr>
            <w:top w:val="none" w:sz="0" w:space="0" w:color="auto"/>
            <w:left w:val="none" w:sz="0" w:space="0" w:color="auto"/>
            <w:bottom w:val="none" w:sz="0" w:space="0" w:color="auto"/>
            <w:right w:val="none" w:sz="0" w:space="0" w:color="auto"/>
          </w:divBdr>
        </w:div>
        <w:div w:id="650670286">
          <w:marLeft w:val="0"/>
          <w:marRight w:val="0"/>
          <w:marTop w:val="0"/>
          <w:marBottom w:val="0"/>
          <w:divBdr>
            <w:top w:val="none" w:sz="0" w:space="0" w:color="auto"/>
            <w:left w:val="none" w:sz="0" w:space="0" w:color="auto"/>
            <w:bottom w:val="none" w:sz="0" w:space="0" w:color="auto"/>
            <w:right w:val="none" w:sz="0" w:space="0" w:color="auto"/>
          </w:divBdr>
        </w:div>
        <w:div w:id="666448229">
          <w:marLeft w:val="0"/>
          <w:marRight w:val="0"/>
          <w:marTop w:val="0"/>
          <w:marBottom w:val="0"/>
          <w:divBdr>
            <w:top w:val="none" w:sz="0" w:space="0" w:color="auto"/>
            <w:left w:val="none" w:sz="0" w:space="0" w:color="auto"/>
            <w:bottom w:val="none" w:sz="0" w:space="0" w:color="auto"/>
            <w:right w:val="none" w:sz="0" w:space="0" w:color="auto"/>
          </w:divBdr>
        </w:div>
        <w:div w:id="668682316">
          <w:marLeft w:val="0"/>
          <w:marRight w:val="0"/>
          <w:marTop w:val="0"/>
          <w:marBottom w:val="0"/>
          <w:divBdr>
            <w:top w:val="none" w:sz="0" w:space="0" w:color="auto"/>
            <w:left w:val="none" w:sz="0" w:space="0" w:color="auto"/>
            <w:bottom w:val="none" w:sz="0" w:space="0" w:color="auto"/>
            <w:right w:val="none" w:sz="0" w:space="0" w:color="auto"/>
          </w:divBdr>
        </w:div>
        <w:div w:id="679964343">
          <w:marLeft w:val="0"/>
          <w:marRight w:val="0"/>
          <w:marTop w:val="0"/>
          <w:marBottom w:val="0"/>
          <w:divBdr>
            <w:top w:val="none" w:sz="0" w:space="0" w:color="auto"/>
            <w:left w:val="none" w:sz="0" w:space="0" w:color="auto"/>
            <w:bottom w:val="none" w:sz="0" w:space="0" w:color="auto"/>
            <w:right w:val="none" w:sz="0" w:space="0" w:color="auto"/>
          </w:divBdr>
        </w:div>
        <w:div w:id="698355878">
          <w:marLeft w:val="0"/>
          <w:marRight w:val="0"/>
          <w:marTop w:val="0"/>
          <w:marBottom w:val="0"/>
          <w:divBdr>
            <w:top w:val="none" w:sz="0" w:space="0" w:color="auto"/>
            <w:left w:val="none" w:sz="0" w:space="0" w:color="auto"/>
            <w:bottom w:val="none" w:sz="0" w:space="0" w:color="auto"/>
            <w:right w:val="none" w:sz="0" w:space="0" w:color="auto"/>
          </w:divBdr>
        </w:div>
        <w:div w:id="715545646">
          <w:marLeft w:val="0"/>
          <w:marRight w:val="0"/>
          <w:marTop w:val="0"/>
          <w:marBottom w:val="0"/>
          <w:divBdr>
            <w:top w:val="none" w:sz="0" w:space="0" w:color="auto"/>
            <w:left w:val="none" w:sz="0" w:space="0" w:color="auto"/>
            <w:bottom w:val="none" w:sz="0" w:space="0" w:color="auto"/>
            <w:right w:val="none" w:sz="0" w:space="0" w:color="auto"/>
          </w:divBdr>
        </w:div>
        <w:div w:id="753673809">
          <w:marLeft w:val="0"/>
          <w:marRight w:val="0"/>
          <w:marTop w:val="0"/>
          <w:marBottom w:val="0"/>
          <w:divBdr>
            <w:top w:val="none" w:sz="0" w:space="0" w:color="auto"/>
            <w:left w:val="none" w:sz="0" w:space="0" w:color="auto"/>
            <w:bottom w:val="none" w:sz="0" w:space="0" w:color="auto"/>
            <w:right w:val="none" w:sz="0" w:space="0" w:color="auto"/>
          </w:divBdr>
        </w:div>
        <w:div w:id="765198678">
          <w:marLeft w:val="0"/>
          <w:marRight w:val="0"/>
          <w:marTop w:val="0"/>
          <w:marBottom w:val="0"/>
          <w:divBdr>
            <w:top w:val="none" w:sz="0" w:space="0" w:color="auto"/>
            <w:left w:val="none" w:sz="0" w:space="0" w:color="auto"/>
            <w:bottom w:val="none" w:sz="0" w:space="0" w:color="auto"/>
            <w:right w:val="none" w:sz="0" w:space="0" w:color="auto"/>
          </w:divBdr>
        </w:div>
        <w:div w:id="777138071">
          <w:marLeft w:val="0"/>
          <w:marRight w:val="0"/>
          <w:marTop w:val="0"/>
          <w:marBottom w:val="0"/>
          <w:divBdr>
            <w:top w:val="none" w:sz="0" w:space="0" w:color="auto"/>
            <w:left w:val="none" w:sz="0" w:space="0" w:color="auto"/>
            <w:bottom w:val="none" w:sz="0" w:space="0" w:color="auto"/>
            <w:right w:val="none" w:sz="0" w:space="0" w:color="auto"/>
          </w:divBdr>
        </w:div>
        <w:div w:id="805969156">
          <w:marLeft w:val="0"/>
          <w:marRight w:val="0"/>
          <w:marTop w:val="0"/>
          <w:marBottom w:val="0"/>
          <w:divBdr>
            <w:top w:val="none" w:sz="0" w:space="0" w:color="auto"/>
            <w:left w:val="none" w:sz="0" w:space="0" w:color="auto"/>
            <w:bottom w:val="none" w:sz="0" w:space="0" w:color="auto"/>
            <w:right w:val="none" w:sz="0" w:space="0" w:color="auto"/>
          </w:divBdr>
        </w:div>
        <w:div w:id="808547617">
          <w:marLeft w:val="0"/>
          <w:marRight w:val="0"/>
          <w:marTop w:val="0"/>
          <w:marBottom w:val="0"/>
          <w:divBdr>
            <w:top w:val="none" w:sz="0" w:space="0" w:color="auto"/>
            <w:left w:val="none" w:sz="0" w:space="0" w:color="auto"/>
            <w:bottom w:val="none" w:sz="0" w:space="0" w:color="auto"/>
            <w:right w:val="none" w:sz="0" w:space="0" w:color="auto"/>
          </w:divBdr>
        </w:div>
        <w:div w:id="814371436">
          <w:marLeft w:val="0"/>
          <w:marRight w:val="0"/>
          <w:marTop w:val="0"/>
          <w:marBottom w:val="0"/>
          <w:divBdr>
            <w:top w:val="none" w:sz="0" w:space="0" w:color="auto"/>
            <w:left w:val="none" w:sz="0" w:space="0" w:color="auto"/>
            <w:bottom w:val="none" w:sz="0" w:space="0" w:color="auto"/>
            <w:right w:val="none" w:sz="0" w:space="0" w:color="auto"/>
          </w:divBdr>
        </w:div>
        <w:div w:id="817847228">
          <w:marLeft w:val="0"/>
          <w:marRight w:val="0"/>
          <w:marTop w:val="0"/>
          <w:marBottom w:val="0"/>
          <w:divBdr>
            <w:top w:val="none" w:sz="0" w:space="0" w:color="auto"/>
            <w:left w:val="none" w:sz="0" w:space="0" w:color="auto"/>
            <w:bottom w:val="none" w:sz="0" w:space="0" w:color="auto"/>
            <w:right w:val="none" w:sz="0" w:space="0" w:color="auto"/>
          </w:divBdr>
        </w:div>
        <w:div w:id="818114091">
          <w:marLeft w:val="0"/>
          <w:marRight w:val="0"/>
          <w:marTop w:val="0"/>
          <w:marBottom w:val="0"/>
          <w:divBdr>
            <w:top w:val="none" w:sz="0" w:space="0" w:color="auto"/>
            <w:left w:val="none" w:sz="0" w:space="0" w:color="auto"/>
            <w:bottom w:val="none" w:sz="0" w:space="0" w:color="auto"/>
            <w:right w:val="none" w:sz="0" w:space="0" w:color="auto"/>
          </w:divBdr>
        </w:div>
        <w:div w:id="855997338">
          <w:marLeft w:val="0"/>
          <w:marRight w:val="0"/>
          <w:marTop w:val="0"/>
          <w:marBottom w:val="0"/>
          <w:divBdr>
            <w:top w:val="none" w:sz="0" w:space="0" w:color="auto"/>
            <w:left w:val="none" w:sz="0" w:space="0" w:color="auto"/>
            <w:bottom w:val="none" w:sz="0" w:space="0" w:color="auto"/>
            <w:right w:val="none" w:sz="0" w:space="0" w:color="auto"/>
          </w:divBdr>
        </w:div>
        <w:div w:id="869029003">
          <w:marLeft w:val="0"/>
          <w:marRight w:val="0"/>
          <w:marTop w:val="0"/>
          <w:marBottom w:val="0"/>
          <w:divBdr>
            <w:top w:val="none" w:sz="0" w:space="0" w:color="auto"/>
            <w:left w:val="none" w:sz="0" w:space="0" w:color="auto"/>
            <w:bottom w:val="none" w:sz="0" w:space="0" w:color="auto"/>
            <w:right w:val="none" w:sz="0" w:space="0" w:color="auto"/>
          </w:divBdr>
        </w:div>
        <w:div w:id="872155880">
          <w:marLeft w:val="0"/>
          <w:marRight w:val="0"/>
          <w:marTop w:val="0"/>
          <w:marBottom w:val="0"/>
          <w:divBdr>
            <w:top w:val="none" w:sz="0" w:space="0" w:color="auto"/>
            <w:left w:val="none" w:sz="0" w:space="0" w:color="auto"/>
            <w:bottom w:val="none" w:sz="0" w:space="0" w:color="auto"/>
            <w:right w:val="none" w:sz="0" w:space="0" w:color="auto"/>
          </w:divBdr>
        </w:div>
        <w:div w:id="882713160">
          <w:marLeft w:val="0"/>
          <w:marRight w:val="0"/>
          <w:marTop w:val="0"/>
          <w:marBottom w:val="0"/>
          <w:divBdr>
            <w:top w:val="none" w:sz="0" w:space="0" w:color="auto"/>
            <w:left w:val="none" w:sz="0" w:space="0" w:color="auto"/>
            <w:bottom w:val="none" w:sz="0" w:space="0" w:color="auto"/>
            <w:right w:val="none" w:sz="0" w:space="0" w:color="auto"/>
          </w:divBdr>
        </w:div>
        <w:div w:id="885221209">
          <w:marLeft w:val="0"/>
          <w:marRight w:val="0"/>
          <w:marTop w:val="0"/>
          <w:marBottom w:val="0"/>
          <w:divBdr>
            <w:top w:val="none" w:sz="0" w:space="0" w:color="auto"/>
            <w:left w:val="none" w:sz="0" w:space="0" w:color="auto"/>
            <w:bottom w:val="none" w:sz="0" w:space="0" w:color="auto"/>
            <w:right w:val="none" w:sz="0" w:space="0" w:color="auto"/>
          </w:divBdr>
        </w:div>
        <w:div w:id="896402137">
          <w:marLeft w:val="0"/>
          <w:marRight w:val="0"/>
          <w:marTop w:val="0"/>
          <w:marBottom w:val="0"/>
          <w:divBdr>
            <w:top w:val="none" w:sz="0" w:space="0" w:color="auto"/>
            <w:left w:val="none" w:sz="0" w:space="0" w:color="auto"/>
            <w:bottom w:val="none" w:sz="0" w:space="0" w:color="auto"/>
            <w:right w:val="none" w:sz="0" w:space="0" w:color="auto"/>
          </w:divBdr>
        </w:div>
        <w:div w:id="906766995">
          <w:marLeft w:val="0"/>
          <w:marRight w:val="0"/>
          <w:marTop w:val="0"/>
          <w:marBottom w:val="0"/>
          <w:divBdr>
            <w:top w:val="none" w:sz="0" w:space="0" w:color="auto"/>
            <w:left w:val="none" w:sz="0" w:space="0" w:color="auto"/>
            <w:bottom w:val="none" w:sz="0" w:space="0" w:color="auto"/>
            <w:right w:val="none" w:sz="0" w:space="0" w:color="auto"/>
          </w:divBdr>
        </w:div>
        <w:div w:id="949551797">
          <w:marLeft w:val="0"/>
          <w:marRight w:val="0"/>
          <w:marTop w:val="0"/>
          <w:marBottom w:val="0"/>
          <w:divBdr>
            <w:top w:val="none" w:sz="0" w:space="0" w:color="auto"/>
            <w:left w:val="none" w:sz="0" w:space="0" w:color="auto"/>
            <w:bottom w:val="none" w:sz="0" w:space="0" w:color="auto"/>
            <w:right w:val="none" w:sz="0" w:space="0" w:color="auto"/>
          </w:divBdr>
        </w:div>
        <w:div w:id="957685742">
          <w:marLeft w:val="0"/>
          <w:marRight w:val="0"/>
          <w:marTop w:val="0"/>
          <w:marBottom w:val="0"/>
          <w:divBdr>
            <w:top w:val="none" w:sz="0" w:space="0" w:color="auto"/>
            <w:left w:val="none" w:sz="0" w:space="0" w:color="auto"/>
            <w:bottom w:val="none" w:sz="0" w:space="0" w:color="auto"/>
            <w:right w:val="none" w:sz="0" w:space="0" w:color="auto"/>
          </w:divBdr>
        </w:div>
        <w:div w:id="972296862">
          <w:marLeft w:val="0"/>
          <w:marRight w:val="0"/>
          <w:marTop w:val="0"/>
          <w:marBottom w:val="0"/>
          <w:divBdr>
            <w:top w:val="none" w:sz="0" w:space="0" w:color="auto"/>
            <w:left w:val="none" w:sz="0" w:space="0" w:color="auto"/>
            <w:bottom w:val="none" w:sz="0" w:space="0" w:color="auto"/>
            <w:right w:val="none" w:sz="0" w:space="0" w:color="auto"/>
          </w:divBdr>
        </w:div>
        <w:div w:id="989358597">
          <w:marLeft w:val="0"/>
          <w:marRight w:val="0"/>
          <w:marTop w:val="0"/>
          <w:marBottom w:val="0"/>
          <w:divBdr>
            <w:top w:val="none" w:sz="0" w:space="0" w:color="auto"/>
            <w:left w:val="none" w:sz="0" w:space="0" w:color="auto"/>
            <w:bottom w:val="none" w:sz="0" w:space="0" w:color="auto"/>
            <w:right w:val="none" w:sz="0" w:space="0" w:color="auto"/>
          </w:divBdr>
        </w:div>
        <w:div w:id="996690483">
          <w:marLeft w:val="0"/>
          <w:marRight w:val="0"/>
          <w:marTop w:val="0"/>
          <w:marBottom w:val="0"/>
          <w:divBdr>
            <w:top w:val="none" w:sz="0" w:space="0" w:color="auto"/>
            <w:left w:val="none" w:sz="0" w:space="0" w:color="auto"/>
            <w:bottom w:val="none" w:sz="0" w:space="0" w:color="auto"/>
            <w:right w:val="none" w:sz="0" w:space="0" w:color="auto"/>
          </w:divBdr>
        </w:div>
        <w:div w:id="998919471">
          <w:marLeft w:val="0"/>
          <w:marRight w:val="0"/>
          <w:marTop w:val="0"/>
          <w:marBottom w:val="0"/>
          <w:divBdr>
            <w:top w:val="none" w:sz="0" w:space="0" w:color="auto"/>
            <w:left w:val="none" w:sz="0" w:space="0" w:color="auto"/>
            <w:bottom w:val="none" w:sz="0" w:space="0" w:color="auto"/>
            <w:right w:val="none" w:sz="0" w:space="0" w:color="auto"/>
          </w:divBdr>
        </w:div>
        <w:div w:id="1137380823">
          <w:marLeft w:val="0"/>
          <w:marRight w:val="0"/>
          <w:marTop w:val="0"/>
          <w:marBottom w:val="0"/>
          <w:divBdr>
            <w:top w:val="none" w:sz="0" w:space="0" w:color="auto"/>
            <w:left w:val="none" w:sz="0" w:space="0" w:color="auto"/>
            <w:bottom w:val="none" w:sz="0" w:space="0" w:color="auto"/>
            <w:right w:val="none" w:sz="0" w:space="0" w:color="auto"/>
          </w:divBdr>
        </w:div>
        <w:div w:id="1139686587">
          <w:marLeft w:val="0"/>
          <w:marRight w:val="0"/>
          <w:marTop w:val="0"/>
          <w:marBottom w:val="0"/>
          <w:divBdr>
            <w:top w:val="none" w:sz="0" w:space="0" w:color="auto"/>
            <w:left w:val="none" w:sz="0" w:space="0" w:color="auto"/>
            <w:bottom w:val="none" w:sz="0" w:space="0" w:color="auto"/>
            <w:right w:val="none" w:sz="0" w:space="0" w:color="auto"/>
          </w:divBdr>
        </w:div>
        <w:div w:id="1206984542">
          <w:marLeft w:val="0"/>
          <w:marRight w:val="0"/>
          <w:marTop w:val="0"/>
          <w:marBottom w:val="0"/>
          <w:divBdr>
            <w:top w:val="none" w:sz="0" w:space="0" w:color="auto"/>
            <w:left w:val="none" w:sz="0" w:space="0" w:color="auto"/>
            <w:bottom w:val="none" w:sz="0" w:space="0" w:color="auto"/>
            <w:right w:val="none" w:sz="0" w:space="0" w:color="auto"/>
          </w:divBdr>
        </w:div>
        <w:div w:id="1235162352">
          <w:marLeft w:val="0"/>
          <w:marRight w:val="0"/>
          <w:marTop w:val="0"/>
          <w:marBottom w:val="0"/>
          <w:divBdr>
            <w:top w:val="none" w:sz="0" w:space="0" w:color="auto"/>
            <w:left w:val="none" w:sz="0" w:space="0" w:color="auto"/>
            <w:bottom w:val="none" w:sz="0" w:space="0" w:color="auto"/>
            <w:right w:val="none" w:sz="0" w:space="0" w:color="auto"/>
          </w:divBdr>
        </w:div>
        <w:div w:id="1238974793">
          <w:marLeft w:val="0"/>
          <w:marRight w:val="0"/>
          <w:marTop w:val="0"/>
          <w:marBottom w:val="0"/>
          <w:divBdr>
            <w:top w:val="none" w:sz="0" w:space="0" w:color="auto"/>
            <w:left w:val="none" w:sz="0" w:space="0" w:color="auto"/>
            <w:bottom w:val="none" w:sz="0" w:space="0" w:color="auto"/>
            <w:right w:val="none" w:sz="0" w:space="0" w:color="auto"/>
          </w:divBdr>
        </w:div>
        <w:div w:id="1258441697">
          <w:marLeft w:val="0"/>
          <w:marRight w:val="0"/>
          <w:marTop w:val="0"/>
          <w:marBottom w:val="0"/>
          <w:divBdr>
            <w:top w:val="none" w:sz="0" w:space="0" w:color="auto"/>
            <w:left w:val="none" w:sz="0" w:space="0" w:color="auto"/>
            <w:bottom w:val="none" w:sz="0" w:space="0" w:color="auto"/>
            <w:right w:val="none" w:sz="0" w:space="0" w:color="auto"/>
          </w:divBdr>
        </w:div>
        <w:div w:id="1286696919">
          <w:marLeft w:val="0"/>
          <w:marRight w:val="0"/>
          <w:marTop w:val="0"/>
          <w:marBottom w:val="0"/>
          <w:divBdr>
            <w:top w:val="none" w:sz="0" w:space="0" w:color="auto"/>
            <w:left w:val="none" w:sz="0" w:space="0" w:color="auto"/>
            <w:bottom w:val="none" w:sz="0" w:space="0" w:color="auto"/>
            <w:right w:val="none" w:sz="0" w:space="0" w:color="auto"/>
          </w:divBdr>
        </w:div>
        <w:div w:id="1288052298">
          <w:marLeft w:val="0"/>
          <w:marRight w:val="0"/>
          <w:marTop w:val="0"/>
          <w:marBottom w:val="0"/>
          <w:divBdr>
            <w:top w:val="none" w:sz="0" w:space="0" w:color="auto"/>
            <w:left w:val="none" w:sz="0" w:space="0" w:color="auto"/>
            <w:bottom w:val="none" w:sz="0" w:space="0" w:color="auto"/>
            <w:right w:val="none" w:sz="0" w:space="0" w:color="auto"/>
          </w:divBdr>
        </w:div>
        <w:div w:id="1289966685">
          <w:marLeft w:val="0"/>
          <w:marRight w:val="0"/>
          <w:marTop w:val="0"/>
          <w:marBottom w:val="0"/>
          <w:divBdr>
            <w:top w:val="none" w:sz="0" w:space="0" w:color="auto"/>
            <w:left w:val="none" w:sz="0" w:space="0" w:color="auto"/>
            <w:bottom w:val="none" w:sz="0" w:space="0" w:color="auto"/>
            <w:right w:val="none" w:sz="0" w:space="0" w:color="auto"/>
          </w:divBdr>
        </w:div>
        <w:div w:id="1331133635">
          <w:marLeft w:val="0"/>
          <w:marRight w:val="0"/>
          <w:marTop w:val="0"/>
          <w:marBottom w:val="0"/>
          <w:divBdr>
            <w:top w:val="none" w:sz="0" w:space="0" w:color="auto"/>
            <w:left w:val="none" w:sz="0" w:space="0" w:color="auto"/>
            <w:bottom w:val="none" w:sz="0" w:space="0" w:color="auto"/>
            <w:right w:val="none" w:sz="0" w:space="0" w:color="auto"/>
          </w:divBdr>
        </w:div>
        <w:div w:id="1368144552">
          <w:marLeft w:val="0"/>
          <w:marRight w:val="0"/>
          <w:marTop w:val="0"/>
          <w:marBottom w:val="0"/>
          <w:divBdr>
            <w:top w:val="none" w:sz="0" w:space="0" w:color="auto"/>
            <w:left w:val="none" w:sz="0" w:space="0" w:color="auto"/>
            <w:bottom w:val="none" w:sz="0" w:space="0" w:color="auto"/>
            <w:right w:val="none" w:sz="0" w:space="0" w:color="auto"/>
          </w:divBdr>
        </w:div>
        <w:div w:id="1388525590">
          <w:marLeft w:val="0"/>
          <w:marRight w:val="0"/>
          <w:marTop w:val="0"/>
          <w:marBottom w:val="0"/>
          <w:divBdr>
            <w:top w:val="none" w:sz="0" w:space="0" w:color="auto"/>
            <w:left w:val="none" w:sz="0" w:space="0" w:color="auto"/>
            <w:bottom w:val="none" w:sz="0" w:space="0" w:color="auto"/>
            <w:right w:val="none" w:sz="0" w:space="0" w:color="auto"/>
          </w:divBdr>
        </w:div>
        <w:div w:id="1397126103">
          <w:marLeft w:val="0"/>
          <w:marRight w:val="0"/>
          <w:marTop w:val="0"/>
          <w:marBottom w:val="0"/>
          <w:divBdr>
            <w:top w:val="none" w:sz="0" w:space="0" w:color="auto"/>
            <w:left w:val="none" w:sz="0" w:space="0" w:color="auto"/>
            <w:bottom w:val="none" w:sz="0" w:space="0" w:color="auto"/>
            <w:right w:val="none" w:sz="0" w:space="0" w:color="auto"/>
          </w:divBdr>
        </w:div>
        <w:div w:id="1413117187">
          <w:marLeft w:val="0"/>
          <w:marRight w:val="0"/>
          <w:marTop w:val="0"/>
          <w:marBottom w:val="0"/>
          <w:divBdr>
            <w:top w:val="none" w:sz="0" w:space="0" w:color="auto"/>
            <w:left w:val="none" w:sz="0" w:space="0" w:color="auto"/>
            <w:bottom w:val="none" w:sz="0" w:space="0" w:color="auto"/>
            <w:right w:val="none" w:sz="0" w:space="0" w:color="auto"/>
          </w:divBdr>
        </w:div>
        <w:div w:id="1422334274">
          <w:marLeft w:val="0"/>
          <w:marRight w:val="0"/>
          <w:marTop w:val="0"/>
          <w:marBottom w:val="0"/>
          <w:divBdr>
            <w:top w:val="none" w:sz="0" w:space="0" w:color="auto"/>
            <w:left w:val="none" w:sz="0" w:space="0" w:color="auto"/>
            <w:bottom w:val="none" w:sz="0" w:space="0" w:color="auto"/>
            <w:right w:val="none" w:sz="0" w:space="0" w:color="auto"/>
          </w:divBdr>
        </w:div>
        <w:div w:id="1443568248">
          <w:marLeft w:val="0"/>
          <w:marRight w:val="0"/>
          <w:marTop w:val="0"/>
          <w:marBottom w:val="0"/>
          <w:divBdr>
            <w:top w:val="none" w:sz="0" w:space="0" w:color="auto"/>
            <w:left w:val="none" w:sz="0" w:space="0" w:color="auto"/>
            <w:bottom w:val="none" w:sz="0" w:space="0" w:color="auto"/>
            <w:right w:val="none" w:sz="0" w:space="0" w:color="auto"/>
          </w:divBdr>
        </w:div>
        <w:div w:id="1471706675">
          <w:marLeft w:val="0"/>
          <w:marRight w:val="0"/>
          <w:marTop w:val="0"/>
          <w:marBottom w:val="0"/>
          <w:divBdr>
            <w:top w:val="none" w:sz="0" w:space="0" w:color="auto"/>
            <w:left w:val="none" w:sz="0" w:space="0" w:color="auto"/>
            <w:bottom w:val="none" w:sz="0" w:space="0" w:color="auto"/>
            <w:right w:val="none" w:sz="0" w:space="0" w:color="auto"/>
          </w:divBdr>
        </w:div>
        <w:div w:id="1487428885">
          <w:marLeft w:val="0"/>
          <w:marRight w:val="0"/>
          <w:marTop w:val="0"/>
          <w:marBottom w:val="0"/>
          <w:divBdr>
            <w:top w:val="none" w:sz="0" w:space="0" w:color="auto"/>
            <w:left w:val="none" w:sz="0" w:space="0" w:color="auto"/>
            <w:bottom w:val="none" w:sz="0" w:space="0" w:color="auto"/>
            <w:right w:val="none" w:sz="0" w:space="0" w:color="auto"/>
          </w:divBdr>
        </w:div>
        <w:div w:id="1520200133">
          <w:marLeft w:val="0"/>
          <w:marRight w:val="0"/>
          <w:marTop w:val="0"/>
          <w:marBottom w:val="0"/>
          <w:divBdr>
            <w:top w:val="none" w:sz="0" w:space="0" w:color="auto"/>
            <w:left w:val="none" w:sz="0" w:space="0" w:color="auto"/>
            <w:bottom w:val="none" w:sz="0" w:space="0" w:color="auto"/>
            <w:right w:val="none" w:sz="0" w:space="0" w:color="auto"/>
          </w:divBdr>
        </w:div>
        <w:div w:id="1560169388">
          <w:marLeft w:val="0"/>
          <w:marRight w:val="0"/>
          <w:marTop w:val="0"/>
          <w:marBottom w:val="0"/>
          <w:divBdr>
            <w:top w:val="none" w:sz="0" w:space="0" w:color="auto"/>
            <w:left w:val="none" w:sz="0" w:space="0" w:color="auto"/>
            <w:bottom w:val="none" w:sz="0" w:space="0" w:color="auto"/>
            <w:right w:val="none" w:sz="0" w:space="0" w:color="auto"/>
          </w:divBdr>
        </w:div>
        <w:div w:id="1565531807">
          <w:marLeft w:val="0"/>
          <w:marRight w:val="0"/>
          <w:marTop w:val="0"/>
          <w:marBottom w:val="0"/>
          <w:divBdr>
            <w:top w:val="none" w:sz="0" w:space="0" w:color="auto"/>
            <w:left w:val="none" w:sz="0" w:space="0" w:color="auto"/>
            <w:bottom w:val="none" w:sz="0" w:space="0" w:color="auto"/>
            <w:right w:val="none" w:sz="0" w:space="0" w:color="auto"/>
          </w:divBdr>
        </w:div>
        <w:div w:id="1590697056">
          <w:marLeft w:val="0"/>
          <w:marRight w:val="0"/>
          <w:marTop w:val="0"/>
          <w:marBottom w:val="0"/>
          <w:divBdr>
            <w:top w:val="none" w:sz="0" w:space="0" w:color="auto"/>
            <w:left w:val="none" w:sz="0" w:space="0" w:color="auto"/>
            <w:bottom w:val="none" w:sz="0" w:space="0" w:color="auto"/>
            <w:right w:val="none" w:sz="0" w:space="0" w:color="auto"/>
          </w:divBdr>
        </w:div>
        <w:div w:id="1598444389">
          <w:marLeft w:val="0"/>
          <w:marRight w:val="0"/>
          <w:marTop w:val="0"/>
          <w:marBottom w:val="0"/>
          <w:divBdr>
            <w:top w:val="none" w:sz="0" w:space="0" w:color="auto"/>
            <w:left w:val="none" w:sz="0" w:space="0" w:color="auto"/>
            <w:bottom w:val="none" w:sz="0" w:space="0" w:color="auto"/>
            <w:right w:val="none" w:sz="0" w:space="0" w:color="auto"/>
          </w:divBdr>
        </w:div>
        <w:div w:id="1614703079">
          <w:marLeft w:val="0"/>
          <w:marRight w:val="0"/>
          <w:marTop w:val="0"/>
          <w:marBottom w:val="0"/>
          <w:divBdr>
            <w:top w:val="none" w:sz="0" w:space="0" w:color="auto"/>
            <w:left w:val="none" w:sz="0" w:space="0" w:color="auto"/>
            <w:bottom w:val="none" w:sz="0" w:space="0" w:color="auto"/>
            <w:right w:val="none" w:sz="0" w:space="0" w:color="auto"/>
          </w:divBdr>
        </w:div>
        <w:div w:id="1632321755">
          <w:marLeft w:val="0"/>
          <w:marRight w:val="0"/>
          <w:marTop w:val="0"/>
          <w:marBottom w:val="0"/>
          <w:divBdr>
            <w:top w:val="none" w:sz="0" w:space="0" w:color="auto"/>
            <w:left w:val="none" w:sz="0" w:space="0" w:color="auto"/>
            <w:bottom w:val="none" w:sz="0" w:space="0" w:color="auto"/>
            <w:right w:val="none" w:sz="0" w:space="0" w:color="auto"/>
          </w:divBdr>
        </w:div>
        <w:div w:id="1642924868">
          <w:marLeft w:val="0"/>
          <w:marRight w:val="0"/>
          <w:marTop w:val="0"/>
          <w:marBottom w:val="0"/>
          <w:divBdr>
            <w:top w:val="none" w:sz="0" w:space="0" w:color="auto"/>
            <w:left w:val="none" w:sz="0" w:space="0" w:color="auto"/>
            <w:bottom w:val="none" w:sz="0" w:space="0" w:color="auto"/>
            <w:right w:val="none" w:sz="0" w:space="0" w:color="auto"/>
          </w:divBdr>
        </w:div>
        <w:div w:id="1645499570">
          <w:marLeft w:val="0"/>
          <w:marRight w:val="0"/>
          <w:marTop w:val="0"/>
          <w:marBottom w:val="0"/>
          <w:divBdr>
            <w:top w:val="none" w:sz="0" w:space="0" w:color="auto"/>
            <w:left w:val="none" w:sz="0" w:space="0" w:color="auto"/>
            <w:bottom w:val="none" w:sz="0" w:space="0" w:color="auto"/>
            <w:right w:val="none" w:sz="0" w:space="0" w:color="auto"/>
          </w:divBdr>
        </w:div>
        <w:div w:id="1651327130">
          <w:marLeft w:val="0"/>
          <w:marRight w:val="0"/>
          <w:marTop w:val="0"/>
          <w:marBottom w:val="0"/>
          <w:divBdr>
            <w:top w:val="none" w:sz="0" w:space="0" w:color="auto"/>
            <w:left w:val="none" w:sz="0" w:space="0" w:color="auto"/>
            <w:bottom w:val="none" w:sz="0" w:space="0" w:color="auto"/>
            <w:right w:val="none" w:sz="0" w:space="0" w:color="auto"/>
          </w:divBdr>
        </w:div>
        <w:div w:id="1653215023">
          <w:marLeft w:val="0"/>
          <w:marRight w:val="0"/>
          <w:marTop w:val="0"/>
          <w:marBottom w:val="0"/>
          <w:divBdr>
            <w:top w:val="none" w:sz="0" w:space="0" w:color="auto"/>
            <w:left w:val="none" w:sz="0" w:space="0" w:color="auto"/>
            <w:bottom w:val="none" w:sz="0" w:space="0" w:color="auto"/>
            <w:right w:val="none" w:sz="0" w:space="0" w:color="auto"/>
          </w:divBdr>
        </w:div>
        <w:div w:id="1670213333">
          <w:marLeft w:val="0"/>
          <w:marRight w:val="0"/>
          <w:marTop w:val="0"/>
          <w:marBottom w:val="0"/>
          <w:divBdr>
            <w:top w:val="none" w:sz="0" w:space="0" w:color="auto"/>
            <w:left w:val="none" w:sz="0" w:space="0" w:color="auto"/>
            <w:bottom w:val="none" w:sz="0" w:space="0" w:color="auto"/>
            <w:right w:val="none" w:sz="0" w:space="0" w:color="auto"/>
          </w:divBdr>
        </w:div>
        <w:div w:id="1707948505">
          <w:marLeft w:val="0"/>
          <w:marRight w:val="0"/>
          <w:marTop w:val="0"/>
          <w:marBottom w:val="0"/>
          <w:divBdr>
            <w:top w:val="none" w:sz="0" w:space="0" w:color="auto"/>
            <w:left w:val="none" w:sz="0" w:space="0" w:color="auto"/>
            <w:bottom w:val="none" w:sz="0" w:space="0" w:color="auto"/>
            <w:right w:val="none" w:sz="0" w:space="0" w:color="auto"/>
          </w:divBdr>
        </w:div>
        <w:div w:id="1742754764">
          <w:marLeft w:val="0"/>
          <w:marRight w:val="0"/>
          <w:marTop w:val="0"/>
          <w:marBottom w:val="0"/>
          <w:divBdr>
            <w:top w:val="none" w:sz="0" w:space="0" w:color="auto"/>
            <w:left w:val="none" w:sz="0" w:space="0" w:color="auto"/>
            <w:bottom w:val="none" w:sz="0" w:space="0" w:color="auto"/>
            <w:right w:val="none" w:sz="0" w:space="0" w:color="auto"/>
          </w:divBdr>
        </w:div>
        <w:div w:id="1748189853">
          <w:marLeft w:val="0"/>
          <w:marRight w:val="0"/>
          <w:marTop w:val="0"/>
          <w:marBottom w:val="0"/>
          <w:divBdr>
            <w:top w:val="none" w:sz="0" w:space="0" w:color="auto"/>
            <w:left w:val="none" w:sz="0" w:space="0" w:color="auto"/>
            <w:bottom w:val="none" w:sz="0" w:space="0" w:color="auto"/>
            <w:right w:val="none" w:sz="0" w:space="0" w:color="auto"/>
          </w:divBdr>
        </w:div>
        <w:div w:id="1748652741">
          <w:marLeft w:val="0"/>
          <w:marRight w:val="0"/>
          <w:marTop w:val="0"/>
          <w:marBottom w:val="0"/>
          <w:divBdr>
            <w:top w:val="none" w:sz="0" w:space="0" w:color="auto"/>
            <w:left w:val="none" w:sz="0" w:space="0" w:color="auto"/>
            <w:bottom w:val="none" w:sz="0" w:space="0" w:color="auto"/>
            <w:right w:val="none" w:sz="0" w:space="0" w:color="auto"/>
          </w:divBdr>
        </w:div>
        <w:div w:id="1757626683">
          <w:marLeft w:val="0"/>
          <w:marRight w:val="0"/>
          <w:marTop w:val="0"/>
          <w:marBottom w:val="0"/>
          <w:divBdr>
            <w:top w:val="none" w:sz="0" w:space="0" w:color="auto"/>
            <w:left w:val="none" w:sz="0" w:space="0" w:color="auto"/>
            <w:bottom w:val="none" w:sz="0" w:space="0" w:color="auto"/>
            <w:right w:val="none" w:sz="0" w:space="0" w:color="auto"/>
          </w:divBdr>
        </w:div>
        <w:div w:id="1795445781">
          <w:marLeft w:val="0"/>
          <w:marRight w:val="0"/>
          <w:marTop w:val="0"/>
          <w:marBottom w:val="0"/>
          <w:divBdr>
            <w:top w:val="none" w:sz="0" w:space="0" w:color="auto"/>
            <w:left w:val="none" w:sz="0" w:space="0" w:color="auto"/>
            <w:bottom w:val="none" w:sz="0" w:space="0" w:color="auto"/>
            <w:right w:val="none" w:sz="0" w:space="0" w:color="auto"/>
          </w:divBdr>
        </w:div>
        <w:div w:id="1804494172">
          <w:marLeft w:val="0"/>
          <w:marRight w:val="0"/>
          <w:marTop w:val="0"/>
          <w:marBottom w:val="0"/>
          <w:divBdr>
            <w:top w:val="none" w:sz="0" w:space="0" w:color="auto"/>
            <w:left w:val="none" w:sz="0" w:space="0" w:color="auto"/>
            <w:bottom w:val="none" w:sz="0" w:space="0" w:color="auto"/>
            <w:right w:val="none" w:sz="0" w:space="0" w:color="auto"/>
          </w:divBdr>
        </w:div>
        <w:div w:id="1810973715">
          <w:marLeft w:val="0"/>
          <w:marRight w:val="0"/>
          <w:marTop w:val="0"/>
          <w:marBottom w:val="0"/>
          <w:divBdr>
            <w:top w:val="none" w:sz="0" w:space="0" w:color="auto"/>
            <w:left w:val="none" w:sz="0" w:space="0" w:color="auto"/>
            <w:bottom w:val="none" w:sz="0" w:space="0" w:color="auto"/>
            <w:right w:val="none" w:sz="0" w:space="0" w:color="auto"/>
          </w:divBdr>
        </w:div>
        <w:div w:id="1811678184">
          <w:marLeft w:val="0"/>
          <w:marRight w:val="0"/>
          <w:marTop w:val="0"/>
          <w:marBottom w:val="0"/>
          <w:divBdr>
            <w:top w:val="none" w:sz="0" w:space="0" w:color="auto"/>
            <w:left w:val="none" w:sz="0" w:space="0" w:color="auto"/>
            <w:bottom w:val="none" w:sz="0" w:space="0" w:color="auto"/>
            <w:right w:val="none" w:sz="0" w:space="0" w:color="auto"/>
          </w:divBdr>
        </w:div>
        <w:div w:id="1828937278">
          <w:marLeft w:val="0"/>
          <w:marRight w:val="0"/>
          <w:marTop w:val="0"/>
          <w:marBottom w:val="0"/>
          <w:divBdr>
            <w:top w:val="none" w:sz="0" w:space="0" w:color="auto"/>
            <w:left w:val="none" w:sz="0" w:space="0" w:color="auto"/>
            <w:bottom w:val="none" w:sz="0" w:space="0" w:color="auto"/>
            <w:right w:val="none" w:sz="0" w:space="0" w:color="auto"/>
          </w:divBdr>
        </w:div>
        <w:div w:id="1841922038">
          <w:marLeft w:val="0"/>
          <w:marRight w:val="0"/>
          <w:marTop w:val="0"/>
          <w:marBottom w:val="0"/>
          <w:divBdr>
            <w:top w:val="none" w:sz="0" w:space="0" w:color="auto"/>
            <w:left w:val="none" w:sz="0" w:space="0" w:color="auto"/>
            <w:bottom w:val="none" w:sz="0" w:space="0" w:color="auto"/>
            <w:right w:val="none" w:sz="0" w:space="0" w:color="auto"/>
          </w:divBdr>
        </w:div>
        <w:div w:id="1862893429">
          <w:marLeft w:val="0"/>
          <w:marRight w:val="0"/>
          <w:marTop w:val="0"/>
          <w:marBottom w:val="0"/>
          <w:divBdr>
            <w:top w:val="none" w:sz="0" w:space="0" w:color="auto"/>
            <w:left w:val="none" w:sz="0" w:space="0" w:color="auto"/>
            <w:bottom w:val="none" w:sz="0" w:space="0" w:color="auto"/>
            <w:right w:val="none" w:sz="0" w:space="0" w:color="auto"/>
          </w:divBdr>
        </w:div>
        <w:div w:id="1865508829">
          <w:marLeft w:val="0"/>
          <w:marRight w:val="0"/>
          <w:marTop w:val="0"/>
          <w:marBottom w:val="0"/>
          <w:divBdr>
            <w:top w:val="none" w:sz="0" w:space="0" w:color="auto"/>
            <w:left w:val="none" w:sz="0" w:space="0" w:color="auto"/>
            <w:bottom w:val="none" w:sz="0" w:space="0" w:color="auto"/>
            <w:right w:val="none" w:sz="0" w:space="0" w:color="auto"/>
          </w:divBdr>
        </w:div>
        <w:div w:id="1866939407">
          <w:marLeft w:val="0"/>
          <w:marRight w:val="0"/>
          <w:marTop w:val="0"/>
          <w:marBottom w:val="0"/>
          <w:divBdr>
            <w:top w:val="none" w:sz="0" w:space="0" w:color="auto"/>
            <w:left w:val="none" w:sz="0" w:space="0" w:color="auto"/>
            <w:bottom w:val="none" w:sz="0" w:space="0" w:color="auto"/>
            <w:right w:val="none" w:sz="0" w:space="0" w:color="auto"/>
          </w:divBdr>
        </w:div>
        <w:div w:id="1867868828">
          <w:marLeft w:val="0"/>
          <w:marRight w:val="0"/>
          <w:marTop w:val="0"/>
          <w:marBottom w:val="0"/>
          <w:divBdr>
            <w:top w:val="none" w:sz="0" w:space="0" w:color="auto"/>
            <w:left w:val="none" w:sz="0" w:space="0" w:color="auto"/>
            <w:bottom w:val="none" w:sz="0" w:space="0" w:color="auto"/>
            <w:right w:val="none" w:sz="0" w:space="0" w:color="auto"/>
          </w:divBdr>
        </w:div>
        <w:div w:id="1903177350">
          <w:marLeft w:val="0"/>
          <w:marRight w:val="0"/>
          <w:marTop w:val="0"/>
          <w:marBottom w:val="0"/>
          <w:divBdr>
            <w:top w:val="none" w:sz="0" w:space="0" w:color="auto"/>
            <w:left w:val="none" w:sz="0" w:space="0" w:color="auto"/>
            <w:bottom w:val="none" w:sz="0" w:space="0" w:color="auto"/>
            <w:right w:val="none" w:sz="0" w:space="0" w:color="auto"/>
          </w:divBdr>
        </w:div>
        <w:div w:id="1950429249">
          <w:marLeft w:val="0"/>
          <w:marRight w:val="0"/>
          <w:marTop w:val="0"/>
          <w:marBottom w:val="0"/>
          <w:divBdr>
            <w:top w:val="none" w:sz="0" w:space="0" w:color="auto"/>
            <w:left w:val="none" w:sz="0" w:space="0" w:color="auto"/>
            <w:bottom w:val="none" w:sz="0" w:space="0" w:color="auto"/>
            <w:right w:val="none" w:sz="0" w:space="0" w:color="auto"/>
          </w:divBdr>
        </w:div>
        <w:div w:id="1952469548">
          <w:marLeft w:val="0"/>
          <w:marRight w:val="0"/>
          <w:marTop w:val="0"/>
          <w:marBottom w:val="0"/>
          <w:divBdr>
            <w:top w:val="none" w:sz="0" w:space="0" w:color="auto"/>
            <w:left w:val="none" w:sz="0" w:space="0" w:color="auto"/>
            <w:bottom w:val="none" w:sz="0" w:space="0" w:color="auto"/>
            <w:right w:val="none" w:sz="0" w:space="0" w:color="auto"/>
          </w:divBdr>
        </w:div>
        <w:div w:id="1962766643">
          <w:marLeft w:val="0"/>
          <w:marRight w:val="0"/>
          <w:marTop w:val="0"/>
          <w:marBottom w:val="0"/>
          <w:divBdr>
            <w:top w:val="none" w:sz="0" w:space="0" w:color="auto"/>
            <w:left w:val="none" w:sz="0" w:space="0" w:color="auto"/>
            <w:bottom w:val="none" w:sz="0" w:space="0" w:color="auto"/>
            <w:right w:val="none" w:sz="0" w:space="0" w:color="auto"/>
          </w:divBdr>
        </w:div>
        <w:div w:id="1978028064">
          <w:marLeft w:val="0"/>
          <w:marRight w:val="0"/>
          <w:marTop w:val="0"/>
          <w:marBottom w:val="0"/>
          <w:divBdr>
            <w:top w:val="none" w:sz="0" w:space="0" w:color="auto"/>
            <w:left w:val="none" w:sz="0" w:space="0" w:color="auto"/>
            <w:bottom w:val="none" w:sz="0" w:space="0" w:color="auto"/>
            <w:right w:val="none" w:sz="0" w:space="0" w:color="auto"/>
          </w:divBdr>
        </w:div>
        <w:div w:id="2003702203">
          <w:marLeft w:val="0"/>
          <w:marRight w:val="0"/>
          <w:marTop w:val="0"/>
          <w:marBottom w:val="0"/>
          <w:divBdr>
            <w:top w:val="none" w:sz="0" w:space="0" w:color="auto"/>
            <w:left w:val="none" w:sz="0" w:space="0" w:color="auto"/>
            <w:bottom w:val="none" w:sz="0" w:space="0" w:color="auto"/>
            <w:right w:val="none" w:sz="0" w:space="0" w:color="auto"/>
          </w:divBdr>
        </w:div>
        <w:div w:id="2014335595">
          <w:marLeft w:val="0"/>
          <w:marRight w:val="0"/>
          <w:marTop w:val="0"/>
          <w:marBottom w:val="0"/>
          <w:divBdr>
            <w:top w:val="none" w:sz="0" w:space="0" w:color="auto"/>
            <w:left w:val="none" w:sz="0" w:space="0" w:color="auto"/>
            <w:bottom w:val="none" w:sz="0" w:space="0" w:color="auto"/>
            <w:right w:val="none" w:sz="0" w:space="0" w:color="auto"/>
          </w:divBdr>
        </w:div>
        <w:div w:id="2045910446">
          <w:marLeft w:val="0"/>
          <w:marRight w:val="0"/>
          <w:marTop w:val="0"/>
          <w:marBottom w:val="0"/>
          <w:divBdr>
            <w:top w:val="none" w:sz="0" w:space="0" w:color="auto"/>
            <w:left w:val="none" w:sz="0" w:space="0" w:color="auto"/>
            <w:bottom w:val="none" w:sz="0" w:space="0" w:color="auto"/>
            <w:right w:val="none" w:sz="0" w:space="0" w:color="auto"/>
          </w:divBdr>
        </w:div>
        <w:div w:id="2048799132">
          <w:marLeft w:val="0"/>
          <w:marRight w:val="0"/>
          <w:marTop w:val="0"/>
          <w:marBottom w:val="0"/>
          <w:divBdr>
            <w:top w:val="none" w:sz="0" w:space="0" w:color="auto"/>
            <w:left w:val="none" w:sz="0" w:space="0" w:color="auto"/>
            <w:bottom w:val="none" w:sz="0" w:space="0" w:color="auto"/>
            <w:right w:val="none" w:sz="0" w:space="0" w:color="auto"/>
          </w:divBdr>
        </w:div>
        <w:div w:id="2063402632">
          <w:marLeft w:val="0"/>
          <w:marRight w:val="0"/>
          <w:marTop w:val="0"/>
          <w:marBottom w:val="0"/>
          <w:divBdr>
            <w:top w:val="none" w:sz="0" w:space="0" w:color="auto"/>
            <w:left w:val="none" w:sz="0" w:space="0" w:color="auto"/>
            <w:bottom w:val="none" w:sz="0" w:space="0" w:color="auto"/>
            <w:right w:val="none" w:sz="0" w:space="0" w:color="auto"/>
          </w:divBdr>
        </w:div>
        <w:div w:id="209901594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26.png"/><Relationship Id="rId47" Type="http://schemas.openxmlformats.org/officeDocument/2006/relationships/image" Target="media/image30.png"/><Relationship Id="rId63" Type="http://schemas.openxmlformats.org/officeDocument/2006/relationships/diagramColors" Target="diagrams/colors2.xml"/><Relationship Id="rId68" Type="http://schemas.openxmlformats.org/officeDocument/2006/relationships/diagramColors" Target="diagrams/colors3.xml"/><Relationship Id="rId84" Type="http://schemas.openxmlformats.org/officeDocument/2006/relationships/chart" Target="charts/chart10.xml"/><Relationship Id="rId89" Type="http://schemas.openxmlformats.org/officeDocument/2006/relationships/chart" Target="charts/chart13.xml"/><Relationship Id="rId112" Type="http://schemas.microsoft.com/office/2007/relationships/diagramDrawing" Target="diagrams/drawing5.xml"/><Relationship Id="rId16" Type="http://schemas.openxmlformats.org/officeDocument/2006/relationships/image" Target="media/image4.jpg"/><Relationship Id="rId107" Type="http://schemas.openxmlformats.org/officeDocument/2006/relationships/image" Target="media/image45.png"/><Relationship Id="rId11" Type="http://schemas.openxmlformats.org/officeDocument/2006/relationships/chart" Target="charts/chart2.xml"/><Relationship Id="rId24" Type="http://schemas.openxmlformats.org/officeDocument/2006/relationships/image" Target="media/image12.png"/><Relationship Id="rId32" Type="http://schemas.openxmlformats.org/officeDocument/2006/relationships/image" Target="media/image18.png"/><Relationship Id="rId37" Type="http://schemas.openxmlformats.org/officeDocument/2006/relationships/image" Target="media/image22.png"/><Relationship Id="rId40" Type="http://schemas.openxmlformats.org/officeDocument/2006/relationships/image" Target="media/image24.png"/><Relationship Id="rId45" Type="http://schemas.openxmlformats.org/officeDocument/2006/relationships/image" Target="media/image28.png"/><Relationship Id="rId53" Type="http://schemas.openxmlformats.org/officeDocument/2006/relationships/image" Target="media/image35.png"/><Relationship Id="rId58" Type="http://schemas.openxmlformats.org/officeDocument/2006/relationships/diagramColors" Target="diagrams/colors1.xml"/><Relationship Id="rId66" Type="http://schemas.openxmlformats.org/officeDocument/2006/relationships/diagramLayout" Target="diagrams/layout3.xml"/><Relationship Id="rId74" Type="http://schemas.microsoft.com/office/2007/relationships/diagramDrawing" Target="diagrams/drawing4.xml"/><Relationship Id="rId79" Type="http://schemas.openxmlformats.org/officeDocument/2006/relationships/chart" Target="charts/chart5.xml"/><Relationship Id="rId87" Type="http://schemas.openxmlformats.org/officeDocument/2006/relationships/footer" Target="footer2.xml"/><Relationship Id="rId102" Type="http://schemas.openxmlformats.org/officeDocument/2006/relationships/image" Target="media/image40.jpeg"/><Relationship Id="rId110" Type="http://schemas.openxmlformats.org/officeDocument/2006/relationships/diagramQuickStyle" Target="diagrams/quickStyle5.xml"/><Relationship Id="rId115"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diagramLayout" Target="diagrams/layout2.xml"/><Relationship Id="rId82" Type="http://schemas.openxmlformats.org/officeDocument/2006/relationships/chart" Target="charts/chart8.xml"/><Relationship Id="rId90" Type="http://schemas.openxmlformats.org/officeDocument/2006/relationships/chart" Target="charts/chart14.xml"/><Relationship Id="rId95" Type="http://schemas.openxmlformats.org/officeDocument/2006/relationships/hyperlink" Target="http://www.ogrzewamy.pl" TargetMode="External"/><Relationship Id="rId19" Type="http://schemas.openxmlformats.org/officeDocument/2006/relationships/image" Target="media/image7.png"/><Relationship Id="rId14" Type="http://schemas.openxmlformats.org/officeDocument/2006/relationships/image" Target="media/image3.png"/><Relationship Id="rId22" Type="http://schemas.openxmlformats.org/officeDocument/2006/relationships/image" Target="media/image10.png"/><Relationship Id="rId27" Type="http://schemas.openxmlformats.org/officeDocument/2006/relationships/image" Target="media/image140.png"/><Relationship Id="rId30" Type="http://schemas.openxmlformats.org/officeDocument/2006/relationships/image" Target="media/image16.png"/><Relationship Id="rId35" Type="http://schemas.openxmlformats.org/officeDocument/2006/relationships/image" Target="media/image20.png"/><Relationship Id="rId43" Type="http://schemas.openxmlformats.org/officeDocument/2006/relationships/image" Target="media/image27.png"/><Relationship Id="rId48" Type="http://schemas.openxmlformats.org/officeDocument/2006/relationships/image" Target="media/image31.png"/><Relationship Id="rId56" Type="http://schemas.openxmlformats.org/officeDocument/2006/relationships/diagramLayout" Target="diagrams/layout1.xml"/><Relationship Id="rId64" Type="http://schemas.microsoft.com/office/2007/relationships/diagramDrawing" Target="diagrams/drawing2.xml"/><Relationship Id="rId69" Type="http://schemas.microsoft.com/office/2007/relationships/diagramDrawing" Target="diagrams/drawing3.xml"/><Relationship Id="rId77" Type="http://schemas.openxmlformats.org/officeDocument/2006/relationships/hyperlink" Target="http://www.golcza.pl/index.php/aktualnosci/2-uncategorised/42-zaklad-gospodarki-komunalnej" TargetMode="External"/><Relationship Id="rId100" Type="http://schemas.openxmlformats.org/officeDocument/2006/relationships/image" Target="media/image38.png"/><Relationship Id="rId105" Type="http://schemas.openxmlformats.org/officeDocument/2006/relationships/image" Target="media/image43.png"/><Relationship Id="rId113" Type="http://schemas.openxmlformats.org/officeDocument/2006/relationships/footer" Target="footer3.xml"/><Relationship Id="rId8" Type="http://schemas.openxmlformats.org/officeDocument/2006/relationships/endnotes" Target="endnotes.xml"/><Relationship Id="rId51" Type="http://schemas.openxmlformats.org/officeDocument/2006/relationships/image" Target="media/image33.png"/><Relationship Id="rId72" Type="http://schemas.openxmlformats.org/officeDocument/2006/relationships/diagramQuickStyle" Target="diagrams/quickStyle4.xml"/><Relationship Id="rId80" Type="http://schemas.openxmlformats.org/officeDocument/2006/relationships/chart" Target="charts/chart6.xml"/><Relationship Id="rId85" Type="http://schemas.openxmlformats.org/officeDocument/2006/relationships/chart" Target="charts/chart11.xml"/><Relationship Id="rId93" Type="http://schemas.openxmlformats.org/officeDocument/2006/relationships/image" Target="media/image34.jpg"/><Relationship Id="rId98" Type="http://schemas.openxmlformats.org/officeDocument/2006/relationships/hyperlink" Target="http://www.ogrzewamy.pl/paliwa" TargetMode="External"/><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image" Target="media/image5.jpg"/><Relationship Id="rId25" Type="http://schemas.openxmlformats.org/officeDocument/2006/relationships/image" Target="media/image13.png"/><Relationship Id="rId33" Type="http://schemas.openxmlformats.org/officeDocument/2006/relationships/image" Target="media/image19.png"/><Relationship Id="rId38" Type="http://schemas.openxmlformats.org/officeDocument/2006/relationships/image" Target="media/image23.png"/><Relationship Id="rId46" Type="http://schemas.openxmlformats.org/officeDocument/2006/relationships/image" Target="media/image29.png"/><Relationship Id="rId59" Type="http://schemas.microsoft.com/office/2007/relationships/diagramDrawing" Target="diagrams/drawing1.xml"/><Relationship Id="rId67" Type="http://schemas.openxmlformats.org/officeDocument/2006/relationships/diagramQuickStyle" Target="diagrams/quickStyle3.xml"/><Relationship Id="rId103" Type="http://schemas.openxmlformats.org/officeDocument/2006/relationships/image" Target="media/image41.png"/><Relationship Id="rId108" Type="http://schemas.openxmlformats.org/officeDocument/2006/relationships/diagramData" Target="diagrams/data5.xml"/><Relationship Id="rId20" Type="http://schemas.openxmlformats.org/officeDocument/2006/relationships/image" Target="media/image8.png"/><Relationship Id="rId41" Type="http://schemas.openxmlformats.org/officeDocument/2006/relationships/image" Target="media/image25.png"/><Relationship Id="rId54" Type="http://schemas.openxmlformats.org/officeDocument/2006/relationships/hyperlink" Target="http://miip.geomalopolska.pl/imap/" TargetMode="External"/><Relationship Id="rId62" Type="http://schemas.openxmlformats.org/officeDocument/2006/relationships/diagramQuickStyle" Target="diagrams/quickStyle2.xml"/><Relationship Id="rId70" Type="http://schemas.openxmlformats.org/officeDocument/2006/relationships/diagramData" Target="diagrams/data4.xml"/><Relationship Id="rId75" Type="http://schemas.openxmlformats.org/officeDocument/2006/relationships/hyperlink" Target="http://www.golcza.pl/index.php/aktualnosci/2-uncategorised/40-zespol-ekonomiczno-administracyjny-szkol" TargetMode="External"/><Relationship Id="rId83" Type="http://schemas.openxmlformats.org/officeDocument/2006/relationships/chart" Target="charts/chart9.xml"/><Relationship Id="rId88" Type="http://schemas.openxmlformats.org/officeDocument/2006/relationships/chart" Target="charts/chart12.xml"/><Relationship Id="rId91" Type="http://schemas.openxmlformats.org/officeDocument/2006/relationships/chart" Target="charts/chart15.xml"/><Relationship Id="rId96" Type="http://schemas.openxmlformats.org/officeDocument/2006/relationships/hyperlink" Target="http://www.ogrzewamy.pl/paliwo/olej-opalowy" TargetMode="External"/><Relationship Id="rId111" Type="http://schemas.openxmlformats.org/officeDocument/2006/relationships/diagramColors" Target="diagrams/colors5.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4.xml"/><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image" Target="media/image21.png"/><Relationship Id="rId49" Type="http://schemas.openxmlformats.org/officeDocument/2006/relationships/hyperlink" Target="http://miip.geomalopolska.pl/imap/" TargetMode="External"/><Relationship Id="rId57" Type="http://schemas.openxmlformats.org/officeDocument/2006/relationships/diagramQuickStyle" Target="diagrams/quickStyle1.xml"/><Relationship Id="rId106" Type="http://schemas.openxmlformats.org/officeDocument/2006/relationships/image" Target="media/image44.png"/><Relationship Id="rId114" Type="http://schemas.openxmlformats.org/officeDocument/2006/relationships/fontTable" Target="fontTable.xml"/><Relationship Id="rId10" Type="http://schemas.openxmlformats.org/officeDocument/2006/relationships/chart" Target="charts/chart1.xml"/><Relationship Id="rId31" Type="http://schemas.openxmlformats.org/officeDocument/2006/relationships/image" Target="media/image17.png"/><Relationship Id="rId44" Type="http://schemas.openxmlformats.org/officeDocument/2006/relationships/hyperlink" Target="http://miip.geomalopolska.pl/imap/" TargetMode="External"/><Relationship Id="rId52" Type="http://schemas.openxmlformats.org/officeDocument/2006/relationships/image" Target="media/image34.png"/><Relationship Id="rId60" Type="http://schemas.openxmlformats.org/officeDocument/2006/relationships/diagramData" Target="diagrams/data2.xml"/><Relationship Id="rId65" Type="http://schemas.openxmlformats.org/officeDocument/2006/relationships/diagramData" Target="diagrams/data3.xml"/><Relationship Id="rId73" Type="http://schemas.openxmlformats.org/officeDocument/2006/relationships/diagramColors" Target="diagrams/colors4.xml"/><Relationship Id="rId78" Type="http://schemas.openxmlformats.org/officeDocument/2006/relationships/hyperlink" Target="http://www.golcza.pl/index.php/aktualnosci/2-uncategorised/43-biblioteka-i-osrodek-animacji-kultury" TargetMode="External"/><Relationship Id="rId81" Type="http://schemas.openxmlformats.org/officeDocument/2006/relationships/chart" Target="charts/chart7.xml"/><Relationship Id="rId86" Type="http://schemas.openxmlformats.org/officeDocument/2006/relationships/footer" Target="footer1.xml"/><Relationship Id="rId94" Type="http://schemas.openxmlformats.org/officeDocument/2006/relationships/image" Target="media/image36.png"/><Relationship Id="rId99" Type="http://schemas.openxmlformats.org/officeDocument/2006/relationships/image" Target="media/image37.png"/><Relationship Id="rId101" Type="http://schemas.openxmlformats.org/officeDocument/2006/relationships/image" Target="media/image39.emf"/><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2.png"/><Relationship Id="rId18" Type="http://schemas.openxmlformats.org/officeDocument/2006/relationships/image" Target="media/image6.jpg"/><Relationship Id="rId39" Type="http://schemas.openxmlformats.org/officeDocument/2006/relationships/hyperlink" Target="http://miip.geomalopolska.pl/imap/" TargetMode="External"/><Relationship Id="rId109" Type="http://schemas.openxmlformats.org/officeDocument/2006/relationships/diagramLayout" Target="diagrams/layout5.xml"/><Relationship Id="rId34" Type="http://schemas.openxmlformats.org/officeDocument/2006/relationships/hyperlink" Target="http://miip.geomalopolska.pl/imap/-" TargetMode="External"/><Relationship Id="rId50" Type="http://schemas.openxmlformats.org/officeDocument/2006/relationships/image" Target="media/image32.png"/><Relationship Id="rId55" Type="http://schemas.openxmlformats.org/officeDocument/2006/relationships/diagramData" Target="diagrams/data1.xml"/><Relationship Id="rId76" Type="http://schemas.openxmlformats.org/officeDocument/2006/relationships/hyperlink" Target="http://www.golcza.pl/index.php/aktualnosci/2-uncategorised/41-gminny-osrodek-pomocy-spolecznej" TargetMode="External"/><Relationship Id="rId97" Type="http://schemas.openxmlformats.org/officeDocument/2006/relationships/hyperlink" Target="http://www.ogrzewamy.pl/paliwo/olej-opalowy" TargetMode="External"/><Relationship Id="rId104" Type="http://schemas.openxmlformats.org/officeDocument/2006/relationships/image" Target="media/image42.png"/><Relationship Id="rId7" Type="http://schemas.openxmlformats.org/officeDocument/2006/relationships/footnotes" Target="footnotes.xml"/><Relationship Id="rId71" Type="http://schemas.openxmlformats.org/officeDocument/2006/relationships/diagramLayout" Target="diagrams/layout4.xml"/><Relationship Id="rId92" Type="http://schemas.openxmlformats.org/officeDocument/2006/relationships/chart" Target="charts/chart16.xml"/><Relationship Id="rId2" Type="http://schemas.openxmlformats.org/officeDocument/2006/relationships/numbering" Target="numbering.xml"/><Relationship Id="rId29" Type="http://schemas.openxmlformats.org/officeDocument/2006/relationships/hyperlink" Target="http://miip.geomalopolska.pl/imap/-"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www.ochronasrodowiska.eu" TargetMode="External"/><Relationship Id="rId1" Type="http://schemas.openxmlformats.org/officeDocument/2006/relationships/hyperlink" Target="http://misja-emisja.pl"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D:\Lord%20Vader\Go&#322;cza\BAZA\GOTOWA%20BAZA%20i%20EFEKT\Baza%20inwentaryzacji%20emisji%20(BEI)%20-Gmina%20Go&#322;cza.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PIGSINSPACE\Lord%20Vader\Go&#322;cza\BAZA\GOTOWA%20BAZA%20i%20EFEKT\Baza%20inwentaryzacji%20emisji%20(BEI)%20-Gmina%20Go&#322;cza.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PIGSINSPACE\Lord%20Vader\Go&#322;cza\BAZA\GOTOWA%20BAZA%20i%20EFEKT\Baza%20inwentaryzacji%20emisji%20(BEI)%20-Gmina%20Go&#322;cza.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D:\Lord%20Vader\Go&#322;cza\BAZA\GOTOWA%20BAZA%20i%20EFEKT\Baza%20inwentaryzacji%20emisji%20(BEI)%20-Gmina%20Go&#322;cza.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D:\Lord%20Vader\Go&#322;cza\BAZA\GOTOWA%20BAZA%20i%20EFEKT\Baza%20inwentaryzacji%20emisji%20(BEI)%20-Gmina%20Go&#322;cza.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D:\Lord%20Vader\Go&#322;cza\BAZA\GOTOWA%20BAZA%20i%20EFEKT\Baza%20inwentaryzacji%20emisji%20(BEI)%20-Gmina%20Go&#322;cza.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D:\Lord%20Vader\Go&#322;cza\BAZA\GOTOWA%20BAZA%20i%20EFEKT\Baza%20inwentaryzacji%20emisji%20(BEI)%20-Gmina%20Go&#322;cza.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D:\Lord%20Vader\Go&#322;cza\BAZA\GOTOWA%20BAZA%20i%20EFEKT\Baza%20inwentaryzacji%20emisji%20(BEI)%20-Gmina%20Go&#322;cza.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Lord%20Vader\Go&#322;cza\BAZA\GOTOWA%20BAZA%20i%20EFEKT\Baza%20inwentaryzacji%20emisji%20(BEI)%20-Gmina%20Go&#322;cza.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Lord%20Vader\Go&#322;cza\BAZA\GOTOWA%20BAZA%20i%20EFEKT\Baza%20inwentaryzacji%20emisji%20(BEI)%20-Gmina%20Go&#322;cza.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5.xml.rels><?xml version="1.0" encoding="UTF-8" standalone="yes"?>
<Relationships xmlns="http://schemas.openxmlformats.org/package/2006/relationships"><Relationship Id="rId1" Type="http://schemas.openxmlformats.org/officeDocument/2006/relationships/oleObject" Target="file:///\\PIGSINSPACE\Lord%20Vader\Go&#322;cza\BAZA\GOTOWA%20BAZA%20i%20EFEKT\Baza%20inwentaryzacji%20emisji%20(BEI)%20-Gmina%20Go&#322;cza.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PIGSINSPACE\Lord%20Vader\Go&#322;cza\BAZA\GOTOWA%20BAZA%20i%20EFEKT\Baza%20inwentaryzacji%20emisji%20(BEI)%20-Gmina%20Go&#322;cza.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PIGSINSPACE\Lord%20Vader\Go&#322;cza\BAZA\GOTOWA%20BAZA%20i%20EFEKT\Baza%20inwentaryzacji%20emisji%20(BEI)%20-Gmina%20Go&#322;cza.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PIGSINSPACE\Lord%20Vader\Go&#322;cza\BAZA\GOTOWA%20BAZA%20i%20EFEKT\Baza%20inwentaryzacji%20emisji%20(BEI)%20-Gmina%20Go&#322;cza.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PIGSINSPACE\Lord%20Vader\Go&#322;cza\BAZA\GOTOWA%20BAZA%20i%20EFEKT\Baza%20inwentaryzacji%20emisji%20(BEI)%20-Gmina%20Go&#322;cz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5442168431305657E-2"/>
          <c:y val="6.6962200245297268E-2"/>
          <c:w val="0.56442634865467745"/>
          <c:h val="0.88700965248676344"/>
        </c:manualLayout>
      </c:layout>
      <c:pieChart>
        <c:varyColors val="1"/>
        <c:ser>
          <c:idx val="0"/>
          <c:order val="0"/>
          <c:dLbls>
            <c:dLbl>
              <c:idx val="6"/>
              <c:delete val="1"/>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('Paliwa łącznie'!$A$4:$A$7,'Paliwa łącznie'!$A$9:$A$12)</c:f>
              <c:strCache>
                <c:ptCount val="8"/>
                <c:pt idx="0">
                  <c:v>węgiel</c:v>
                </c:pt>
                <c:pt idx="1">
                  <c:v>gaz</c:v>
                </c:pt>
                <c:pt idx="2">
                  <c:v>drewno</c:v>
                </c:pt>
                <c:pt idx="3">
                  <c:v>pelet</c:v>
                </c:pt>
                <c:pt idx="4">
                  <c:v>energia elektryczna</c:v>
                </c:pt>
                <c:pt idx="5">
                  <c:v>oźe (kolektory słoneczne)</c:v>
                </c:pt>
                <c:pt idx="6">
                  <c:v>oźe (pompy ciepła)</c:v>
                </c:pt>
                <c:pt idx="7">
                  <c:v>paliwa transportowe</c:v>
                </c:pt>
              </c:strCache>
              <c:extLst>
                <c:ext xmlns:c15="http://schemas.microsoft.com/office/drawing/2012/chart" uri="{02D57815-91ED-43cb-92C2-25804820EDAC}">
                  <c15:fullRef>
                    <c15:sqref>'Paliwa łącznie'!$A$4:$A$12</c15:sqref>
                  </c15:fullRef>
                </c:ext>
              </c:extLst>
            </c:strRef>
          </c:cat>
          <c:val>
            <c:numRef>
              <c:f>('Paliwa łącznie'!$K$4:$K$7,'Paliwa łącznie'!$K$9:$K$12)</c:f>
              <c:numCache>
                <c:formatCode>#,##0</c:formatCode>
                <c:ptCount val="8"/>
                <c:pt idx="0">
                  <c:v>131137.60056069773</c:v>
                </c:pt>
                <c:pt idx="1">
                  <c:v>4436.0824754341738</c:v>
                </c:pt>
                <c:pt idx="2">
                  <c:v>29588.627459576346</c:v>
                </c:pt>
                <c:pt idx="3">
                  <c:v>645.33566117929354</c:v>
                </c:pt>
                <c:pt idx="4">
                  <c:v>21774.942133134744</c:v>
                </c:pt>
                <c:pt idx="5">
                  <c:v>2233.2959999999998</c:v>
                </c:pt>
                <c:pt idx="6">
                  <c:v>0</c:v>
                </c:pt>
                <c:pt idx="7">
                  <c:v>46685.735981825004</c:v>
                </c:pt>
              </c:numCache>
              <c:extLst>
                <c:ext xmlns:c15="http://schemas.microsoft.com/office/drawing/2012/chart" uri="{02D57815-91ED-43cb-92C2-25804820EDAC}">
                  <c15:fullRef>
                    <c15:sqref>'Paliwa łącznie'!$K$4:$K$12</c15:sqref>
                  </c15:fullRef>
                </c:ext>
              </c:extLst>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372978197219934"/>
          <c:y val="9.0899320872841902E-2"/>
          <c:w val="0.53223164793931443"/>
          <c:h val="0.87814598821845702"/>
        </c:manualLayout>
      </c:layout>
      <c:pieChart>
        <c:varyColors val="1"/>
        <c:ser>
          <c:idx val="0"/>
          <c:order val="0"/>
          <c:dLbls>
            <c:spPr>
              <a:noFill/>
              <a:ln>
                <a:noFill/>
              </a:ln>
              <a:effectLst/>
            </c:spPr>
            <c:dLblPos val="bestFit"/>
            <c:showLegendKey val="0"/>
            <c:showVal val="1"/>
            <c:showCatName val="0"/>
            <c:showSerName val="0"/>
            <c:showPercent val="0"/>
            <c:showBubbleSize val="0"/>
            <c:showLeaderLines val="1"/>
            <c:extLst>
              <c:ext xmlns:c15="http://schemas.microsoft.com/office/drawing/2012/chart" uri="{CE6537A1-D6FC-4f65-9D91-7224C49458BB}">
                <c15:layout/>
              </c:ext>
            </c:extLst>
          </c:dLbls>
          <c:cat>
            <c:strRef>
              <c:f>'Budynki usł.-użytk.'!$AG$5:$AG$11</c:f>
              <c:strCache>
                <c:ptCount val="7"/>
                <c:pt idx="0">
                  <c:v>węgiel</c:v>
                </c:pt>
                <c:pt idx="1">
                  <c:v>gaz</c:v>
                </c:pt>
                <c:pt idx="2">
                  <c:v>drewno</c:v>
                </c:pt>
                <c:pt idx="3">
                  <c:v>pelet</c:v>
                </c:pt>
                <c:pt idx="4">
                  <c:v>olej opałowy</c:v>
                </c:pt>
                <c:pt idx="5">
                  <c:v>energia elektryczna</c:v>
                </c:pt>
                <c:pt idx="6">
                  <c:v>OŹE (kolektory sloneczne)</c:v>
                </c:pt>
              </c:strCache>
            </c:strRef>
          </c:cat>
          <c:val>
            <c:numRef>
              <c:f>'Budynki usł.-użytk.'!$AH$5:$AH$11</c:f>
              <c:numCache>
                <c:formatCode>_-* #,##0\ _z_ł_-;\-* #,##0\ _z_ł_-;_-* "-"??\ _z_ł_-;_-@_-</c:formatCode>
                <c:ptCount val="7"/>
                <c:pt idx="0">
                  <c:v>9146.7873459300299</c:v>
                </c:pt>
                <c:pt idx="1">
                  <c:v>640</c:v>
                </c:pt>
                <c:pt idx="2">
                  <c:v>2166.84</c:v>
                </c:pt>
                <c:pt idx="3">
                  <c:v>48.258654069968941</c:v>
                </c:pt>
                <c:pt idx="4">
                  <c:v>0</c:v>
                </c:pt>
                <c:pt idx="5">
                  <c:v>36.113999999999997</c:v>
                </c:pt>
                <c:pt idx="6">
                  <c:v>0</c:v>
                </c:pt>
              </c:numCache>
            </c:numRef>
          </c:val>
        </c:ser>
        <c:dLbls>
          <c:showLegendKey val="0"/>
          <c:showVal val="0"/>
          <c:showCatName val="0"/>
          <c:showSerName val="0"/>
          <c:showPercent val="0"/>
          <c:showBubbleSize val="0"/>
          <c:showLeaderLines val="1"/>
        </c:dLbls>
        <c:firstSliceAng val="0"/>
      </c:pieChart>
    </c:plotArea>
    <c:legend>
      <c:legendPos val="r"/>
      <c:overlay val="0"/>
      <c:txPr>
        <a:bodyPr/>
        <a:lstStyle/>
        <a:p>
          <a:pPr rtl="0">
            <a:defRPr/>
          </a:pPr>
          <a:endParaRPr lang="pl-PL"/>
        </a:p>
      </c:txPr>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2"/>
            </a:solidFill>
            <a:ln>
              <a:noFill/>
            </a:ln>
            <a:effectLst/>
          </c:spPr>
          <c:invertIfNegative val="0"/>
          <c:cat>
            <c:strRef>
              <c:f>'Budynki usł.-użytk.'!$Y$4:$AE$4</c:f>
              <c:strCache>
                <c:ptCount val="7"/>
                <c:pt idx="0">
                  <c:v>PM 10</c:v>
                </c:pt>
                <c:pt idx="1">
                  <c:v>PM 2,5</c:v>
                </c:pt>
                <c:pt idx="2">
                  <c:v>CO2*</c:v>
                </c:pt>
                <c:pt idx="3">
                  <c:v>BaP**</c:v>
                </c:pt>
                <c:pt idx="4">
                  <c:v>S02</c:v>
                </c:pt>
                <c:pt idx="5">
                  <c:v>N0x</c:v>
                </c:pt>
                <c:pt idx="6">
                  <c:v>CO</c:v>
                </c:pt>
              </c:strCache>
            </c:strRef>
          </c:cat>
          <c:val>
            <c:numRef>
              <c:f>'Budynki usł.-użytk.'!$Y$23:$AE$23</c:f>
              <c:numCache>
                <c:formatCode>0.000</c:formatCode>
                <c:ptCount val="7"/>
                <c:pt idx="0">
                  <c:v>3.1215945067878414</c:v>
                </c:pt>
                <c:pt idx="1">
                  <c:v>2.8799206239448218</c:v>
                </c:pt>
                <c:pt idx="2" formatCode="General">
                  <c:v>12.039811038064068</c:v>
                </c:pt>
                <c:pt idx="3">
                  <c:v>2.7376595205435743</c:v>
                </c:pt>
                <c:pt idx="4">
                  <c:v>8.2567946965317986</c:v>
                </c:pt>
                <c:pt idx="5">
                  <c:v>1.6544002929825421</c:v>
                </c:pt>
                <c:pt idx="6">
                  <c:v>18.802073837871909</c:v>
                </c:pt>
              </c:numCache>
            </c:numRef>
          </c:val>
        </c:ser>
        <c:dLbls>
          <c:showLegendKey val="0"/>
          <c:showVal val="0"/>
          <c:showCatName val="0"/>
          <c:showSerName val="0"/>
          <c:showPercent val="0"/>
          <c:showBubbleSize val="0"/>
        </c:dLbls>
        <c:gapWidth val="150"/>
        <c:axId val="234068992"/>
        <c:axId val="234074880"/>
      </c:barChart>
      <c:catAx>
        <c:axId val="234068992"/>
        <c:scaling>
          <c:orientation val="minMax"/>
        </c:scaling>
        <c:delete val="0"/>
        <c:axPos val="b"/>
        <c:numFmt formatCode="General" sourceLinked="0"/>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crossAx val="234074880"/>
        <c:crosses val="autoZero"/>
        <c:auto val="1"/>
        <c:lblAlgn val="ctr"/>
        <c:lblOffset val="100"/>
        <c:noMultiLvlLbl val="0"/>
      </c:catAx>
      <c:valAx>
        <c:axId val="234074880"/>
        <c:scaling>
          <c:orientation val="minMax"/>
        </c:scaling>
        <c:delete val="0"/>
        <c:axPos val="l"/>
        <c:majorGridlines>
          <c:spPr>
            <a:ln w="9525" cap="flat" cmpd="sng" algn="ctr">
              <a:solidFill>
                <a:schemeClr val="tx1">
                  <a:tint val="75000"/>
                  <a:shade val="95000"/>
                  <a:satMod val="105000"/>
                </a:schemeClr>
              </a:solidFill>
              <a:prstDash val="solid"/>
              <a:round/>
            </a:ln>
            <a:effectLst/>
          </c:spPr>
        </c:majorGridlines>
        <c:numFmt formatCode="General" sourceLinked="0"/>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crossAx val="234068992"/>
        <c:crosses val="autoZero"/>
        <c:crossBetween val="between"/>
      </c:valAx>
      <c:spPr>
        <a:solidFill>
          <a:schemeClr val="bg1"/>
        </a:solidFill>
        <a:ln>
          <a:noFill/>
        </a:ln>
        <a:effectLst/>
      </c:spPr>
    </c:plotArea>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pl-PL"/>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5442168431305657E-2"/>
          <c:y val="6.6962200245297268E-2"/>
          <c:w val="0.56442634865467745"/>
          <c:h val="0.88700965248676344"/>
        </c:manualLayout>
      </c:layout>
      <c:pieChart>
        <c:varyColors val="1"/>
        <c:ser>
          <c:idx val="0"/>
          <c:order val="0"/>
          <c:dLbls>
            <c:dLbl>
              <c:idx val="6"/>
              <c:delete val="1"/>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('Paliwa łącznie'!$A$4:$A$7,'Paliwa łącznie'!$A$9:$A$12)</c:f>
              <c:strCache>
                <c:ptCount val="8"/>
                <c:pt idx="0">
                  <c:v>węgiel</c:v>
                </c:pt>
                <c:pt idx="1">
                  <c:v>gaz</c:v>
                </c:pt>
                <c:pt idx="2">
                  <c:v>drewno</c:v>
                </c:pt>
                <c:pt idx="3">
                  <c:v>pelet</c:v>
                </c:pt>
                <c:pt idx="4">
                  <c:v>energia elektryczna</c:v>
                </c:pt>
                <c:pt idx="5">
                  <c:v>oźe (kolektory słoneczne)</c:v>
                </c:pt>
                <c:pt idx="6">
                  <c:v>oźe (pompy ciepła)</c:v>
                </c:pt>
                <c:pt idx="7">
                  <c:v>paliwa transportowe</c:v>
                </c:pt>
              </c:strCache>
              <c:extLst>
                <c:ext xmlns:c15="http://schemas.microsoft.com/office/drawing/2012/chart" uri="{02D57815-91ED-43cb-92C2-25804820EDAC}">
                  <c15:fullRef>
                    <c15:sqref>'Paliwa łącznie'!$A$4:$A$12</c15:sqref>
                  </c15:fullRef>
                </c:ext>
              </c:extLst>
            </c:strRef>
          </c:cat>
          <c:val>
            <c:numRef>
              <c:f>('Paliwa łącznie'!$K$4:$K$7,'Paliwa łącznie'!$K$9:$K$12)</c:f>
              <c:numCache>
                <c:formatCode>#,##0</c:formatCode>
                <c:ptCount val="8"/>
                <c:pt idx="0">
                  <c:v>131137.60056069773</c:v>
                </c:pt>
                <c:pt idx="1">
                  <c:v>4436.0824754341738</c:v>
                </c:pt>
                <c:pt idx="2">
                  <c:v>29588.627459576346</c:v>
                </c:pt>
                <c:pt idx="3">
                  <c:v>645.33566117929354</c:v>
                </c:pt>
                <c:pt idx="4">
                  <c:v>21774.942133134744</c:v>
                </c:pt>
                <c:pt idx="5">
                  <c:v>2233.2959999999998</c:v>
                </c:pt>
                <c:pt idx="6">
                  <c:v>0</c:v>
                </c:pt>
                <c:pt idx="7">
                  <c:v>46685.735981825004</c:v>
                </c:pt>
              </c:numCache>
              <c:extLst>
                <c:ext xmlns:c15="http://schemas.microsoft.com/office/drawing/2012/chart" uri="{02D57815-91ED-43cb-92C2-25804820EDAC}">
                  <c15:fullRef>
                    <c15:sqref>'Paliwa łącznie'!$K$4:$K$12</c15:sqref>
                  </c15:fullRef>
                </c:ext>
              </c:extLst>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532185739015137"/>
          <c:y val="6.2676284418050898E-2"/>
          <c:w val="0.55823441825436437"/>
          <c:h val="0.879600365847655"/>
        </c:manualLayout>
      </c:layout>
      <c:pieChart>
        <c:varyColors val="1"/>
        <c:ser>
          <c:idx val="0"/>
          <c:order val="0"/>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('Paliwa łącznie'!$A$4:$A$7,'Paliwa łącznie'!$A$9:$A$10)</c:f>
              <c:strCache>
                <c:ptCount val="6"/>
                <c:pt idx="0">
                  <c:v>węgiel</c:v>
                </c:pt>
                <c:pt idx="1">
                  <c:v>gaz</c:v>
                </c:pt>
                <c:pt idx="2">
                  <c:v>drewno</c:v>
                </c:pt>
                <c:pt idx="3">
                  <c:v>pelet</c:v>
                </c:pt>
                <c:pt idx="4">
                  <c:v>energia elektryczna</c:v>
                </c:pt>
                <c:pt idx="5">
                  <c:v>oźe (kolektory słoneczne)</c:v>
                </c:pt>
              </c:strCache>
              <c:extLst>
                <c:ext xmlns:c15="http://schemas.microsoft.com/office/drawing/2012/chart" uri="{02D57815-91ED-43cb-92C2-25804820EDAC}">
                  <c15:fullRef>
                    <c15:sqref>'Paliwa łącznie'!$A$4:$A$11</c15:sqref>
                  </c15:fullRef>
                </c:ext>
              </c:extLst>
            </c:strRef>
          </c:cat>
          <c:val>
            <c:numRef>
              <c:f>('Paliwa łącznie'!$C$4:$C$7,'Paliwa łącznie'!$C$9:$C$10)</c:f>
              <c:numCache>
                <c:formatCode>#,##0</c:formatCode>
                <c:ptCount val="6"/>
                <c:pt idx="0">
                  <c:v>117056.56246522987</c:v>
                </c:pt>
                <c:pt idx="1">
                  <c:v>2397.9236826350525</c:v>
                </c:pt>
                <c:pt idx="2">
                  <c:v>26514.920655734884</c:v>
                </c:pt>
                <c:pt idx="3">
                  <c:v>597.07700710932454</c:v>
                </c:pt>
                <c:pt idx="4">
                  <c:v>148.93935916987903</c:v>
                </c:pt>
                <c:pt idx="5">
                  <c:v>2223.9359999999997</c:v>
                </c:pt>
              </c:numCache>
              <c:extLst>
                <c:ext xmlns:c15="http://schemas.microsoft.com/office/drawing/2012/chart" uri="{02D57815-91ED-43cb-92C2-25804820EDAC}">
                  <c15:fullRef>
                    <c15:sqref>'Paliwa łącznie'!$C$4:$C$11</c15:sqref>
                  </c15:fullRef>
                </c:ext>
              </c:extLst>
            </c:numRef>
          </c:val>
          <c:extLst>
            <c:ext xmlns:c15="http://schemas.microsoft.com/office/drawing/2012/chart" uri="{02D57815-91ED-43cb-92C2-25804820EDAC}">
              <c15:categoryFilterExceptions>
                <c15:categoryFilterException>
                  <c15:sqref>'Paliwa łącznie'!$C$8</c15:sqref>
                  <c15:dLbl>
                    <c:idx val="3"/>
                    <c:delete val="1"/>
                    <c:extLst>
                      <c:ext uri="{CE6537A1-D6FC-4f65-9D91-7224C49458BB}"/>
                    </c:extLst>
                  </c15:dLbl>
                </c15:categoryFilterException>
                <c15:categoryFilterException>
                  <c15:sqref>'Paliwa łącznie'!$C$11</c15:sqref>
                  <c15:dLbl>
                    <c:idx val="5"/>
                    <c:delete val="1"/>
                    <c:extLst>
                      <c:ext uri="{CE6537A1-D6FC-4f65-9D91-7224C49458BB}"/>
                    </c:extLst>
                  </c15:dLbl>
                </c15:categoryFilterException>
              </c15:categoryFilterExceptions>
            </c:ext>
          </c:extLst>
        </c:ser>
        <c:dLbls>
          <c:showLegendKey val="0"/>
          <c:showVal val="0"/>
          <c:showCatName val="0"/>
          <c:showSerName val="0"/>
          <c:showPercent val="0"/>
          <c:showBubbleSize val="0"/>
          <c:showLeaderLines val="1"/>
        </c:dLbls>
        <c:firstSliceAng val="0"/>
      </c:pieChart>
    </c:plotArea>
    <c:legend>
      <c:legendPos val="r"/>
      <c:overlay val="0"/>
      <c:txPr>
        <a:bodyPr/>
        <a:lstStyle/>
        <a:p>
          <a:pPr rtl="0">
            <a:defRPr/>
          </a:pPr>
          <a:endParaRPr lang="pl-PL"/>
        </a:p>
      </c:txPr>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clustered"/>
        <c:varyColors val="0"/>
        <c:ser>
          <c:idx val="0"/>
          <c:order val="0"/>
          <c:invertIfNegative val="0"/>
          <c:cat>
            <c:strRef>
              <c:f>'Łączna emisja'!$C$3:$I$3</c:f>
              <c:strCache>
                <c:ptCount val="7"/>
                <c:pt idx="0">
                  <c:v>PM 10</c:v>
                </c:pt>
                <c:pt idx="1">
                  <c:v>PM 2,5</c:v>
                </c:pt>
                <c:pt idx="2">
                  <c:v>CO2*</c:v>
                </c:pt>
                <c:pt idx="3">
                  <c:v>BaP**</c:v>
                </c:pt>
                <c:pt idx="4">
                  <c:v>SO2</c:v>
                </c:pt>
                <c:pt idx="5">
                  <c:v>NOx</c:v>
                </c:pt>
                <c:pt idx="6">
                  <c:v>CO</c:v>
                </c:pt>
              </c:strCache>
            </c:strRef>
          </c:cat>
          <c:val>
            <c:numRef>
              <c:f>'Łączna emisja'!$C$20:$I$20</c:f>
              <c:numCache>
                <c:formatCode>_(* #,##0.00_);_(* \(#,##0.00\);_(* "-"??_);_(@_)</c:formatCode>
                <c:ptCount val="7"/>
                <c:pt idx="0">
                  <c:v>51.012819795260747</c:v>
                </c:pt>
                <c:pt idx="1">
                  <c:v>47.39995576551091</c:v>
                </c:pt>
                <c:pt idx="2">
                  <c:v>747.36446020946084</c:v>
                </c:pt>
                <c:pt idx="3">
                  <c:v>52.350537865004483</c:v>
                </c:pt>
                <c:pt idx="4">
                  <c:v>173.65933005818263</c:v>
                </c:pt>
                <c:pt idx="5">
                  <c:v>75.895728408496225</c:v>
                </c:pt>
                <c:pt idx="6">
                  <c:v>440.45235367993916</c:v>
                </c:pt>
              </c:numCache>
            </c:numRef>
          </c:val>
        </c:ser>
        <c:dLbls>
          <c:showLegendKey val="0"/>
          <c:showVal val="0"/>
          <c:showCatName val="0"/>
          <c:showSerName val="0"/>
          <c:showPercent val="0"/>
          <c:showBubbleSize val="0"/>
        </c:dLbls>
        <c:gapWidth val="150"/>
        <c:axId val="234162432"/>
        <c:axId val="234172416"/>
      </c:barChart>
      <c:catAx>
        <c:axId val="234162432"/>
        <c:scaling>
          <c:orientation val="minMax"/>
        </c:scaling>
        <c:delete val="0"/>
        <c:axPos val="b"/>
        <c:numFmt formatCode="General" sourceLinked="0"/>
        <c:majorTickMark val="out"/>
        <c:minorTickMark val="none"/>
        <c:tickLblPos val="nextTo"/>
        <c:crossAx val="234172416"/>
        <c:crosses val="autoZero"/>
        <c:auto val="1"/>
        <c:lblAlgn val="ctr"/>
        <c:lblOffset val="100"/>
        <c:noMultiLvlLbl val="0"/>
      </c:catAx>
      <c:valAx>
        <c:axId val="234172416"/>
        <c:scaling>
          <c:orientation val="minMax"/>
        </c:scaling>
        <c:delete val="0"/>
        <c:axPos val="l"/>
        <c:majorGridlines/>
        <c:numFmt formatCode="_(* #,##0_);_(* \(#,##0\);_(* &quot;-&quot;_);_(@_)" sourceLinked="0"/>
        <c:majorTickMark val="out"/>
        <c:minorTickMark val="none"/>
        <c:tickLblPos val="nextTo"/>
        <c:crossAx val="234162432"/>
        <c:crosses val="autoZero"/>
        <c:crossBetween val="between"/>
      </c:valAx>
    </c:plotArea>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invertIfNegative val="0"/>
          <c:cat>
            <c:strRef>
              <c:f>'Łączna emisja'!$A$5:$A$9</c:f>
              <c:strCache>
                <c:ptCount val="5"/>
                <c:pt idx="0">
                  <c:v>Budynki mieszkalne</c:v>
                </c:pt>
                <c:pt idx="1">
                  <c:v>Budynki gminne</c:v>
                </c:pt>
                <c:pt idx="2">
                  <c:v>Budynki - działalność gospodarcza</c:v>
                </c:pt>
                <c:pt idx="3">
                  <c:v>Przemysł</c:v>
                </c:pt>
                <c:pt idx="4">
                  <c:v>Transport</c:v>
                </c:pt>
              </c:strCache>
              <c:extLst>
                <c:ext xmlns:c15="http://schemas.microsoft.com/office/drawing/2012/chart" uri="{02D57815-91ED-43cb-92C2-25804820EDAC}">
                  <c15:fullRef>
                    <c15:sqref>'Łączna emisja'!$A$5:$A$10</c15:sqref>
                  </c15:fullRef>
                </c:ext>
              </c:extLst>
            </c:strRef>
          </c:cat>
          <c:val>
            <c:numRef>
              <c:f>'Łączna emisja'!$C$5:$C$9</c:f>
              <c:numCache>
                <c:formatCode>_(* #,##0.00_);_(* \(#,##0.00\);_(* "-"??_);_(@_)</c:formatCode>
                <c:ptCount val="5"/>
                <c:pt idx="0">
                  <c:v>39.352684394683266</c:v>
                </c:pt>
                <c:pt idx="1">
                  <c:v>1.2355346295936376</c:v>
                </c:pt>
                <c:pt idx="2">
                  <c:v>3.1215945067878414</c:v>
                </c:pt>
                <c:pt idx="3" formatCode="0.00">
                  <c:v>7.07</c:v>
                </c:pt>
                <c:pt idx="4">
                  <c:v>0.23300626419599998</c:v>
                </c:pt>
              </c:numCache>
              <c:extLst>
                <c:ext xmlns:c15="http://schemas.microsoft.com/office/drawing/2012/chart" uri="{02D57815-91ED-43cb-92C2-25804820EDAC}">
                  <c15:fullRef>
                    <c15:sqref>'Łączna emisja'!$C$5:$C$10</c15:sqref>
                  </c15:fullRef>
                </c:ext>
              </c:extLst>
            </c:numRef>
          </c:val>
        </c:ser>
        <c:dLbls>
          <c:showLegendKey val="0"/>
          <c:showVal val="0"/>
          <c:showCatName val="0"/>
          <c:showSerName val="0"/>
          <c:showPercent val="0"/>
          <c:showBubbleSize val="0"/>
        </c:dLbls>
        <c:gapWidth val="150"/>
        <c:axId val="234184704"/>
        <c:axId val="234186240"/>
      </c:barChart>
      <c:catAx>
        <c:axId val="234184704"/>
        <c:scaling>
          <c:orientation val="minMax"/>
        </c:scaling>
        <c:delete val="0"/>
        <c:axPos val="b"/>
        <c:numFmt formatCode="General" sourceLinked="0"/>
        <c:majorTickMark val="out"/>
        <c:minorTickMark val="none"/>
        <c:tickLblPos val="nextTo"/>
        <c:crossAx val="234186240"/>
        <c:crosses val="autoZero"/>
        <c:auto val="1"/>
        <c:lblAlgn val="ctr"/>
        <c:lblOffset val="100"/>
        <c:noMultiLvlLbl val="0"/>
      </c:catAx>
      <c:valAx>
        <c:axId val="234186240"/>
        <c:scaling>
          <c:orientation val="minMax"/>
        </c:scaling>
        <c:delete val="0"/>
        <c:axPos val="l"/>
        <c:majorGridlines/>
        <c:numFmt formatCode="_(* #,##0_);_(* \(#,##0\);_(* &quot;-&quot;_);_(@_)" sourceLinked="0"/>
        <c:majorTickMark val="out"/>
        <c:minorTickMark val="none"/>
        <c:tickLblPos val="nextTo"/>
        <c:crossAx val="234184704"/>
        <c:crosses val="autoZero"/>
        <c:crossBetween val="between"/>
      </c:valAx>
    </c:plotArea>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invertIfNegative val="0"/>
          <c:cat>
            <c:strRef>
              <c:f>'Łączna emisja'!$A$5:$A$10</c:f>
              <c:strCache>
                <c:ptCount val="6"/>
                <c:pt idx="0">
                  <c:v>Budynki mieszkalne</c:v>
                </c:pt>
                <c:pt idx="1">
                  <c:v>Budynki gminne</c:v>
                </c:pt>
                <c:pt idx="2">
                  <c:v>Budynki - działalność gospodarcza</c:v>
                </c:pt>
                <c:pt idx="3">
                  <c:v>Przemysł</c:v>
                </c:pt>
                <c:pt idx="4">
                  <c:v>Transport</c:v>
                </c:pt>
                <c:pt idx="5">
                  <c:v>Oświetlenie </c:v>
                </c:pt>
              </c:strCache>
            </c:strRef>
          </c:cat>
          <c:val>
            <c:numRef>
              <c:f>'Łączna emisja'!$E$5:$E$10</c:f>
              <c:numCache>
                <c:formatCode>_(* #,##0.00_);_(* \(#,##0.00\);_(* "-"??_);_(@_)</c:formatCode>
                <c:ptCount val="6"/>
                <c:pt idx="0">
                  <c:v>16600.739304379105</c:v>
                </c:pt>
                <c:pt idx="1">
                  <c:v>1111.9251076129865</c:v>
                </c:pt>
                <c:pt idx="2">
                  <c:v>1203.9811038064067</c:v>
                </c:pt>
                <c:pt idx="3" formatCode="0.00">
                  <c:v>51979.247000000003</c:v>
                </c:pt>
                <c:pt idx="4">
                  <c:v>3416.5579323475754</c:v>
                </c:pt>
                <c:pt idx="5">
                  <c:v>423.99557279999999</c:v>
                </c:pt>
              </c:numCache>
            </c:numRef>
          </c:val>
        </c:ser>
        <c:dLbls>
          <c:showLegendKey val="0"/>
          <c:showVal val="0"/>
          <c:showCatName val="0"/>
          <c:showSerName val="0"/>
          <c:showPercent val="0"/>
          <c:showBubbleSize val="0"/>
        </c:dLbls>
        <c:gapWidth val="150"/>
        <c:axId val="234242816"/>
        <c:axId val="234244352"/>
      </c:barChart>
      <c:catAx>
        <c:axId val="234242816"/>
        <c:scaling>
          <c:orientation val="minMax"/>
        </c:scaling>
        <c:delete val="0"/>
        <c:axPos val="b"/>
        <c:numFmt formatCode="General" sourceLinked="0"/>
        <c:majorTickMark val="out"/>
        <c:minorTickMark val="none"/>
        <c:tickLblPos val="nextTo"/>
        <c:crossAx val="234244352"/>
        <c:crosses val="autoZero"/>
        <c:auto val="1"/>
        <c:lblAlgn val="ctr"/>
        <c:lblOffset val="100"/>
        <c:noMultiLvlLbl val="0"/>
      </c:catAx>
      <c:valAx>
        <c:axId val="234244352"/>
        <c:scaling>
          <c:orientation val="minMax"/>
        </c:scaling>
        <c:delete val="0"/>
        <c:axPos val="l"/>
        <c:majorGridlines/>
        <c:numFmt formatCode="_(* #,##0_);_(* \(#,##0\);_(* &quot;-&quot;_);_(@_)" sourceLinked="0"/>
        <c:majorTickMark val="out"/>
        <c:minorTickMark val="none"/>
        <c:tickLblPos val="nextTo"/>
        <c:crossAx val="234242816"/>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532185739015137"/>
          <c:y val="6.2676284418050898E-2"/>
          <c:w val="0.55823441825436437"/>
          <c:h val="0.879600365847655"/>
        </c:manualLayout>
      </c:layout>
      <c:pieChart>
        <c:varyColors val="1"/>
        <c:ser>
          <c:idx val="0"/>
          <c:order val="0"/>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('Paliwa łącznie'!$A$4:$A$7,'Paliwa łącznie'!$A$9:$A$10)</c:f>
              <c:strCache>
                <c:ptCount val="6"/>
                <c:pt idx="0">
                  <c:v>węgiel</c:v>
                </c:pt>
                <c:pt idx="1">
                  <c:v>gaz</c:v>
                </c:pt>
                <c:pt idx="2">
                  <c:v>drewno</c:v>
                </c:pt>
                <c:pt idx="3">
                  <c:v>pelet</c:v>
                </c:pt>
                <c:pt idx="4">
                  <c:v>energia elektryczna</c:v>
                </c:pt>
                <c:pt idx="5">
                  <c:v>oźe (kolektory słoneczne)</c:v>
                </c:pt>
              </c:strCache>
              <c:extLst>
                <c:ext xmlns:c15="http://schemas.microsoft.com/office/drawing/2012/chart" uri="{02D57815-91ED-43cb-92C2-25804820EDAC}">
                  <c15:fullRef>
                    <c15:sqref>'Paliwa łącznie'!$A$4:$A$11</c15:sqref>
                  </c15:fullRef>
                </c:ext>
              </c:extLst>
            </c:strRef>
          </c:cat>
          <c:val>
            <c:numRef>
              <c:f>('Paliwa łącznie'!$C$4:$C$7,'Paliwa łącznie'!$C$9:$C$10)</c:f>
              <c:numCache>
                <c:formatCode>#,##0</c:formatCode>
                <c:ptCount val="6"/>
                <c:pt idx="0">
                  <c:v>117056.56246522987</c:v>
                </c:pt>
                <c:pt idx="1">
                  <c:v>2397.9236826350525</c:v>
                </c:pt>
                <c:pt idx="2">
                  <c:v>26514.920655734884</c:v>
                </c:pt>
                <c:pt idx="3">
                  <c:v>597.07700710932454</c:v>
                </c:pt>
                <c:pt idx="4">
                  <c:v>148.93935916987903</c:v>
                </c:pt>
                <c:pt idx="5">
                  <c:v>2223.9359999999997</c:v>
                </c:pt>
              </c:numCache>
              <c:extLst>
                <c:ext xmlns:c15="http://schemas.microsoft.com/office/drawing/2012/chart" uri="{02D57815-91ED-43cb-92C2-25804820EDAC}">
                  <c15:fullRef>
                    <c15:sqref>'Paliwa łącznie'!$C$4:$C$11</c15:sqref>
                  </c15:fullRef>
                </c:ext>
              </c:extLst>
            </c:numRef>
          </c:val>
          <c:extLst>
            <c:ext xmlns:c15="http://schemas.microsoft.com/office/drawing/2012/chart" uri="{02D57815-91ED-43cb-92C2-25804820EDAC}">
              <c15:categoryFilterExceptions>
                <c15:categoryFilterException>
                  <c15:sqref>'Paliwa łącznie'!$C$8</c15:sqref>
                  <c15:dLbl>
                    <c:idx val="3"/>
                    <c:delete val="1"/>
                    <c:extLst>
                      <c:ext uri="{CE6537A1-D6FC-4f65-9D91-7224C49458BB}"/>
                    </c:extLst>
                  </c15:dLbl>
                </c15:categoryFilterException>
                <c15:categoryFilterException>
                  <c15:sqref>'Paliwa łącznie'!$C$11</c15:sqref>
                  <c15:dLbl>
                    <c:idx val="5"/>
                    <c:delete val="1"/>
                    <c:extLst>
                      <c:ext uri="{CE6537A1-D6FC-4f65-9D91-7224C49458BB}"/>
                    </c:extLst>
                  </c15:dLbl>
                </c15:categoryFilterException>
              </c15:categoryFilterExceptions>
            </c:ext>
          </c:extLst>
        </c:ser>
        <c:dLbls>
          <c:showLegendKey val="0"/>
          <c:showVal val="0"/>
          <c:showCatName val="0"/>
          <c:showSerName val="0"/>
          <c:showPercent val="0"/>
          <c:showBubbleSize val="0"/>
          <c:showLeaderLines val="1"/>
        </c:dLbls>
        <c:firstSliceAng val="0"/>
      </c:pieChart>
    </c:plotArea>
    <c:legend>
      <c:legendPos val="r"/>
      <c:overlay val="0"/>
      <c:txPr>
        <a:bodyPr/>
        <a:lstStyle/>
        <a:p>
          <a:pPr rtl="0">
            <a:defRPr/>
          </a:pPr>
          <a:endParaRPr lang="pl-PL"/>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clustered"/>
        <c:varyColors val="0"/>
        <c:ser>
          <c:idx val="0"/>
          <c:order val="0"/>
          <c:invertIfNegative val="0"/>
          <c:cat>
            <c:strRef>
              <c:f>'Łączna emisja'!$C$3:$I$3</c:f>
              <c:strCache>
                <c:ptCount val="7"/>
                <c:pt idx="0">
                  <c:v>PM 10</c:v>
                </c:pt>
                <c:pt idx="1">
                  <c:v>PM 2,5</c:v>
                </c:pt>
                <c:pt idx="2">
                  <c:v>CO2*</c:v>
                </c:pt>
                <c:pt idx="3">
                  <c:v>BaP**</c:v>
                </c:pt>
                <c:pt idx="4">
                  <c:v>SO2</c:v>
                </c:pt>
                <c:pt idx="5">
                  <c:v>NOx</c:v>
                </c:pt>
                <c:pt idx="6">
                  <c:v>CO</c:v>
                </c:pt>
              </c:strCache>
            </c:strRef>
          </c:cat>
          <c:val>
            <c:numRef>
              <c:f>'Łączna emisja'!$C$20:$I$20</c:f>
              <c:numCache>
                <c:formatCode>_(* #,##0.00_);_(* \(#,##0.00\);_(* "-"??_);_(@_)</c:formatCode>
                <c:ptCount val="7"/>
                <c:pt idx="0">
                  <c:v>51.012819795260747</c:v>
                </c:pt>
                <c:pt idx="1">
                  <c:v>47.39995576551091</c:v>
                </c:pt>
                <c:pt idx="2">
                  <c:v>747.36446020946084</c:v>
                </c:pt>
                <c:pt idx="3">
                  <c:v>52.350537865004483</c:v>
                </c:pt>
                <c:pt idx="4">
                  <c:v>173.65933005818263</c:v>
                </c:pt>
                <c:pt idx="5">
                  <c:v>75.895728408496225</c:v>
                </c:pt>
                <c:pt idx="6">
                  <c:v>440.45235367993916</c:v>
                </c:pt>
              </c:numCache>
            </c:numRef>
          </c:val>
        </c:ser>
        <c:dLbls>
          <c:showLegendKey val="0"/>
          <c:showVal val="0"/>
          <c:showCatName val="0"/>
          <c:showSerName val="0"/>
          <c:showPercent val="0"/>
          <c:showBubbleSize val="0"/>
        </c:dLbls>
        <c:gapWidth val="150"/>
        <c:axId val="202214784"/>
        <c:axId val="202220672"/>
      </c:barChart>
      <c:catAx>
        <c:axId val="202214784"/>
        <c:scaling>
          <c:orientation val="minMax"/>
        </c:scaling>
        <c:delete val="0"/>
        <c:axPos val="b"/>
        <c:numFmt formatCode="General" sourceLinked="0"/>
        <c:majorTickMark val="out"/>
        <c:minorTickMark val="none"/>
        <c:tickLblPos val="nextTo"/>
        <c:crossAx val="202220672"/>
        <c:crosses val="autoZero"/>
        <c:auto val="1"/>
        <c:lblAlgn val="ctr"/>
        <c:lblOffset val="100"/>
        <c:noMultiLvlLbl val="0"/>
      </c:catAx>
      <c:valAx>
        <c:axId val="202220672"/>
        <c:scaling>
          <c:orientation val="minMax"/>
        </c:scaling>
        <c:delete val="0"/>
        <c:axPos val="l"/>
        <c:majorGridlines/>
        <c:numFmt formatCode="_(* #,##0_);_(* \(#,##0\);_(* &quot;-&quot;_);_(@_)" sourceLinked="0"/>
        <c:majorTickMark val="out"/>
        <c:minorTickMark val="none"/>
        <c:tickLblPos val="nextTo"/>
        <c:crossAx val="202214784"/>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none"/>
          </c:marker>
          <c:cat>
            <c:strRef>
              <c:f>[DP_20151019_134952.xls]DATA!$A$1:$O$1</c:f>
              <c:strCache>
                <c:ptCount val="1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strCache>
            </c:strRef>
          </c:cat>
          <c:val>
            <c:numRef>
              <c:f>[DP_20151019_134952.xls]DATA!$A$2:$O$2</c:f>
              <c:numCache>
                <c:formatCode>0</c:formatCode>
                <c:ptCount val="15"/>
                <c:pt idx="0">
                  <c:v>6416</c:v>
                </c:pt>
                <c:pt idx="1">
                  <c:v>6421</c:v>
                </c:pt>
                <c:pt idx="2">
                  <c:v>6421</c:v>
                </c:pt>
                <c:pt idx="3">
                  <c:v>6403</c:v>
                </c:pt>
                <c:pt idx="4">
                  <c:v>6323</c:v>
                </c:pt>
                <c:pt idx="5">
                  <c:v>6275</c:v>
                </c:pt>
                <c:pt idx="6">
                  <c:v>6242</c:v>
                </c:pt>
                <c:pt idx="7">
                  <c:v>6240</c:v>
                </c:pt>
                <c:pt idx="8">
                  <c:v>6191</c:v>
                </c:pt>
                <c:pt idx="9">
                  <c:v>6164</c:v>
                </c:pt>
                <c:pt idx="10">
                  <c:v>6249</c:v>
                </c:pt>
                <c:pt idx="11">
                  <c:v>6244</c:v>
                </c:pt>
                <c:pt idx="12">
                  <c:v>6219</c:v>
                </c:pt>
                <c:pt idx="13">
                  <c:v>6208</c:v>
                </c:pt>
                <c:pt idx="14">
                  <c:v>6203</c:v>
                </c:pt>
              </c:numCache>
            </c:numRef>
          </c:val>
          <c:smooth val="0"/>
        </c:ser>
        <c:dLbls>
          <c:showLegendKey val="0"/>
          <c:showVal val="0"/>
          <c:showCatName val="0"/>
          <c:showSerName val="0"/>
          <c:showPercent val="0"/>
          <c:showBubbleSize val="0"/>
        </c:dLbls>
        <c:marker val="1"/>
        <c:smooth val="0"/>
        <c:axId val="204345728"/>
        <c:axId val="204347264"/>
      </c:lineChart>
      <c:catAx>
        <c:axId val="204345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4347264"/>
        <c:crosses val="autoZero"/>
        <c:auto val="1"/>
        <c:lblAlgn val="ctr"/>
        <c:lblOffset val="100"/>
        <c:noMultiLvlLbl val="0"/>
      </c:catAx>
      <c:valAx>
        <c:axId val="2043472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43457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0246413241666092E-2"/>
          <c:y val="8.1647977503605279E-2"/>
          <c:w val="0.48053587164420331"/>
          <c:h val="0.82122250583298984"/>
        </c:manualLayout>
      </c:layout>
      <c:pieChart>
        <c:varyColors val="1"/>
        <c:ser>
          <c:idx val="0"/>
          <c:order val="0"/>
          <c:dLbls>
            <c:dLbl>
              <c:idx val="2"/>
              <c:layout>
                <c:manualLayout>
                  <c:x val="-3.0944813683892611E-2"/>
                  <c:y val="-0.10005852926920721"/>
                </c:manualLayout>
              </c:layout>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3.3083812548085671E-2"/>
                  <c:y val="7.2170064107840173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15:layout/>
              </c:ext>
            </c:extLst>
          </c:dLbls>
          <c:cat>
            <c:strRef>
              <c:f>'Energia łącznie'!$A$3:$A$10</c:f>
              <c:strCache>
                <c:ptCount val="8"/>
                <c:pt idx="0">
                  <c:v>Budynki mieszkalne - potrzeby grzewcze</c:v>
                </c:pt>
                <c:pt idx="1">
                  <c:v>Budynki komunalne (gminne) - potrzeby grzewcze</c:v>
                </c:pt>
                <c:pt idx="2">
                  <c:v>Oświetlenie uliczne - energia elektryczna </c:v>
                </c:pt>
                <c:pt idx="3">
                  <c:v>Transport - energia zawarta w paliwach</c:v>
                </c:pt>
                <c:pt idx="4">
                  <c:v>Budynki mieszkalne - energia elektryczna (bez ogrzewania)</c:v>
                </c:pt>
                <c:pt idx="5">
                  <c:v>Budynki komunalne, urządzenia (gminne) - energia elektryczna (bez ogrzewania)</c:v>
                </c:pt>
                <c:pt idx="6">
                  <c:v>Budynki usługowo-użytkowe - potrzeby grzewcze</c:v>
                </c:pt>
                <c:pt idx="7">
                  <c:v>Budynki usługowo-użytkowe - energia elektryczna</c:v>
                </c:pt>
              </c:strCache>
            </c:strRef>
          </c:cat>
          <c:val>
            <c:numRef>
              <c:f>'Energia łącznie'!$B$3:$B$10</c:f>
              <c:numCache>
                <c:formatCode>#,##0</c:formatCode>
                <c:ptCount val="8"/>
                <c:pt idx="0">
                  <c:v>148939.35916987903</c:v>
                </c:pt>
                <c:pt idx="1">
                  <c:v>8330.5230476937486</c:v>
                </c:pt>
                <c:pt idx="2">
                  <c:v>1281.6000000000001</c:v>
                </c:pt>
                <c:pt idx="3">
                  <c:v>46685.735981825004</c:v>
                </c:pt>
                <c:pt idx="4">
                  <c:v>16606.581081463366</c:v>
                </c:pt>
                <c:pt idx="5">
                  <c:v>1680.2640000000004</c:v>
                </c:pt>
                <c:pt idx="6">
                  <c:v>12038</c:v>
                </c:pt>
                <c:pt idx="7">
                  <c:v>939.55699098616458</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60771562388306344"/>
          <c:y val="0.12013387815323109"/>
          <c:w val="0.38123105559501097"/>
          <c:h val="0.82269523236317443"/>
        </c:manualLayout>
      </c:layout>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188153596787862"/>
          <c:y val="0.10936098791266138"/>
          <c:w val="0.54167518245172319"/>
          <c:h val="0.84413474939960775"/>
        </c:manualLayout>
      </c:layout>
      <c:pieChart>
        <c:varyColors val="1"/>
        <c:ser>
          <c:idx val="0"/>
          <c:order val="0"/>
          <c:dLbls>
            <c:dLbl>
              <c:idx val="4"/>
              <c:layout>
                <c:manualLayout>
                  <c:x val="-0.12172977025758516"/>
                  <c:y val="-7.0499828825744612E-2"/>
                </c:manualLayout>
              </c:layout>
              <c:showLegendKey val="0"/>
              <c:showVal val="1"/>
              <c:showCatName val="0"/>
              <c:showSerName val="0"/>
              <c:showPercent val="0"/>
              <c:showBubbleSize val="0"/>
              <c:extLst>
                <c:ext xmlns:c15="http://schemas.microsoft.com/office/drawing/2012/chart" uri="{CE6537A1-D6FC-4f65-9D91-7224C49458BB}">
                  <c15:layout/>
                </c:ext>
              </c:extLst>
            </c:dLbl>
            <c:numFmt formatCode="0" sourceLinked="0"/>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15:layout/>
              </c:ext>
            </c:extLst>
          </c:dLbls>
          <c:cat>
            <c:strRef>
              <c:f>'Mieszkalne emisja'!$AG$5:$AG$12</c:f>
              <c:strCache>
                <c:ptCount val="8"/>
                <c:pt idx="0">
                  <c:v>węgiel</c:v>
                </c:pt>
                <c:pt idx="1">
                  <c:v>gaz płynny</c:v>
                </c:pt>
                <c:pt idx="2">
                  <c:v>drewno</c:v>
                </c:pt>
                <c:pt idx="3">
                  <c:v>pelet</c:v>
                </c:pt>
                <c:pt idx="4">
                  <c:v>olej</c:v>
                </c:pt>
                <c:pt idx="5">
                  <c:v>energia elektryczna</c:v>
                </c:pt>
                <c:pt idx="6">
                  <c:v>OŹE (kolektory sloneczne)</c:v>
                </c:pt>
                <c:pt idx="7">
                  <c:v>OŹE (pompy ciepła)</c:v>
                </c:pt>
              </c:strCache>
            </c:strRef>
          </c:cat>
          <c:val>
            <c:numRef>
              <c:f>'Mieszkalne emisja'!$AH$5:$AH$12</c:f>
              <c:numCache>
                <c:formatCode>_-* #,##0\ _z_ł_-;\-* #,##0\ _z_ł_-;_-* "-"??\ _z_ł_-;_-@_-</c:formatCode>
                <c:ptCount val="8"/>
                <c:pt idx="0">
                  <c:v>117056.56246522987</c:v>
                </c:pt>
                <c:pt idx="1">
                  <c:v>2397.9236826350525</c:v>
                </c:pt>
                <c:pt idx="2">
                  <c:v>26514.920655734884</c:v>
                </c:pt>
                <c:pt idx="3">
                  <c:v>597.07700710932454</c:v>
                </c:pt>
                <c:pt idx="4">
                  <c:v>0</c:v>
                </c:pt>
                <c:pt idx="5">
                  <c:v>148.93935916987903</c:v>
                </c:pt>
                <c:pt idx="6">
                  <c:v>2223.9359999999997</c:v>
                </c:pt>
                <c:pt idx="7">
                  <c:v>0</c:v>
                </c:pt>
              </c:numCache>
            </c:numRef>
          </c:val>
        </c:ser>
        <c:dLbls>
          <c:showLegendKey val="0"/>
          <c:showVal val="0"/>
          <c:showCatName val="0"/>
          <c:showSerName val="0"/>
          <c:showPercent val="0"/>
          <c:showBubbleSize val="0"/>
          <c:showLeaderLines val="1"/>
        </c:dLbls>
        <c:firstSliceAng val="0"/>
        <c:extLst>
          <c:ext xmlns:c15="http://schemas.microsoft.com/office/drawing/2012/chart" uri="{02D57815-91ED-43cb-92C2-25804820EDAC}">
            <c15:filteredPieSeries>
              <c15:ser>
                <c:idx val="1"/>
                <c:order val="1"/>
                <c:dLbls>
                  <c:dLbl>
                    <c:idx val="3"/>
                    <c:delete val="1"/>
                    <c:extLst>
                      <c:ext uri="{CE6537A1-D6FC-4f65-9D91-7224C49458BB}"/>
                    </c:extLst>
                  </c:dLbl>
                  <c:dLbl>
                    <c:idx val="4"/>
                    <c:layout>
                      <c:manualLayout>
                        <c:x val="-2.4954350898793179E-2"/>
                        <c:y val="5.5078153863359049E-2"/>
                      </c:manualLayout>
                    </c:layout>
                    <c:showLegendKey val="0"/>
                    <c:showVal val="1"/>
                    <c:showCatName val="0"/>
                    <c:showSerName val="0"/>
                    <c:showPercent val="0"/>
                    <c:showBubbleSize val="0"/>
                    <c:extLst>
                      <c:ext uri="{CE6537A1-D6FC-4f65-9D91-7224C49458BB}"/>
                    </c:extLst>
                  </c:dLbl>
                  <c:dLbl>
                    <c:idx val="5"/>
                    <c:layout>
                      <c:manualLayout>
                        <c:x val="8.3717822370144857E-2"/>
                        <c:y val="-1.4234561726987982E-2"/>
                      </c:manualLayout>
                    </c:layout>
                    <c:showLegendKey val="0"/>
                    <c:showVal val="1"/>
                    <c:showCatName val="0"/>
                    <c:showSerName val="0"/>
                    <c:showPercent val="0"/>
                    <c:showBubbleSize val="0"/>
                    <c:extLst>
                      <c:ext uri="{CE6537A1-D6FC-4f65-9D91-7224C49458BB}"/>
                    </c:extLst>
                  </c:dLbl>
                  <c:spPr>
                    <a:noFill/>
                    <a:ln>
                      <a:noFill/>
                    </a:ln>
                    <a:effectLst/>
                  </c:spPr>
                  <c:showLegendKey val="0"/>
                  <c:showVal val="1"/>
                  <c:showCatName val="0"/>
                  <c:showSerName val="0"/>
                  <c:showPercent val="0"/>
                  <c:showBubbleSize val="0"/>
                  <c:showLeaderLines val="1"/>
                  <c:extLst>
                    <c:ext uri="{CE6537A1-D6FC-4f65-9D91-7224C49458BB}"/>
                  </c:extLst>
                </c:dLbls>
                <c:cat>
                  <c:strRef>
                    <c:extLst>
                      <c:ext uri="{02D57815-91ED-43cb-92C2-25804820EDAC}">
                        <c15:formulaRef>
                          <c15:sqref>'Mieszkalne emisja'!$AG$5:$AG$12</c15:sqref>
                        </c15:formulaRef>
                      </c:ext>
                    </c:extLst>
                    <c:strCache>
                      <c:ptCount val="6"/>
                      <c:pt idx="0">
                        <c:v>węgiel</c:v>
                      </c:pt>
                      <c:pt idx="1">
                        <c:v>gaz płynny</c:v>
                      </c:pt>
                      <c:pt idx="2">
                        <c:v>drewno</c:v>
                      </c:pt>
                      <c:pt idx="3">
                        <c:v>pelet</c:v>
                      </c:pt>
                      <c:pt idx="4">
                        <c:v>energia elektryczna</c:v>
                      </c:pt>
                      <c:pt idx="5">
                        <c:v>OŹE (kolektory sloneczne)</c:v>
                      </c:pt>
                    </c:strCache>
                  </c:strRef>
                </c:cat>
                <c:val>
                  <c:numRef>
                    <c:extLst>
                      <c:ext uri="{02D57815-91ED-43cb-92C2-25804820EDAC}">
                        <c15:formulaRef>
                          <c15:sqref>'Mieszkalne emisja'!$AH$5:$AH$12</c15:sqref>
                        </c15:formulaRef>
                      </c:ext>
                    </c:extLst>
                    <c:numCache>
                      <c:formatCode>_-* #,##0\ _z_ł_-;\-* #,##0\ _z_ł_-;_-* "-"??\ _z_ł_-;_-@_-</c:formatCode>
                      <c:ptCount val="6"/>
                      <c:pt idx="0">
                        <c:v>117056.56246522987</c:v>
                      </c:pt>
                      <c:pt idx="1">
                        <c:v>2397.9236826350525</c:v>
                      </c:pt>
                      <c:pt idx="2">
                        <c:v>26514.920655734884</c:v>
                      </c:pt>
                      <c:pt idx="3">
                        <c:v>597.07700710932454</c:v>
                      </c:pt>
                      <c:pt idx="4">
                        <c:v>148.93935916987903</c:v>
                      </c:pt>
                      <c:pt idx="5">
                        <c:v>2223.9359999999997</c:v>
                      </c:pt>
                    </c:numCache>
                  </c:numRef>
                </c:val>
                <c:extLst>
                  <c:ext uri="{02D57815-91ED-43cb-92C2-25804820EDAC}">
                    <c15:categoryFilterExceptions>
                      <c15:categoryFilterException>
                        <c15:sqref/>
                        <c15:dLbl>
                          <c:idx val="3"/>
                          <c:delete val="1"/>
                          <c:extLst>
                            <c:ext uri="{CE6537A1-D6FC-4f65-9D91-7224C49458BB}"/>
                          </c:extLst>
                        </c15:dLbl>
                      </c15:categoryFilterException>
                    </c15:categoryFilterExceptions>
                  </c:ext>
                </c:extLst>
              </c15:ser>
            </c15:filteredPieSeries>
          </c:ext>
        </c:extLst>
      </c:pieChart>
    </c:plotArea>
    <c:legend>
      <c:legendPos val="r"/>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2"/>
            </a:solidFill>
            <a:ln>
              <a:noFill/>
            </a:ln>
            <a:effectLst/>
          </c:spPr>
          <c:invertIfNegative val="0"/>
          <c:cat>
            <c:strRef>
              <c:f>'Mieszkalne emisja'!$Y$4:$AE$4</c:f>
              <c:strCache>
                <c:ptCount val="7"/>
                <c:pt idx="0">
                  <c:v>PM 10</c:v>
                </c:pt>
                <c:pt idx="1">
                  <c:v>PM 2,5</c:v>
                </c:pt>
                <c:pt idx="2">
                  <c:v>CO2*</c:v>
                </c:pt>
                <c:pt idx="3">
                  <c:v>BaP**</c:v>
                </c:pt>
                <c:pt idx="4">
                  <c:v>S02</c:v>
                </c:pt>
                <c:pt idx="5">
                  <c:v>N0x</c:v>
                </c:pt>
                <c:pt idx="6">
                  <c:v>CO</c:v>
                </c:pt>
              </c:strCache>
            </c:strRef>
          </c:cat>
          <c:val>
            <c:numRef>
              <c:f>'Mieszkalne emisja'!$Y$23:$AE$23</c:f>
              <c:numCache>
                <c:formatCode>0.000</c:formatCode>
                <c:ptCount val="7"/>
                <c:pt idx="0">
                  <c:v>39.352684394683266</c:v>
                </c:pt>
                <c:pt idx="1">
                  <c:v>36.272206918889303</c:v>
                </c:pt>
                <c:pt idx="2" formatCode="General">
                  <c:v>166.00739304379104</c:v>
                </c:pt>
                <c:pt idx="3">
                  <c:v>34.885823582816215</c:v>
                </c:pt>
                <c:pt idx="4">
                  <c:v>105.65033715483948</c:v>
                </c:pt>
                <c:pt idx="5">
                  <c:v>20.78379286666561</c:v>
                </c:pt>
                <c:pt idx="6">
                  <c:v>240.3555160991406</c:v>
                </c:pt>
              </c:numCache>
            </c:numRef>
          </c:val>
        </c:ser>
        <c:dLbls>
          <c:showLegendKey val="0"/>
          <c:showVal val="0"/>
          <c:showCatName val="0"/>
          <c:showSerName val="0"/>
          <c:showPercent val="0"/>
          <c:showBubbleSize val="0"/>
        </c:dLbls>
        <c:gapWidth val="150"/>
        <c:axId val="229114240"/>
        <c:axId val="229115776"/>
      </c:barChart>
      <c:catAx>
        <c:axId val="229114240"/>
        <c:scaling>
          <c:orientation val="minMax"/>
        </c:scaling>
        <c:delete val="0"/>
        <c:axPos val="b"/>
        <c:numFmt formatCode="General" sourceLinked="0"/>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crossAx val="229115776"/>
        <c:crosses val="autoZero"/>
        <c:auto val="1"/>
        <c:lblAlgn val="ctr"/>
        <c:lblOffset val="100"/>
        <c:noMultiLvlLbl val="0"/>
      </c:catAx>
      <c:valAx>
        <c:axId val="229115776"/>
        <c:scaling>
          <c:orientation val="minMax"/>
        </c:scaling>
        <c:delete val="0"/>
        <c:axPos val="l"/>
        <c:majorGridlines>
          <c:spPr>
            <a:ln w="9525" cap="flat" cmpd="sng" algn="ctr">
              <a:solidFill>
                <a:schemeClr val="tx1">
                  <a:tint val="75000"/>
                  <a:shade val="95000"/>
                  <a:satMod val="105000"/>
                </a:schemeClr>
              </a:solidFill>
              <a:prstDash val="solid"/>
              <a:round/>
            </a:ln>
            <a:effectLst/>
          </c:spPr>
        </c:majorGridlines>
        <c:numFmt formatCode="_(* #,##0_);_(* \(#,##0\);_(* &quot;-&quot;_);_(@_)" sourceLinked="0"/>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crossAx val="229114240"/>
        <c:crosses val="autoZero"/>
        <c:crossBetween val="between"/>
      </c:valAx>
      <c:spPr>
        <a:solidFill>
          <a:schemeClr val="bg1"/>
        </a:solidFill>
        <a:ln>
          <a:noFill/>
        </a:ln>
        <a:effectLst/>
      </c:spPr>
    </c:plotArea>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pl-PL"/>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599505944109928"/>
          <c:y val="0.10424888888888889"/>
          <c:w val="0.48849386086801072"/>
          <c:h val="0.84151209098862645"/>
        </c:manualLayout>
      </c:layout>
      <c:pieChart>
        <c:varyColors val="1"/>
        <c:ser>
          <c:idx val="0"/>
          <c:order val="0"/>
          <c:dLbls>
            <c:dLbl>
              <c:idx val="4"/>
              <c:layout>
                <c:manualLayout>
                  <c:x val="-3.6989318218878853E-2"/>
                  <c:y val="7.4400213187863964E-3"/>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4.2838221073758967E-2"/>
                  <c:y val="1.3293298337707787E-2"/>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dLblPos val="bestFit"/>
            <c:showLegendKey val="0"/>
            <c:showVal val="1"/>
            <c:showCatName val="0"/>
            <c:showSerName val="0"/>
            <c:showPercent val="0"/>
            <c:showBubbleSize val="0"/>
            <c:showLeaderLines val="1"/>
            <c:extLst>
              <c:ext xmlns:c15="http://schemas.microsoft.com/office/drawing/2012/chart" uri="{CE6537A1-D6FC-4f65-9D91-7224C49458BB}">
                <c15:layout/>
              </c:ext>
            </c:extLst>
          </c:dLbls>
          <c:cat>
            <c:strRef>
              <c:f>'emisja Budynki komunalne'!$AG$5:$AG$12</c:f>
              <c:strCache>
                <c:ptCount val="8"/>
                <c:pt idx="0">
                  <c:v>węgiel</c:v>
                </c:pt>
                <c:pt idx="1">
                  <c:v>gaz</c:v>
                </c:pt>
                <c:pt idx="2">
                  <c:v>drewno</c:v>
                </c:pt>
                <c:pt idx="3">
                  <c:v>pelet</c:v>
                </c:pt>
                <c:pt idx="4">
                  <c:v>olej opałowy</c:v>
                </c:pt>
                <c:pt idx="5">
                  <c:v>energia elektryczna</c:v>
                </c:pt>
                <c:pt idx="6">
                  <c:v>OŹE (kolektory sloneczne)</c:v>
                </c:pt>
                <c:pt idx="7">
                  <c:v>OŹE (pompy ciepła)</c:v>
                </c:pt>
              </c:strCache>
            </c:strRef>
          </c:cat>
          <c:val>
            <c:numRef>
              <c:f>'emisja Budynki komunalne'!$AH$5:$AH$12</c:f>
              <c:numCache>
                <c:formatCode>_-* #,##0\ _z_ł_-;\-* #,##0\ _z_ł_-;_-* "-"??\ _z_ł_-;_-@_-</c:formatCode>
                <c:ptCount val="8"/>
                <c:pt idx="0">
                  <c:v>4934.2507495378359</c:v>
                </c:pt>
                <c:pt idx="1">
                  <c:v>1398.1587927991213</c:v>
                </c:pt>
                <c:pt idx="2">
                  <c:v>906.86680384146098</c:v>
                </c:pt>
                <c:pt idx="3">
                  <c:v>0</c:v>
                </c:pt>
                <c:pt idx="4">
                  <c:v>0</c:v>
                </c:pt>
                <c:pt idx="5">
                  <c:v>1081.8867015153307</c:v>
                </c:pt>
                <c:pt idx="6">
                  <c:v>9.3600000000000012</c:v>
                </c:pt>
                <c:pt idx="7">
                  <c:v>70.650000000000006</c:v>
                </c:pt>
              </c:numCache>
            </c:numRef>
          </c:val>
          <c:extLst/>
        </c:ser>
        <c:dLbls>
          <c:dLblPos val="bestFit"/>
          <c:showLegendKey val="0"/>
          <c:showVal val="1"/>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2"/>
            </a:solidFill>
            <a:ln>
              <a:noFill/>
            </a:ln>
            <a:effectLst/>
          </c:spPr>
          <c:invertIfNegative val="0"/>
          <c:cat>
            <c:strRef>
              <c:f>'emisja Budynki komunalne'!$Y$4:$AE$4</c:f>
              <c:strCache>
                <c:ptCount val="7"/>
                <c:pt idx="0">
                  <c:v>PM 10</c:v>
                </c:pt>
                <c:pt idx="1">
                  <c:v>PM 2,5</c:v>
                </c:pt>
                <c:pt idx="2">
                  <c:v>CO2*</c:v>
                </c:pt>
                <c:pt idx="3">
                  <c:v>BaP**</c:v>
                </c:pt>
                <c:pt idx="4">
                  <c:v>S02</c:v>
                </c:pt>
                <c:pt idx="5">
                  <c:v>N0x</c:v>
                </c:pt>
                <c:pt idx="6">
                  <c:v>CO</c:v>
                </c:pt>
              </c:strCache>
            </c:strRef>
          </c:cat>
          <c:val>
            <c:numRef>
              <c:f>'emisja Budynki komunalne'!$Y$22:$AE$22</c:f>
              <c:numCache>
                <c:formatCode>0.000</c:formatCode>
                <c:ptCount val="7"/>
                <c:pt idx="0">
                  <c:v>1.2355346295936376</c:v>
                </c:pt>
                <c:pt idx="1">
                  <c:v>1.0848219584807877</c:v>
                </c:pt>
                <c:pt idx="2" formatCode="General">
                  <c:v>11.119251076129865</c:v>
                </c:pt>
                <c:pt idx="3">
                  <c:v>0.71785274623737505</c:v>
                </c:pt>
                <c:pt idx="4">
                  <c:v>4.7290497010249499</c:v>
                </c:pt>
                <c:pt idx="5">
                  <c:v>0.945279913440075</c:v>
                </c:pt>
                <c:pt idx="6">
                  <c:v>10.676403877250181</c:v>
                </c:pt>
              </c:numCache>
            </c:numRef>
          </c:val>
        </c:ser>
        <c:dLbls>
          <c:showLegendKey val="0"/>
          <c:showVal val="0"/>
          <c:showCatName val="0"/>
          <c:showSerName val="0"/>
          <c:showPercent val="0"/>
          <c:showBubbleSize val="0"/>
        </c:dLbls>
        <c:gapWidth val="150"/>
        <c:axId val="234033152"/>
        <c:axId val="234034688"/>
      </c:barChart>
      <c:catAx>
        <c:axId val="234033152"/>
        <c:scaling>
          <c:orientation val="minMax"/>
        </c:scaling>
        <c:delete val="0"/>
        <c:axPos val="b"/>
        <c:numFmt formatCode="General" sourceLinked="0"/>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crossAx val="234034688"/>
        <c:crosses val="autoZero"/>
        <c:auto val="1"/>
        <c:lblAlgn val="ctr"/>
        <c:lblOffset val="100"/>
        <c:noMultiLvlLbl val="0"/>
      </c:catAx>
      <c:valAx>
        <c:axId val="234034688"/>
        <c:scaling>
          <c:orientation val="minMax"/>
        </c:scaling>
        <c:delete val="0"/>
        <c:axPos val="l"/>
        <c:majorGridlines>
          <c:spPr>
            <a:ln w="9525" cap="flat" cmpd="sng" algn="ctr">
              <a:solidFill>
                <a:schemeClr val="tx1">
                  <a:tint val="75000"/>
                  <a:shade val="95000"/>
                  <a:satMod val="105000"/>
                </a:schemeClr>
              </a:solidFill>
              <a:prstDash val="solid"/>
              <a:round/>
            </a:ln>
            <a:effectLst/>
          </c:spPr>
        </c:majorGridlines>
        <c:numFmt formatCode="General" sourceLinked="0"/>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crossAx val="234033152"/>
        <c:crosses val="autoZero"/>
        <c:crossBetween val="between"/>
      </c:valAx>
      <c:spPr>
        <a:solidFill>
          <a:schemeClr val="bg1"/>
        </a:solidFill>
        <a:ln>
          <a:noFill/>
        </a:ln>
        <a:effectLst/>
      </c:spPr>
    </c:plotArea>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pl-PL"/>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A8A510B-5576-475B-A431-485047857C07}" type="doc">
      <dgm:prSet loTypeId="urn:microsoft.com/office/officeart/2005/8/layout/StepDownProcess" loCatId="process" qsTypeId="urn:microsoft.com/office/officeart/2005/8/quickstyle/simple5" qsCatId="simple" csTypeId="urn:microsoft.com/office/officeart/2005/8/colors/accent0_1" csCatId="mainScheme" phldr="1"/>
      <dgm:spPr/>
      <dgm:t>
        <a:bodyPr/>
        <a:lstStyle/>
        <a:p>
          <a:endParaRPr lang="pl-PL"/>
        </a:p>
      </dgm:t>
    </dgm:pt>
    <dgm:pt modelId="{71C4D04B-DB79-43B1-B395-CFE2891F0D31}">
      <dgm:prSet phldrT="[Tekst]"/>
      <dgm:spPr>
        <a:xfrm rot="10800000">
          <a:off x="0" y="584489"/>
          <a:ext cx="2657474" cy="589969"/>
        </a:xfrm>
      </dgm:spPr>
      <dgm:t>
        <a:bodyPr/>
        <a:lstStyle/>
        <a:p>
          <a:pPr algn="ctr"/>
          <a:r>
            <a:rPr lang="pl-PL">
              <a:latin typeface="Calibri"/>
              <a:ea typeface="+mn-ea"/>
              <a:cs typeface="+mn-cs"/>
            </a:rPr>
            <a:t>Koordynator przygotowania</a:t>
          </a:r>
        </a:p>
      </dgm:t>
    </dgm:pt>
    <dgm:pt modelId="{10DECE7B-8C50-4C1A-B134-7B40366D86EA}" type="parTrans" cxnId="{9652ACD1-9AB0-4193-A9BE-3B2E6061ED18}">
      <dgm:prSet/>
      <dgm:spPr/>
      <dgm:t>
        <a:bodyPr/>
        <a:lstStyle/>
        <a:p>
          <a:pPr algn="l"/>
          <a:endParaRPr lang="pl-PL"/>
        </a:p>
      </dgm:t>
    </dgm:pt>
    <dgm:pt modelId="{B393EA38-16B1-454F-9207-D334802059F7}" type="sibTrans" cxnId="{9652ACD1-9AB0-4193-A9BE-3B2E6061ED18}">
      <dgm:prSet/>
      <dgm:spPr>
        <a:xfrm>
          <a:off x="2155412" y="893506"/>
          <a:ext cx="302752" cy="302752"/>
        </a:xfrm>
      </dgm:spPr>
      <dgm:t>
        <a:bodyPr/>
        <a:lstStyle/>
        <a:p>
          <a:pPr algn="l"/>
          <a:endParaRPr lang="pl-PL">
            <a:solidFill>
              <a:sysClr val="windowText" lastClr="000000">
                <a:hueOff val="0"/>
                <a:satOff val="0"/>
                <a:lumOff val="0"/>
                <a:alphaOff val="0"/>
              </a:sysClr>
            </a:solidFill>
            <a:latin typeface="Calibri"/>
            <a:ea typeface="+mn-ea"/>
            <a:cs typeface="+mn-cs"/>
          </a:endParaRPr>
        </a:p>
      </dgm:t>
    </dgm:pt>
    <dgm:pt modelId="{5D4FE732-1688-4C43-BA62-DD79444F179E}">
      <dgm:prSet phldrT="[Tekst]"/>
      <dgm:spPr>
        <a:xfrm>
          <a:off x="0" y="1168705"/>
          <a:ext cx="2657474" cy="383595"/>
        </a:xfrm>
      </dgm:spPr>
      <dgm:t>
        <a:bodyPr/>
        <a:lstStyle/>
        <a:p>
          <a:pPr algn="ctr"/>
          <a:r>
            <a:rPr lang="pl-PL">
              <a:latin typeface="Calibri"/>
              <a:ea typeface="+mn-ea"/>
              <a:cs typeface="+mn-cs"/>
            </a:rPr>
            <a:t>Eksperci wykonawczy</a:t>
          </a:r>
        </a:p>
      </dgm:t>
    </dgm:pt>
    <dgm:pt modelId="{5338ADEB-504C-402D-98E4-5FBBB2E73671}" type="parTrans" cxnId="{03E0A7BD-0FF9-4189-A43E-13CB9A62EDD2}">
      <dgm:prSet/>
      <dgm:spPr/>
      <dgm:t>
        <a:bodyPr/>
        <a:lstStyle/>
        <a:p>
          <a:pPr algn="l"/>
          <a:endParaRPr lang="pl-PL"/>
        </a:p>
      </dgm:t>
    </dgm:pt>
    <dgm:pt modelId="{5BAA8BA7-4D58-4C87-A0A0-F3909D402895}" type="sibTrans" cxnId="{03E0A7BD-0FF9-4189-A43E-13CB9A62EDD2}">
      <dgm:prSet/>
      <dgm:spPr/>
      <dgm:t>
        <a:bodyPr/>
        <a:lstStyle/>
        <a:p>
          <a:pPr algn="l"/>
          <a:endParaRPr lang="pl-PL"/>
        </a:p>
      </dgm:t>
    </dgm:pt>
    <dgm:pt modelId="{7CBB492B-566D-431C-A098-8194644A60C5}">
      <dgm:prSet phldrT="[Tekst]"/>
      <dgm:spPr>
        <a:xfrm rot="10800000">
          <a:off x="0" y="274"/>
          <a:ext cx="2657474" cy="589969"/>
        </a:xfrm>
      </dgm:spPr>
      <dgm:t>
        <a:bodyPr/>
        <a:lstStyle/>
        <a:p>
          <a:pPr algn="ctr"/>
          <a:r>
            <a:rPr lang="pl-PL">
              <a:latin typeface="Calibri"/>
              <a:ea typeface="+mn-ea"/>
              <a:cs typeface="+mn-cs"/>
            </a:rPr>
            <a:t>Wójt</a:t>
          </a:r>
        </a:p>
      </dgm:t>
    </dgm:pt>
    <dgm:pt modelId="{38367A37-B40E-4CE9-B6B8-E02D11FB8E79}" type="parTrans" cxnId="{F8BE441A-1167-4E77-BD34-092AA26D0476}">
      <dgm:prSet/>
      <dgm:spPr/>
      <dgm:t>
        <a:bodyPr/>
        <a:lstStyle/>
        <a:p>
          <a:endParaRPr lang="pl-PL"/>
        </a:p>
      </dgm:t>
    </dgm:pt>
    <dgm:pt modelId="{41D6CEB2-DAA9-4EFD-8DBC-7C41BE221D48}" type="sibTrans" cxnId="{F8BE441A-1167-4E77-BD34-092AA26D0476}">
      <dgm:prSet/>
      <dgm:spPr/>
      <dgm:t>
        <a:bodyPr/>
        <a:lstStyle/>
        <a:p>
          <a:endParaRPr lang="pl-PL"/>
        </a:p>
      </dgm:t>
    </dgm:pt>
    <dgm:pt modelId="{36E3784A-CF95-44E3-A2A6-3BCBB233CF34}" type="pres">
      <dgm:prSet presAssocID="{CA8A510B-5576-475B-A431-485047857C07}" presName="rootnode" presStyleCnt="0">
        <dgm:presLayoutVars>
          <dgm:chMax/>
          <dgm:chPref/>
          <dgm:dir/>
          <dgm:animLvl val="lvl"/>
        </dgm:presLayoutVars>
      </dgm:prSet>
      <dgm:spPr/>
      <dgm:t>
        <a:bodyPr/>
        <a:lstStyle/>
        <a:p>
          <a:endParaRPr lang="pl-PL"/>
        </a:p>
      </dgm:t>
    </dgm:pt>
    <dgm:pt modelId="{4E9613C6-0EB6-42E8-A1EC-BA7A8679F1B7}" type="pres">
      <dgm:prSet presAssocID="{7CBB492B-566D-431C-A098-8194644A60C5}" presName="composite" presStyleCnt="0"/>
      <dgm:spPr/>
      <dgm:t>
        <a:bodyPr/>
        <a:lstStyle/>
        <a:p>
          <a:endParaRPr lang="pl-PL"/>
        </a:p>
      </dgm:t>
    </dgm:pt>
    <dgm:pt modelId="{1CAFA96A-A5BC-4D6C-9D9A-F7A70252FE6B}" type="pres">
      <dgm:prSet presAssocID="{7CBB492B-566D-431C-A098-8194644A60C5}" presName="bentUpArrow1" presStyleLbl="alignImgPlace1" presStyleIdx="0" presStyleCnt="2"/>
      <dgm:spPr/>
      <dgm:t>
        <a:bodyPr/>
        <a:lstStyle/>
        <a:p>
          <a:endParaRPr lang="pl-PL"/>
        </a:p>
      </dgm:t>
    </dgm:pt>
    <dgm:pt modelId="{E6203489-B5A1-46AC-A974-1EE1C75A4086}" type="pres">
      <dgm:prSet presAssocID="{7CBB492B-566D-431C-A098-8194644A60C5}" presName="ParentText" presStyleLbl="node1" presStyleIdx="0" presStyleCnt="3">
        <dgm:presLayoutVars>
          <dgm:chMax val="1"/>
          <dgm:chPref val="1"/>
          <dgm:bulletEnabled val="1"/>
        </dgm:presLayoutVars>
      </dgm:prSet>
      <dgm:spPr/>
      <dgm:t>
        <a:bodyPr/>
        <a:lstStyle/>
        <a:p>
          <a:endParaRPr lang="pl-PL"/>
        </a:p>
      </dgm:t>
    </dgm:pt>
    <dgm:pt modelId="{476FD814-6F47-4E32-A575-A7B962FC3F47}" type="pres">
      <dgm:prSet presAssocID="{7CBB492B-566D-431C-A098-8194644A60C5}" presName="ChildText" presStyleLbl="revTx" presStyleIdx="0" presStyleCnt="2">
        <dgm:presLayoutVars>
          <dgm:chMax val="0"/>
          <dgm:chPref val="0"/>
          <dgm:bulletEnabled val="1"/>
        </dgm:presLayoutVars>
      </dgm:prSet>
      <dgm:spPr/>
      <dgm:t>
        <a:bodyPr/>
        <a:lstStyle/>
        <a:p>
          <a:endParaRPr lang="pl-PL"/>
        </a:p>
      </dgm:t>
    </dgm:pt>
    <dgm:pt modelId="{F107990C-78C0-4AB9-BF06-2C8E2998E0B1}" type="pres">
      <dgm:prSet presAssocID="{41D6CEB2-DAA9-4EFD-8DBC-7C41BE221D48}" presName="sibTrans" presStyleCnt="0"/>
      <dgm:spPr/>
      <dgm:t>
        <a:bodyPr/>
        <a:lstStyle/>
        <a:p>
          <a:endParaRPr lang="pl-PL"/>
        </a:p>
      </dgm:t>
    </dgm:pt>
    <dgm:pt modelId="{D7716656-66DF-4598-889B-A949D2DED7F7}" type="pres">
      <dgm:prSet presAssocID="{71C4D04B-DB79-43B1-B395-CFE2891F0D31}" presName="composite" presStyleCnt="0"/>
      <dgm:spPr/>
      <dgm:t>
        <a:bodyPr/>
        <a:lstStyle/>
        <a:p>
          <a:endParaRPr lang="pl-PL"/>
        </a:p>
      </dgm:t>
    </dgm:pt>
    <dgm:pt modelId="{B7E54684-8F4D-45FF-836C-696CA3AD9D16}" type="pres">
      <dgm:prSet presAssocID="{71C4D04B-DB79-43B1-B395-CFE2891F0D31}" presName="bentUpArrow1" presStyleLbl="alignImgPlace1" presStyleIdx="1" presStyleCnt="2"/>
      <dgm:spPr/>
      <dgm:t>
        <a:bodyPr/>
        <a:lstStyle/>
        <a:p>
          <a:endParaRPr lang="pl-PL"/>
        </a:p>
      </dgm:t>
    </dgm:pt>
    <dgm:pt modelId="{3BBF481E-F082-436C-8AEC-408D49AEAEFD}" type="pres">
      <dgm:prSet presAssocID="{71C4D04B-DB79-43B1-B395-CFE2891F0D31}" presName="ParentText" presStyleLbl="node1" presStyleIdx="1" presStyleCnt="3">
        <dgm:presLayoutVars>
          <dgm:chMax val="1"/>
          <dgm:chPref val="1"/>
          <dgm:bulletEnabled val="1"/>
        </dgm:presLayoutVars>
      </dgm:prSet>
      <dgm:spPr/>
      <dgm:t>
        <a:bodyPr/>
        <a:lstStyle/>
        <a:p>
          <a:endParaRPr lang="pl-PL"/>
        </a:p>
      </dgm:t>
    </dgm:pt>
    <dgm:pt modelId="{A334002D-AB4B-47C6-9153-520761EB4A14}" type="pres">
      <dgm:prSet presAssocID="{71C4D04B-DB79-43B1-B395-CFE2891F0D31}" presName="ChildText" presStyleLbl="revTx" presStyleIdx="1" presStyleCnt="2">
        <dgm:presLayoutVars>
          <dgm:chMax val="0"/>
          <dgm:chPref val="0"/>
          <dgm:bulletEnabled val="1"/>
        </dgm:presLayoutVars>
      </dgm:prSet>
      <dgm:spPr/>
      <dgm:t>
        <a:bodyPr/>
        <a:lstStyle/>
        <a:p>
          <a:endParaRPr lang="pl-PL"/>
        </a:p>
      </dgm:t>
    </dgm:pt>
    <dgm:pt modelId="{E8F682B7-1C1B-4A03-B329-518136210AAA}" type="pres">
      <dgm:prSet presAssocID="{B393EA38-16B1-454F-9207-D334802059F7}" presName="sibTrans" presStyleCnt="0"/>
      <dgm:spPr/>
      <dgm:t>
        <a:bodyPr/>
        <a:lstStyle/>
        <a:p>
          <a:endParaRPr lang="pl-PL"/>
        </a:p>
      </dgm:t>
    </dgm:pt>
    <dgm:pt modelId="{1EA61F8C-35F8-41B7-85EC-81B0CF966C7C}" type="pres">
      <dgm:prSet presAssocID="{5D4FE732-1688-4C43-BA62-DD79444F179E}" presName="composite" presStyleCnt="0"/>
      <dgm:spPr/>
      <dgm:t>
        <a:bodyPr/>
        <a:lstStyle/>
        <a:p>
          <a:endParaRPr lang="pl-PL"/>
        </a:p>
      </dgm:t>
    </dgm:pt>
    <dgm:pt modelId="{E75BE2D9-6745-44B9-BCA8-E865FC47A7A0}" type="pres">
      <dgm:prSet presAssocID="{5D4FE732-1688-4C43-BA62-DD79444F179E}" presName="ParentText" presStyleLbl="node1" presStyleIdx="2" presStyleCnt="3">
        <dgm:presLayoutVars>
          <dgm:chMax val="1"/>
          <dgm:chPref val="1"/>
          <dgm:bulletEnabled val="1"/>
        </dgm:presLayoutVars>
      </dgm:prSet>
      <dgm:spPr/>
      <dgm:t>
        <a:bodyPr/>
        <a:lstStyle/>
        <a:p>
          <a:endParaRPr lang="pl-PL"/>
        </a:p>
      </dgm:t>
    </dgm:pt>
  </dgm:ptLst>
  <dgm:cxnLst>
    <dgm:cxn modelId="{9DE4BF53-45D8-4D8D-9F6E-338FA87C0123}" type="presOf" srcId="{71C4D04B-DB79-43B1-B395-CFE2891F0D31}" destId="{3BBF481E-F082-436C-8AEC-408D49AEAEFD}" srcOrd="0" destOrd="0" presId="urn:microsoft.com/office/officeart/2005/8/layout/StepDownProcess"/>
    <dgm:cxn modelId="{6C747D40-FC2B-402E-BCE9-9BD8DCF5CD86}" type="presOf" srcId="{5D4FE732-1688-4C43-BA62-DD79444F179E}" destId="{E75BE2D9-6745-44B9-BCA8-E865FC47A7A0}" srcOrd="0" destOrd="0" presId="urn:microsoft.com/office/officeart/2005/8/layout/StepDownProcess"/>
    <dgm:cxn modelId="{A83CF6C9-74DA-4FB4-B0E6-47D4B49474D4}" type="presOf" srcId="{CA8A510B-5576-475B-A431-485047857C07}" destId="{36E3784A-CF95-44E3-A2A6-3BCBB233CF34}" srcOrd="0" destOrd="0" presId="urn:microsoft.com/office/officeart/2005/8/layout/StepDownProcess"/>
    <dgm:cxn modelId="{9652ACD1-9AB0-4193-A9BE-3B2E6061ED18}" srcId="{CA8A510B-5576-475B-A431-485047857C07}" destId="{71C4D04B-DB79-43B1-B395-CFE2891F0D31}" srcOrd="1" destOrd="0" parTransId="{10DECE7B-8C50-4C1A-B134-7B40366D86EA}" sibTransId="{B393EA38-16B1-454F-9207-D334802059F7}"/>
    <dgm:cxn modelId="{B52F4F7B-D4CE-4598-8A40-D7904DF705CE}" type="presOf" srcId="{7CBB492B-566D-431C-A098-8194644A60C5}" destId="{E6203489-B5A1-46AC-A974-1EE1C75A4086}" srcOrd="0" destOrd="0" presId="urn:microsoft.com/office/officeart/2005/8/layout/StepDownProcess"/>
    <dgm:cxn modelId="{03E0A7BD-0FF9-4189-A43E-13CB9A62EDD2}" srcId="{CA8A510B-5576-475B-A431-485047857C07}" destId="{5D4FE732-1688-4C43-BA62-DD79444F179E}" srcOrd="2" destOrd="0" parTransId="{5338ADEB-504C-402D-98E4-5FBBB2E73671}" sibTransId="{5BAA8BA7-4D58-4C87-A0A0-F3909D402895}"/>
    <dgm:cxn modelId="{F8BE441A-1167-4E77-BD34-092AA26D0476}" srcId="{CA8A510B-5576-475B-A431-485047857C07}" destId="{7CBB492B-566D-431C-A098-8194644A60C5}" srcOrd="0" destOrd="0" parTransId="{38367A37-B40E-4CE9-B6B8-E02D11FB8E79}" sibTransId="{41D6CEB2-DAA9-4EFD-8DBC-7C41BE221D48}"/>
    <dgm:cxn modelId="{4F4ED0B0-3C6F-4423-B2B9-58747457331B}" type="presParOf" srcId="{36E3784A-CF95-44E3-A2A6-3BCBB233CF34}" destId="{4E9613C6-0EB6-42E8-A1EC-BA7A8679F1B7}" srcOrd="0" destOrd="0" presId="urn:microsoft.com/office/officeart/2005/8/layout/StepDownProcess"/>
    <dgm:cxn modelId="{899FB90D-3C35-4A07-AC4D-AE077BCBF7A7}" type="presParOf" srcId="{4E9613C6-0EB6-42E8-A1EC-BA7A8679F1B7}" destId="{1CAFA96A-A5BC-4D6C-9D9A-F7A70252FE6B}" srcOrd="0" destOrd="0" presId="urn:microsoft.com/office/officeart/2005/8/layout/StepDownProcess"/>
    <dgm:cxn modelId="{07271F12-C722-47E9-855F-4F2F90456542}" type="presParOf" srcId="{4E9613C6-0EB6-42E8-A1EC-BA7A8679F1B7}" destId="{E6203489-B5A1-46AC-A974-1EE1C75A4086}" srcOrd="1" destOrd="0" presId="urn:microsoft.com/office/officeart/2005/8/layout/StepDownProcess"/>
    <dgm:cxn modelId="{B4EEFD89-A0F7-4A10-885A-3DB1AAB8DFAC}" type="presParOf" srcId="{4E9613C6-0EB6-42E8-A1EC-BA7A8679F1B7}" destId="{476FD814-6F47-4E32-A575-A7B962FC3F47}" srcOrd="2" destOrd="0" presId="urn:microsoft.com/office/officeart/2005/8/layout/StepDownProcess"/>
    <dgm:cxn modelId="{85C17CD6-4266-4CF4-BE7F-7617730AB62E}" type="presParOf" srcId="{36E3784A-CF95-44E3-A2A6-3BCBB233CF34}" destId="{F107990C-78C0-4AB9-BF06-2C8E2998E0B1}" srcOrd="1" destOrd="0" presId="urn:microsoft.com/office/officeart/2005/8/layout/StepDownProcess"/>
    <dgm:cxn modelId="{4D2E85E5-524C-455A-8023-17B444408B71}" type="presParOf" srcId="{36E3784A-CF95-44E3-A2A6-3BCBB233CF34}" destId="{D7716656-66DF-4598-889B-A949D2DED7F7}" srcOrd="2" destOrd="0" presId="urn:microsoft.com/office/officeart/2005/8/layout/StepDownProcess"/>
    <dgm:cxn modelId="{4A8A986A-F3E0-44D6-B146-1CDDAA0FC920}" type="presParOf" srcId="{D7716656-66DF-4598-889B-A949D2DED7F7}" destId="{B7E54684-8F4D-45FF-836C-696CA3AD9D16}" srcOrd="0" destOrd="0" presId="urn:microsoft.com/office/officeart/2005/8/layout/StepDownProcess"/>
    <dgm:cxn modelId="{E6877AAF-F2B4-40C2-BB58-2A9E08E6C54E}" type="presParOf" srcId="{D7716656-66DF-4598-889B-A949D2DED7F7}" destId="{3BBF481E-F082-436C-8AEC-408D49AEAEFD}" srcOrd="1" destOrd="0" presId="urn:microsoft.com/office/officeart/2005/8/layout/StepDownProcess"/>
    <dgm:cxn modelId="{1E031FEA-EB36-4ED9-B529-44A9840730E6}" type="presParOf" srcId="{D7716656-66DF-4598-889B-A949D2DED7F7}" destId="{A334002D-AB4B-47C6-9153-520761EB4A14}" srcOrd="2" destOrd="0" presId="urn:microsoft.com/office/officeart/2005/8/layout/StepDownProcess"/>
    <dgm:cxn modelId="{EE6FE34A-C868-4F51-BFCE-55F09877642F}" type="presParOf" srcId="{36E3784A-CF95-44E3-A2A6-3BCBB233CF34}" destId="{E8F682B7-1C1B-4A03-B329-518136210AAA}" srcOrd="3" destOrd="0" presId="urn:microsoft.com/office/officeart/2005/8/layout/StepDownProcess"/>
    <dgm:cxn modelId="{C8D17ECB-4539-4591-ABDD-6500DEBA90BF}" type="presParOf" srcId="{36E3784A-CF95-44E3-A2A6-3BCBB233CF34}" destId="{1EA61F8C-35F8-41B7-85EC-81B0CF966C7C}" srcOrd="4" destOrd="0" presId="urn:microsoft.com/office/officeart/2005/8/layout/StepDownProcess"/>
    <dgm:cxn modelId="{0AE38199-F082-4090-AD16-18083324B2ED}" type="presParOf" srcId="{1EA61F8C-35F8-41B7-85EC-81B0CF966C7C}" destId="{E75BE2D9-6745-44B9-BCA8-E865FC47A7A0}" srcOrd="0" destOrd="0" presId="urn:microsoft.com/office/officeart/2005/8/layout/StepDownProcess"/>
  </dgm:cxnLst>
  <dgm:bg>
    <a:noFill/>
  </dgm:bg>
  <dgm:whole/>
  <dgm:extLst>
    <a:ext uri="http://schemas.microsoft.com/office/drawing/2008/diagram">
      <dsp:dataModelExt xmlns:dsp="http://schemas.microsoft.com/office/drawing/2008/diagram" relId="rId5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AB07FD5-71FE-44A1-B1FF-CA2ABE4187B0}" type="doc">
      <dgm:prSet loTypeId="urn:microsoft.com/office/officeart/2005/8/layout/hProcess6" loCatId="process" qsTypeId="urn:microsoft.com/office/officeart/2005/8/quickstyle/3d2" qsCatId="3D" csTypeId="urn:microsoft.com/office/officeart/2005/8/colors/accent0_1" csCatId="mainScheme" phldr="1"/>
      <dgm:spPr/>
      <dgm:t>
        <a:bodyPr/>
        <a:lstStyle/>
        <a:p>
          <a:endParaRPr lang="pl-PL"/>
        </a:p>
      </dgm:t>
    </dgm:pt>
    <dgm:pt modelId="{EA05F335-7571-4EE1-A79F-17746BEAF2C4}">
      <dgm:prSet phldrT="[Tekst]"/>
      <dgm:spPr>
        <a:xfrm>
          <a:off x="398081" y="2055920"/>
          <a:ext cx="1608350" cy="423793"/>
        </a:xfrm>
      </dgm:spPr>
      <dgm:t>
        <a:bodyPr/>
        <a:lstStyle/>
        <a:p>
          <a:r>
            <a:rPr lang="pl-PL">
              <a:latin typeface="Calibri"/>
              <a:ea typeface="+mn-ea"/>
              <a:cs typeface="+mn-cs"/>
            </a:rPr>
            <a:t>pozyskanie danych</a:t>
          </a:r>
        </a:p>
      </dgm:t>
    </dgm:pt>
    <dgm:pt modelId="{A9B581B0-772C-481C-9C40-8B65109420AC}" type="parTrans" cxnId="{A359C46C-344E-42EF-A369-3BD6F16026C0}">
      <dgm:prSet/>
      <dgm:spPr/>
      <dgm:t>
        <a:bodyPr/>
        <a:lstStyle/>
        <a:p>
          <a:endParaRPr lang="pl-PL"/>
        </a:p>
      </dgm:t>
    </dgm:pt>
    <dgm:pt modelId="{B5801A7F-7A16-4DCD-953C-C78982D2E738}" type="sibTrans" cxnId="{A359C46C-344E-42EF-A369-3BD6F16026C0}">
      <dgm:prSet/>
      <dgm:spPr/>
      <dgm:t>
        <a:bodyPr/>
        <a:lstStyle/>
        <a:p>
          <a:endParaRPr lang="pl-PL"/>
        </a:p>
      </dgm:t>
    </dgm:pt>
    <dgm:pt modelId="{F04A866A-CA99-41CF-A21E-7BEAFE0BE231}">
      <dgm:prSet phldrT="[Tekst]" custT="1"/>
      <dgm:spPr>
        <a:xfrm>
          <a:off x="639586" y="537430"/>
          <a:ext cx="671197" cy="671213"/>
        </a:xfrm>
      </dgm:spPr>
      <dgm:t>
        <a:bodyPr/>
        <a:lstStyle/>
        <a:p>
          <a:r>
            <a:rPr lang="pl-PL" sz="900">
              <a:latin typeface="Calibri"/>
              <a:ea typeface="+mn-ea"/>
              <a:cs typeface="+mn-cs"/>
            </a:rPr>
            <a:t>Ankiety</a:t>
          </a:r>
        </a:p>
      </dgm:t>
    </dgm:pt>
    <dgm:pt modelId="{6386EE39-D15C-4FA7-99CD-994ADBA79BAE}" type="parTrans" cxnId="{9BE88EFE-99BE-443D-936B-BB4EC792F900}">
      <dgm:prSet/>
      <dgm:spPr/>
      <dgm:t>
        <a:bodyPr/>
        <a:lstStyle/>
        <a:p>
          <a:endParaRPr lang="pl-PL"/>
        </a:p>
      </dgm:t>
    </dgm:pt>
    <dgm:pt modelId="{B8F8F307-BCFF-498B-98F4-9667C44F609D}" type="sibTrans" cxnId="{9BE88EFE-99BE-443D-936B-BB4EC792F900}">
      <dgm:prSet/>
      <dgm:spPr/>
      <dgm:t>
        <a:bodyPr/>
        <a:lstStyle/>
        <a:p>
          <a:endParaRPr lang="pl-PL"/>
        </a:p>
      </dgm:t>
    </dgm:pt>
    <dgm:pt modelId="{F26A11B1-A6F2-4D4C-A7F9-888077CC5F64}">
      <dgm:prSet phldrT="[Tekst]" custT="1"/>
      <dgm:spPr>
        <a:xfrm>
          <a:off x="1266002" y="938324"/>
          <a:ext cx="671197" cy="671213"/>
        </a:xfrm>
      </dgm:spPr>
      <dgm:t>
        <a:bodyPr/>
        <a:lstStyle/>
        <a:p>
          <a:r>
            <a:rPr lang="pl-PL" sz="900">
              <a:latin typeface="Calibri"/>
              <a:ea typeface="+mn-ea"/>
              <a:cs typeface="+mn-cs"/>
            </a:rPr>
            <a:t>Dane statystyczne</a:t>
          </a:r>
        </a:p>
      </dgm:t>
    </dgm:pt>
    <dgm:pt modelId="{1B25EE83-7C88-452C-A843-75270FFE046A}" type="parTrans" cxnId="{EF427DD2-D1A6-47E8-AA6D-33192D73AAF6}">
      <dgm:prSet/>
      <dgm:spPr/>
      <dgm:t>
        <a:bodyPr/>
        <a:lstStyle/>
        <a:p>
          <a:endParaRPr lang="pl-PL"/>
        </a:p>
      </dgm:t>
    </dgm:pt>
    <dgm:pt modelId="{F0454A53-718E-469B-80CB-78A88DBBDBCA}" type="sibTrans" cxnId="{EF427DD2-D1A6-47E8-AA6D-33192D73AAF6}">
      <dgm:prSet/>
      <dgm:spPr/>
      <dgm:t>
        <a:bodyPr/>
        <a:lstStyle/>
        <a:p>
          <a:endParaRPr lang="pl-PL"/>
        </a:p>
      </dgm:t>
    </dgm:pt>
    <dgm:pt modelId="{B70E763E-0D5F-421D-B940-AE7251F98FDC}">
      <dgm:prSet phldrT="[Tekst]" custT="1"/>
      <dgm:spPr>
        <a:xfrm>
          <a:off x="622974" y="1321895"/>
          <a:ext cx="671197" cy="671213"/>
        </a:xfrm>
      </dgm:spPr>
      <dgm:t>
        <a:bodyPr/>
        <a:lstStyle/>
        <a:p>
          <a:r>
            <a:rPr lang="pl-PL" sz="900">
              <a:latin typeface="Calibri"/>
              <a:ea typeface="+mn-ea"/>
              <a:cs typeface="+mn-cs"/>
            </a:rPr>
            <a:t>Dokumenty strategiczne</a:t>
          </a:r>
        </a:p>
      </dgm:t>
    </dgm:pt>
    <dgm:pt modelId="{92EC4F98-D2E6-4239-88F8-BEA60D7BE4CC}" type="parTrans" cxnId="{4E1EFBF6-69E9-4EAF-B1FF-A0AC385E4DBC}">
      <dgm:prSet/>
      <dgm:spPr/>
      <dgm:t>
        <a:bodyPr/>
        <a:lstStyle/>
        <a:p>
          <a:endParaRPr lang="pl-PL"/>
        </a:p>
      </dgm:t>
    </dgm:pt>
    <dgm:pt modelId="{53CF2DF1-C890-42C4-B69D-2F0BE09F19F8}" type="sibTrans" cxnId="{4E1EFBF6-69E9-4EAF-B1FF-A0AC385E4DBC}">
      <dgm:prSet/>
      <dgm:spPr/>
      <dgm:t>
        <a:bodyPr/>
        <a:lstStyle/>
        <a:p>
          <a:endParaRPr lang="pl-PL"/>
        </a:p>
      </dgm:t>
    </dgm:pt>
    <dgm:pt modelId="{61EA2613-43D9-4439-BDAB-2CA707C5373C}">
      <dgm:prSet phldrT="[Tekst]"/>
      <dgm:spPr>
        <a:xfrm>
          <a:off x="2430795" y="2055920"/>
          <a:ext cx="1608350" cy="423793"/>
        </a:xfrm>
      </dgm:spPr>
      <dgm:t>
        <a:bodyPr/>
        <a:lstStyle/>
        <a:p>
          <a:r>
            <a:rPr lang="pl-PL">
              <a:latin typeface="Calibri"/>
              <a:ea typeface="+mn-ea"/>
              <a:cs typeface="+mn-cs"/>
            </a:rPr>
            <a:t>analiza danych</a:t>
          </a:r>
        </a:p>
      </dgm:t>
    </dgm:pt>
    <dgm:pt modelId="{7DF66103-1ED4-4806-9CE1-4E57FDB4C80F}" type="parTrans" cxnId="{6D78AC95-24D5-4913-BCE8-CBE7C3A90F88}">
      <dgm:prSet/>
      <dgm:spPr/>
      <dgm:t>
        <a:bodyPr/>
        <a:lstStyle/>
        <a:p>
          <a:endParaRPr lang="pl-PL"/>
        </a:p>
      </dgm:t>
    </dgm:pt>
    <dgm:pt modelId="{7A81007D-05BA-4C1A-9AB3-8EFD462049A4}" type="sibTrans" cxnId="{6D78AC95-24D5-4913-BCE8-CBE7C3A90F88}">
      <dgm:prSet/>
      <dgm:spPr/>
      <dgm:t>
        <a:bodyPr/>
        <a:lstStyle/>
        <a:p>
          <a:endParaRPr lang="pl-PL"/>
        </a:p>
      </dgm:t>
    </dgm:pt>
    <dgm:pt modelId="{E96B0B67-7CC0-4179-8EC8-99D6DC828586}">
      <dgm:prSet phldrT="[Tekst]"/>
      <dgm:spPr>
        <a:xfrm>
          <a:off x="4387867" y="2055920"/>
          <a:ext cx="1608350" cy="423793"/>
        </a:xfrm>
      </dgm:spPr>
      <dgm:t>
        <a:bodyPr/>
        <a:lstStyle/>
        <a:p>
          <a:r>
            <a:rPr lang="pl-PL">
              <a:latin typeface="Calibri"/>
              <a:ea typeface="+mn-ea"/>
              <a:cs typeface="+mn-cs"/>
            </a:rPr>
            <a:t>dokument</a:t>
          </a:r>
        </a:p>
      </dgm:t>
    </dgm:pt>
    <dgm:pt modelId="{DE03754A-BF2E-4A31-99A4-0E747A75C211}" type="parTrans" cxnId="{DFCA4791-00FE-4A96-9E91-6786A72E81A5}">
      <dgm:prSet/>
      <dgm:spPr/>
      <dgm:t>
        <a:bodyPr/>
        <a:lstStyle/>
        <a:p>
          <a:endParaRPr lang="pl-PL"/>
        </a:p>
      </dgm:t>
    </dgm:pt>
    <dgm:pt modelId="{375CABFB-5BB7-451F-A6D4-6BA5EC843B9C}" type="sibTrans" cxnId="{DFCA4791-00FE-4A96-9E91-6786A72E81A5}">
      <dgm:prSet/>
      <dgm:spPr/>
      <dgm:t>
        <a:bodyPr/>
        <a:lstStyle/>
        <a:p>
          <a:endParaRPr lang="pl-PL"/>
        </a:p>
      </dgm:t>
    </dgm:pt>
    <dgm:pt modelId="{E0925588-A2C0-4C1A-887C-6B550AB1EFCA}">
      <dgm:prSet phldrT="[Tekst]"/>
      <dgm:spPr>
        <a:xfrm>
          <a:off x="4570561" y="653690"/>
          <a:ext cx="1237192" cy="1236969"/>
        </a:xfrm>
      </dgm:spPr>
      <dgm:t>
        <a:bodyPr/>
        <a:lstStyle/>
        <a:p>
          <a:r>
            <a:rPr lang="pl-PL">
              <a:latin typeface="Calibri"/>
              <a:ea typeface="+mn-ea"/>
              <a:cs typeface="+mn-cs"/>
            </a:rPr>
            <a:t>Opracowanie PGN</a:t>
          </a:r>
        </a:p>
      </dgm:t>
    </dgm:pt>
    <dgm:pt modelId="{76AA6C03-2A68-46E9-B1AA-D3DB22B06643}" type="parTrans" cxnId="{5ED51D39-61FD-49FA-9484-99D3E0E2CC07}">
      <dgm:prSet/>
      <dgm:spPr/>
      <dgm:t>
        <a:bodyPr/>
        <a:lstStyle/>
        <a:p>
          <a:endParaRPr lang="pl-PL"/>
        </a:p>
      </dgm:t>
    </dgm:pt>
    <dgm:pt modelId="{66325B64-8DEF-4126-8DD2-9F0F2BE8319F}" type="sibTrans" cxnId="{5ED51D39-61FD-49FA-9484-99D3E0E2CC07}">
      <dgm:prSet/>
      <dgm:spPr/>
      <dgm:t>
        <a:bodyPr/>
        <a:lstStyle/>
        <a:p>
          <a:endParaRPr lang="pl-PL"/>
        </a:p>
      </dgm:t>
    </dgm:pt>
    <dgm:pt modelId="{304B7FD4-B5CF-4999-A32B-80458DD8CB8B}">
      <dgm:prSet phldrT="[Tekst]"/>
      <dgm:spPr>
        <a:xfrm>
          <a:off x="2470800" y="565626"/>
          <a:ext cx="1486671" cy="1486671"/>
        </a:xfrm>
      </dgm:spPr>
      <dgm:t>
        <a:bodyPr/>
        <a:lstStyle/>
        <a:p>
          <a:r>
            <a:rPr lang="pl-PL">
              <a:latin typeface="Calibri"/>
              <a:ea typeface="+mn-ea"/>
              <a:cs typeface="+mn-cs"/>
            </a:rPr>
            <a:t>Wiedza ekspercka</a:t>
          </a:r>
        </a:p>
      </dgm:t>
    </dgm:pt>
    <dgm:pt modelId="{4F31C08B-597B-44BB-9FCF-840EF05F702F}" type="sibTrans" cxnId="{F01E98C3-752A-4C41-AFA8-44EE995EF88C}">
      <dgm:prSet/>
      <dgm:spPr/>
      <dgm:t>
        <a:bodyPr/>
        <a:lstStyle/>
        <a:p>
          <a:endParaRPr lang="pl-PL"/>
        </a:p>
      </dgm:t>
    </dgm:pt>
    <dgm:pt modelId="{1B5ADB88-0A41-48C4-8BD8-5015A22136F7}" type="parTrans" cxnId="{F01E98C3-752A-4C41-AFA8-44EE995EF88C}">
      <dgm:prSet/>
      <dgm:spPr/>
      <dgm:t>
        <a:bodyPr/>
        <a:lstStyle/>
        <a:p>
          <a:endParaRPr lang="pl-PL"/>
        </a:p>
      </dgm:t>
    </dgm:pt>
    <dgm:pt modelId="{A5783397-B671-457D-A0B5-ECC60AC7F8CF}">
      <dgm:prSet phldrT="[Tekst]"/>
      <dgm:spPr>
        <a:xfrm>
          <a:off x="4570561" y="653690"/>
          <a:ext cx="1237192" cy="1236969"/>
        </a:xfrm>
      </dgm:spPr>
      <dgm:t>
        <a:bodyPr/>
        <a:lstStyle/>
        <a:p>
          <a:r>
            <a:rPr lang="pl-PL">
              <a:latin typeface="Calibri"/>
              <a:ea typeface="+mn-ea"/>
              <a:cs typeface="+mn-cs"/>
            </a:rPr>
            <a:t>Konsultacje</a:t>
          </a:r>
        </a:p>
      </dgm:t>
    </dgm:pt>
    <dgm:pt modelId="{21CDEE04-62E7-413C-BDD4-272A9F81BF97}" type="parTrans" cxnId="{A31FB189-255F-4CF3-8E92-8D1540AB3CEB}">
      <dgm:prSet/>
      <dgm:spPr/>
      <dgm:t>
        <a:bodyPr/>
        <a:lstStyle/>
        <a:p>
          <a:endParaRPr lang="pl-PL"/>
        </a:p>
      </dgm:t>
    </dgm:pt>
    <dgm:pt modelId="{2E135448-8386-4B7B-8BF9-7BFAF4B62F3C}" type="sibTrans" cxnId="{A31FB189-255F-4CF3-8E92-8D1540AB3CEB}">
      <dgm:prSet/>
      <dgm:spPr/>
      <dgm:t>
        <a:bodyPr/>
        <a:lstStyle/>
        <a:p>
          <a:endParaRPr lang="pl-PL"/>
        </a:p>
      </dgm:t>
    </dgm:pt>
    <dgm:pt modelId="{CABD1193-51F9-48E3-BAFE-1CF1D20F94D5}">
      <dgm:prSet phldrT="[Tekst]"/>
      <dgm:spPr>
        <a:xfrm>
          <a:off x="2470800" y="565626"/>
          <a:ext cx="1486671" cy="1486671"/>
        </a:xfrm>
      </dgm:spPr>
      <dgm:t>
        <a:bodyPr/>
        <a:lstStyle/>
        <a:p>
          <a:r>
            <a:rPr lang="pl-PL">
              <a:latin typeface="Calibri"/>
              <a:ea typeface="+mn-ea"/>
              <a:cs typeface="+mn-cs"/>
            </a:rPr>
            <a:t>Opinie</a:t>
          </a:r>
        </a:p>
      </dgm:t>
    </dgm:pt>
    <dgm:pt modelId="{307F4672-84BE-4CA0-82AA-E8781F746EEC}" type="parTrans" cxnId="{3666C3EC-962E-48D9-AB78-A9E4FCD6FC10}">
      <dgm:prSet/>
      <dgm:spPr/>
      <dgm:t>
        <a:bodyPr/>
        <a:lstStyle/>
        <a:p>
          <a:endParaRPr lang="pl-PL"/>
        </a:p>
      </dgm:t>
    </dgm:pt>
    <dgm:pt modelId="{8BAC8E9C-95C7-45F5-892B-CA3B10F666CE}" type="sibTrans" cxnId="{3666C3EC-962E-48D9-AB78-A9E4FCD6FC10}">
      <dgm:prSet/>
      <dgm:spPr/>
      <dgm:t>
        <a:bodyPr/>
        <a:lstStyle/>
        <a:p>
          <a:endParaRPr lang="pl-PL"/>
        </a:p>
      </dgm:t>
    </dgm:pt>
    <dgm:pt modelId="{992E7A70-7ADD-4EFB-A6EB-3D37A9C5F099}">
      <dgm:prSet phldrT="[Tekst]"/>
      <dgm:spPr>
        <a:xfrm>
          <a:off x="4570561" y="653690"/>
          <a:ext cx="1237192" cy="1236969"/>
        </a:xfrm>
      </dgm:spPr>
      <dgm:t>
        <a:bodyPr/>
        <a:lstStyle/>
        <a:p>
          <a:r>
            <a:rPr lang="pl-PL">
              <a:latin typeface="Calibri"/>
              <a:ea typeface="+mn-ea"/>
              <a:cs typeface="+mn-cs"/>
            </a:rPr>
            <a:t>Przyjecie dokumentu</a:t>
          </a:r>
        </a:p>
      </dgm:t>
    </dgm:pt>
    <dgm:pt modelId="{5FDF3675-FD33-4352-B6D6-AEA2A22A5E85}" type="parTrans" cxnId="{835EB093-C6B0-4426-8C08-51F953E8A75E}">
      <dgm:prSet/>
      <dgm:spPr/>
      <dgm:t>
        <a:bodyPr/>
        <a:lstStyle/>
        <a:p>
          <a:endParaRPr lang="pl-PL"/>
        </a:p>
      </dgm:t>
    </dgm:pt>
    <dgm:pt modelId="{B25C703B-A326-40BE-BDFA-65D53B5CBEC0}" type="sibTrans" cxnId="{835EB093-C6B0-4426-8C08-51F953E8A75E}">
      <dgm:prSet/>
      <dgm:spPr/>
      <dgm:t>
        <a:bodyPr/>
        <a:lstStyle/>
        <a:p>
          <a:endParaRPr lang="pl-PL"/>
        </a:p>
      </dgm:t>
    </dgm:pt>
    <dgm:pt modelId="{577F8128-D6AC-45B4-9442-EEE80BACAEC0}">
      <dgm:prSet phldrT="[Tekst]"/>
      <dgm:spPr>
        <a:xfrm>
          <a:off x="2470800" y="565626"/>
          <a:ext cx="1486671" cy="1486671"/>
        </a:xfrm>
      </dgm:spPr>
      <dgm:t>
        <a:bodyPr/>
        <a:lstStyle/>
        <a:p>
          <a:r>
            <a:rPr lang="pl-PL">
              <a:latin typeface="Calibri"/>
              <a:ea typeface="+mn-ea"/>
              <a:cs typeface="+mn-cs"/>
            </a:rPr>
            <a:t>Wytyczne</a:t>
          </a:r>
        </a:p>
      </dgm:t>
    </dgm:pt>
    <dgm:pt modelId="{58C72796-A7B8-4201-874B-8A6B3EDDDA79}" type="parTrans" cxnId="{D6ABC69D-EAD1-4559-AE52-A3C6E0A928F6}">
      <dgm:prSet/>
      <dgm:spPr/>
      <dgm:t>
        <a:bodyPr/>
        <a:lstStyle/>
        <a:p>
          <a:endParaRPr lang="pl-PL"/>
        </a:p>
      </dgm:t>
    </dgm:pt>
    <dgm:pt modelId="{06E05562-08A3-4F16-8886-8B506735A1C5}" type="sibTrans" cxnId="{D6ABC69D-EAD1-4559-AE52-A3C6E0A928F6}">
      <dgm:prSet/>
      <dgm:spPr/>
      <dgm:t>
        <a:bodyPr/>
        <a:lstStyle/>
        <a:p>
          <a:endParaRPr lang="pl-PL"/>
        </a:p>
      </dgm:t>
    </dgm:pt>
    <dgm:pt modelId="{D4657B2C-E702-4313-B426-6D97310A2652}" type="pres">
      <dgm:prSet presAssocID="{DAB07FD5-71FE-44A1-B1FF-CA2ABE4187B0}" presName="theList" presStyleCnt="0">
        <dgm:presLayoutVars>
          <dgm:dir/>
          <dgm:animLvl val="lvl"/>
          <dgm:resizeHandles val="exact"/>
        </dgm:presLayoutVars>
      </dgm:prSet>
      <dgm:spPr/>
      <dgm:t>
        <a:bodyPr/>
        <a:lstStyle/>
        <a:p>
          <a:endParaRPr lang="pl-PL"/>
        </a:p>
      </dgm:t>
    </dgm:pt>
    <dgm:pt modelId="{3B04F61B-07F9-4EAE-8985-6D2564BDE70D}" type="pres">
      <dgm:prSet presAssocID="{EA05F335-7571-4EE1-A79F-17746BEAF2C4}" presName="compNode" presStyleCnt="0"/>
      <dgm:spPr/>
      <dgm:t>
        <a:bodyPr/>
        <a:lstStyle/>
        <a:p>
          <a:endParaRPr lang="pl-PL"/>
        </a:p>
      </dgm:t>
    </dgm:pt>
    <dgm:pt modelId="{06218420-0A27-4CD3-A513-FBCF5F0852A2}" type="pres">
      <dgm:prSet presAssocID="{EA05F335-7571-4EE1-A79F-17746BEAF2C4}" presName="noGeometry" presStyleCnt="0"/>
      <dgm:spPr/>
      <dgm:t>
        <a:bodyPr/>
        <a:lstStyle/>
        <a:p>
          <a:endParaRPr lang="pl-PL"/>
        </a:p>
      </dgm:t>
    </dgm:pt>
    <dgm:pt modelId="{BF427752-5D96-4AF6-9284-A3B65279B532}" type="pres">
      <dgm:prSet presAssocID="{EA05F335-7571-4EE1-A79F-17746BEAF2C4}" presName="childTextVisible" presStyleLbl="bgAccFollowNode1" presStyleIdx="0" presStyleCnt="3">
        <dgm:presLayoutVars>
          <dgm:bulletEnabled val="1"/>
        </dgm:presLayoutVars>
      </dgm:prSet>
      <dgm:spPr/>
      <dgm:t>
        <a:bodyPr/>
        <a:lstStyle/>
        <a:p>
          <a:endParaRPr lang="pl-PL"/>
        </a:p>
      </dgm:t>
    </dgm:pt>
    <dgm:pt modelId="{B216A6AE-FBF0-41F1-8931-0DF67D006B40}" type="pres">
      <dgm:prSet presAssocID="{EA05F335-7571-4EE1-A79F-17746BEAF2C4}" presName="childTextHidden" presStyleLbl="bgAccFollowNode1" presStyleIdx="0" presStyleCnt="3"/>
      <dgm:spPr/>
      <dgm:t>
        <a:bodyPr/>
        <a:lstStyle/>
        <a:p>
          <a:endParaRPr lang="pl-PL"/>
        </a:p>
      </dgm:t>
    </dgm:pt>
    <dgm:pt modelId="{ED861811-9E45-421C-AFBA-E0FF56D901AF}" type="pres">
      <dgm:prSet presAssocID="{EA05F335-7571-4EE1-A79F-17746BEAF2C4}" presName="parentText" presStyleLbl="node1" presStyleIdx="0" presStyleCnt="3">
        <dgm:presLayoutVars>
          <dgm:chMax val="1"/>
          <dgm:bulletEnabled val="1"/>
        </dgm:presLayoutVars>
      </dgm:prSet>
      <dgm:spPr/>
      <dgm:t>
        <a:bodyPr/>
        <a:lstStyle/>
        <a:p>
          <a:endParaRPr lang="pl-PL"/>
        </a:p>
      </dgm:t>
    </dgm:pt>
    <dgm:pt modelId="{6E6ACE0A-968D-4CFD-88C2-BE254FBD026F}" type="pres">
      <dgm:prSet presAssocID="{EA05F335-7571-4EE1-A79F-17746BEAF2C4}" presName="aSpace" presStyleCnt="0"/>
      <dgm:spPr/>
      <dgm:t>
        <a:bodyPr/>
        <a:lstStyle/>
        <a:p>
          <a:endParaRPr lang="pl-PL"/>
        </a:p>
      </dgm:t>
    </dgm:pt>
    <dgm:pt modelId="{E3476140-A153-4291-A5E5-91D057C9944B}" type="pres">
      <dgm:prSet presAssocID="{61EA2613-43D9-4439-BDAB-2CA707C5373C}" presName="compNode" presStyleCnt="0"/>
      <dgm:spPr/>
      <dgm:t>
        <a:bodyPr/>
        <a:lstStyle/>
        <a:p>
          <a:endParaRPr lang="pl-PL"/>
        </a:p>
      </dgm:t>
    </dgm:pt>
    <dgm:pt modelId="{8C918007-8D9D-4FD0-BD1C-1F83FC6B292C}" type="pres">
      <dgm:prSet presAssocID="{61EA2613-43D9-4439-BDAB-2CA707C5373C}" presName="noGeometry" presStyleCnt="0"/>
      <dgm:spPr/>
      <dgm:t>
        <a:bodyPr/>
        <a:lstStyle/>
        <a:p>
          <a:endParaRPr lang="pl-PL"/>
        </a:p>
      </dgm:t>
    </dgm:pt>
    <dgm:pt modelId="{FF71A2BE-C6E6-4877-96C7-378B91FF09E6}" type="pres">
      <dgm:prSet presAssocID="{61EA2613-43D9-4439-BDAB-2CA707C5373C}" presName="childTextVisible" presStyleLbl="bgAccFollowNode1" presStyleIdx="1" presStyleCnt="3">
        <dgm:presLayoutVars>
          <dgm:bulletEnabled val="1"/>
        </dgm:presLayoutVars>
      </dgm:prSet>
      <dgm:spPr/>
      <dgm:t>
        <a:bodyPr/>
        <a:lstStyle/>
        <a:p>
          <a:endParaRPr lang="pl-PL"/>
        </a:p>
      </dgm:t>
    </dgm:pt>
    <dgm:pt modelId="{A366F87D-9481-47B2-AD6F-7C6200E7D861}" type="pres">
      <dgm:prSet presAssocID="{61EA2613-43D9-4439-BDAB-2CA707C5373C}" presName="childTextHidden" presStyleLbl="bgAccFollowNode1" presStyleIdx="1" presStyleCnt="3"/>
      <dgm:spPr/>
      <dgm:t>
        <a:bodyPr/>
        <a:lstStyle/>
        <a:p>
          <a:endParaRPr lang="pl-PL"/>
        </a:p>
      </dgm:t>
    </dgm:pt>
    <dgm:pt modelId="{F2728864-4C63-428B-9C9A-732E5395FA6D}" type="pres">
      <dgm:prSet presAssocID="{61EA2613-43D9-4439-BDAB-2CA707C5373C}" presName="parentText" presStyleLbl="node1" presStyleIdx="1" presStyleCnt="3">
        <dgm:presLayoutVars>
          <dgm:chMax val="1"/>
          <dgm:bulletEnabled val="1"/>
        </dgm:presLayoutVars>
      </dgm:prSet>
      <dgm:spPr/>
      <dgm:t>
        <a:bodyPr/>
        <a:lstStyle/>
        <a:p>
          <a:endParaRPr lang="pl-PL"/>
        </a:p>
      </dgm:t>
    </dgm:pt>
    <dgm:pt modelId="{21283AAC-0754-482C-BFB2-75A9D548B582}" type="pres">
      <dgm:prSet presAssocID="{61EA2613-43D9-4439-BDAB-2CA707C5373C}" presName="aSpace" presStyleCnt="0"/>
      <dgm:spPr/>
      <dgm:t>
        <a:bodyPr/>
        <a:lstStyle/>
        <a:p>
          <a:endParaRPr lang="pl-PL"/>
        </a:p>
      </dgm:t>
    </dgm:pt>
    <dgm:pt modelId="{04FFFE4E-5C27-4EDB-A221-58DC3E7A6A07}" type="pres">
      <dgm:prSet presAssocID="{E96B0B67-7CC0-4179-8EC8-99D6DC828586}" presName="compNode" presStyleCnt="0"/>
      <dgm:spPr/>
      <dgm:t>
        <a:bodyPr/>
        <a:lstStyle/>
        <a:p>
          <a:endParaRPr lang="pl-PL"/>
        </a:p>
      </dgm:t>
    </dgm:pt>
    <dgm:pt modelId="{72163591-2F0B-4B5D-87C0-7CAD44A9A6F8}" type="pres">
      <dgm:prSet presAssocID="{E96B0B67-7CC0-4179-8EC8-99D6DC828586}" presName="noGeometry" presStyleCnt="0"/>
      <dgm:spPr/>
      <dgm:t>
        <a:bodyPr/>
        <a:lstStyle/>
        <a:p>
          <a:endParaRPr lang="pl-PL"/>
        </a:p>
      </dgm:t>
    </dgm:pt>
    <dgm:pt modelId="{E507F495-C990-485A-A9AF-03FE6C1E013E}" type="pres">
      <dgm:prSet presAssocID="{E96B0B67-7CC0-4179-8EC8-99D6DC828586}" presName="childTextVisible" presStyleLbl="bgAccFollowNode1" presStyleIdx="2" presStyleCnt="3">
        <dgm:presLayoutVars>
          <dgm:bulletEnabled val="1"/>
        </dgm:presLayoutVars>
      </dgm:prSet>
      <dgm:spPr/>
      <dgm:t>
        <a:bodyPr/>
        <a:lstStyle/>
        <a:p>
          <a:endParaRPr lang="pl-PL"/>
        </a:p>
      </dgm:t>
    </dgm:pt>
    <dgm:pt modelId="{3190B57B-FCDF-44CE-A094-A9C9132C96D5}" type="pres">
      <dgm:prSet presAssocID="{E96B0B67-7CC0-4179-8EC8-99D6DC828586}" presName="childTextHidden" presStyleLbl="bgAccFollowNode1" presStyleIdx="2" presStyleCnt="3"/>
      <dgm:spPr/>
      <dgm:t>
        <a:bodyPr/>
        <a:lstStyle/>
        <a:p>
          <a:endParaRPr lang="pl-PL"/>
        </a:p>
      </dgm:t>
    </dgm:pt>
    <dgm:pt modelId="{78A5C835-B2A3-4EE1-8FCF-2D4BF282A928}" type="pres">
      <dgm:prSet presAssocID="{E96B0B67-7CC0-4179-8EC8-99D6DC828586}" presName="parentText" presStyleLbl="node1" presStyleIdx="2" presStyleCnt="3">
        <dgm:presLayoutVars>
          <dgm:chMax val="1"/>
          <dgm:bulletEnabled val="1"/>
        </dgm:presLayoutVars>
      </dgm:prSet>
      <dgm:spPr/>
      <dgm:t>
        <a:bodyPr/>
        <a:lstStyle/>
        <a:p>
          <a:endParaRPr lang="pl-PL"/>
        </a:p>
      </dgm:t>
    </dgm:pt>
  </dgm:ptLst>
  <dgm:cxnLst>
    <dgm:cxn modelId="{9BE88EFE-99BE-443D-936B-BB4EC792F900}" srcId="{EA05F335-7571-4EE1-A79F-17746BEAF2C4}" destId="{F04A866A-CA99-41CF-A21E-7BEAFE0BE231}" srcOrd="0" destOrd="0" parTransId="{6386EE39-D15C-4FA7-99CD-994ADBA79BAE}" sibTransId="{B8F8F307-BCFF-498B-98F4-9667C44F609D}"/>
    <dgm:cxn modelId="{50FAACD5-CC22-4544-A548-6212D59404B0}" type="presOf" srcId="{E0925588-A2C0-4C1A-887C-6B550AB1EFCA}" destId="{3190B57B-FCDF-44CE-A094-A9C9132C96D5}" srcOrd="1" destOrd="0" presId="urn:microsoft.com/office/officeart/2005/8/layout/hProcess6"/>
    <dgm:cxn modelId="{F01E98C3-752A-4C41-AFA8-44EE995EF88C}" srcId="{61EA2613-43D9-4439-BDAB-2CA707C5373C}" destId="{304B7FD4-B5CF-4999-A32B-80458DD8CB8B}" srcOrd="0" destOrd="0" parTransId="{1B5ADB88-0A41-48C4-8BD8-5015A22136F7}" sibTransId="{4F31C08B-597B-44BB-9FCF-840EF05F702F}"/>
    <dgm:cxn modelId="{A359C46C-344E-42EF-A369-3BD6F16026C0}" srcId="{DAB07FD5-71FE-44A1-B1FF-CA2ABE4187B0}" destId="{EA05F335-7571-4EE1-A79F-17746BEAF2C4}" srcOrd="0" destOrd="0" parTransId="{A9B581B0-772C-481C-9C40-8B65109420AC}" sibTransId="{B5801A7F-7A16-4DCD-953C-C78982D2E738}"/>
    <dgm:cxn modelId="{D7BE445C-E203-41F1-ACC3-D7C2129CDE73}" type="presOf" srcId="{577F8128-D6AC-45B4-9442-EEE80BACAEC0}" destId="{A366F87D-9481-47B2-AD6F-7C6200E7D861}" srcOrd="1" destOrd="2" presId="urn:microsoft.com/office/officeart/2005/8/layout/hProcess6"/>
    <dgm:cxn modelId="{59AB5419-FEE5-43A6-B8AF-425A44D90804}" type="presOf" srcId="{577F8128-D6AC-45B4-9442-EEE80BACAEC0}" destId="{FF71A2BE-C6E6-4877-96C7-378B91FF09E6}" srcOrd="0" destOrd="2" presId="urn:microsoft.com/office/officeart/2005/8/layout/hProcess6"/>
    <dgm:cxn modelId="{5ED51D39-61FD-49FA-9484-99D3E0E2CC07}" srcId="{E96B0B67-7CC0-4179-8EC8-99D6DC828586}" destId="{E0925588-A2C0-4C1A-887C-6B550AB1EFCA}" srcOrd="0" destOrd="0" parTransId="{76AA6C03-2A68-46E9-B1AA-D3DB22B06643}" sibTransId="{66325B64-8DEF-4126-8DD2-9F0F2BE8319F}"/>
    <dgm:cxn modelId="{D6ABC69D-EAD1-4559-AE52-A3C6E0A928F6}" srcId="{61EA2613-43D9-4439-BDAB-2CA707C5373C}" destId="{577F8128-D6AC-45B4-9442-EEE80BACAEC0}" srcOrd="2" destOrd="0" parTransId="{58C72796-A7B8-4201-874B-8A6B3EDDDA79}" sibTransId="{06E05562-08A3-4F16-8886-8B506735A1C5}"/>
    <dgm:cxn modelId="{524B9A35-EC09-4021-8D2F-CA12BD4D815D}" type="presOf" srcId="{A5783397-B671-457D-A0B5-ECC60AC7F8CF}" destId="{3190B57B-FCDF-44CE-A094-A9C9132C96D5}" srcOrd="1" destOrd="1" presId="urn:microsoft.com/office/officeart/2005/8/layout/hProcess6"/>
    <dgm:cxn modelId="{57FE49E7-1EA3-4817-AD0F-4DCB7FC46050}" type="presOf" srcId="{CABD1193-51F9-48E3-BAFE-1CF1D20F94D5}" destId="{A366F87D-9481-47B2-AD6F-7C6200E7D861}" srcOrd="1" destOrd="1" presId="urn:microsoft.com/office/officeart/2005/8/layout/hProcess6"/>
    <dgm:cxn modelId="{0F4065E0-54B1-4305-8579-FAAE26FD5D0D}" type="presOf" srcId="{61EA2613-43D9-4439-BDAB-2CA707C5373C}" destId="{F2728864-4C63-428B-9C9A-732E5395FA6D}" srcOrd="0" destOrd="0" presId="urn:microsoft.com/office/officeart/2005/8/layout/hProcess6"/>
    <dgm:cxn modelId="{4FE85521-1B55-41A5-8323-1D496A79A6BE}" type="presOf" srcId="{992E7A70-7ADD-4EFB-A6EB-3D37A9C5F099}" destId="{3190B57B-FCDF-44CE-A094-A9C9132C96D5}" srcOrd="1" destOrd="2" presId="urn:microsoft.com/office/officeart/2005/8/layout/hProcess6"/>
    <dgm:cxn modelId="{9D380E0E-6140-49D7-ABB1-4F4EBA322ADE}" type="presOf" srcId="{F26A11B1-A6F2-4D4C-A7F9-888077CC5F64}" destId="{BF427752-5D96-4AF6-9284-A3B65279B532}" srcOrd="0" destOrd="1" presId="urn:microsoft.com/office/officeart/2005/8/layout/hProcess6"/>
    <dgm:cxn modelId="{A10DDE3D-F6D3-4873-B359-924DEFB5BE1E}" type="presOf" srcId="{304B7FD4-B5CF-4999-A32B-80458DD8CB8B}" destId="{FF71A2BE-C6E6-4877-96C7-378B91FF09E6}" srcOrd="0" destOrd="0" presId="urn:microsoft.com/office/officeart/2005/8/layout/hProcess6"/>
    <dgm:cxn modelId="{6D78AC95-24D5-4913-BCE8-CBE7C3A90F88}" srcId="{DAB07FD5-71FE-44A1-B1FF-CA2ABE4187B0}" destId="{61EA2613-43D9-4439-BDAB-2CA707C5373C}" srcOrd="1" destOrd="0" parTransId="{7DF66103-1ED4-4806-9CE1-4E57FDB4C80F}" sibTransId="{7A81007D-05BA-4C1A-9AB3-8EFD462049A4}"/>
    <dgm:cxn modelId="{5AD72873-1787-4C8E-B944-99A38A2584AD}" type="presOf" srcId="{A5783397-B671-457D-A0B5-ECC60AC7F8CF}" destId="{E507F495-C990-485A-A9AF-03FE6C1E013E}" srcOrd="0" destOrd="1" presId="urn:microsoft.com/office/officeart/2005/8/layout/hProcess6"/>
    <dgm:cxn modelId="{4E1EFBF6-69E9-4EAF-B1FF-A0AC385E4DBC}" srcId="{EA05F335-7571-4EE1-A79F-17746BEAF2C4}" destId="{B70E763E-0D5F-421D-B940-AE7251F98FDC}" srcOrd="2" destOrd="0" parTransId="{92EC4F98-D2E6-4239-88F8-BEA60D7BE4CC}" sibTransId="{53CF2DF1-C890-42C4-B69D-2F0BE09F19F8}"/>
    <dgm:cxn modelId="{C3B5EEA9-D2DD-48AC-92E9-A70B3BAAAFEB}" type="presOf" srcId="{F04A866A-CA99-41CF-A21E-7BEAFE0BE231}" destId="{B216A6AE-FBF0-41F1-8931-0DF67D006B40}" srcOrd="1" destOrd="0" presId="urn:microsoft.com/office/officeart/2005/8/layout/hProcess6"/>
    <dgm:cxn modelId="{98114539-256F-4294-8CE1-13C5C0947B8D}" type="presOf" srcId="{992E7A70-7ADD-4EFB-A6EB-3D37A9C5F099}" destId="{E507F495-C990-485A-A9AF-03FE6C1E013E}" srcOrd="0" destOrd="2" presId="urn:microsoft.com/office/officeart/2005/8/layout/hProcess6"/>
    <dgm:cxn modelId="{DF25480B-9729-455E-9D2A-2CF07E8E132B}" type="presOf" srcId="{E96B0B67-7CC0-4179-8EC8-99D6DC828586}" destId="{78A5C835-B2A3-4EE1-8FCF-2D4BF282A928}" srcOrd="0" destOrd="0" presId="urn:microsoft.com/office/officeart/2005/8/layout/hProcess6"/>
    <dgm:cxn modelId="{03C4C44C-3CEB-4608-A60F-E6C5B9EF28A0}" type="presOf" srcId="{304B7FD4-B5CF-4999-A32B-80458DD8CB8B}" destId="{A366F87D-9481-47B2-AD6F-7C6200E7D861}" srcOrd="1" destOrd="0" presId="urn:microsoft.com/office/officeart/2005/8/layout/hProcess6"/>
    <dgm:cxn modelId="{1D1C4E1D-A4D7-4EAA-BFA7-8F92FE54E752}" type="presOf" srcId="{B70E763E-0D5F-421D-B940-AE7251F98FDC}" destId="{B216A6AE-FBF0-41F1-8931-0DF67D006B40}" srcOrd="1" destOrd="2" presId="urn:microsoft.com/office/officeart/2005/8/layout/hProcess6"/>
    <dgm:cxn modelId="{7FD3AE6B-0CCD-44B6-8B27-3D7DB47A4DD3}" type="presOf" srcId="{B70E763E-0D5F-421D-B940-AE7251F98FDC}" destId="{BF427752-5D96-4AF6-9284-A3B65279B532}" srcOrd="0" destOrd="2" presId="urn:microsoft.com/office/officeart/2005/8/layout/hProcess6"/>
    <dgm:cxn modelId="{5C0CA854-4CDC-47FB-96EA-B856527D7493}" type="presOf" srcId="{F26A11B1-A6F2-4D4C-A7F9-888077CC5F64}" destId="{B216A6AE-FBF0-41F1-8931-0DF67D006B40}" srcOrd="1" destOrd="1" presId="urn:microsoft.com/office/officeart/2005/8/layout/hProcess6"/>
    <dgm:cxn modelId="{A31FB189-255F-4CF3-8E92-8D1540AB3CEB}" srcId="{E96B0B67-7CC0-4179-8EC8-99D6DC828586}" destId="{A5783397-B671-457D-A0B5-ECC60AC7F8CF}" srcOrd="1" destOrd="0" parTransId="{21CDEE04-62E7-413C-BDD4-272A9F81BF97}" sibTransId="{2E135448-8386-4B7B-8BF9-7BFAF4B62F3C}"/>
    <dgm:cxn modelId="{5E58D1B4-BD6B-49D4-A60F-0EE4C4D734B5}" type="presOf" srcId="{CABD1193-51F9-48E3-BAFE-1CF1D20F94D5}" destId="{FF71A2BE-C6E6-4877-96C7-378B91FF09E6}" srcOrd="0" destOrd="1" presId="urn:microsoft.com/office/officeart/2005/8/layout/hProcess6"/>
    <dgm:cxn modelId="{097B0B65-CAA9-4838-B753-0112C2F82EA3}" type="presOf" srcId="{DAB07FD5-71FE-44A1-B1FF-CA2ABE4187B0}" destId="{D4657B2C-E702-4313-B426-6D97310A2652}" srcOrd="0" destOrd="0" presId="urn:microsoft.com/office/officeart/2005/8/layout/hProcess6"/>
    <dgm:cxn modelId="{835EB093-C6B0-4426-8C08-51F953E8A75E}" srcId="{E96B0B67-7CC0-4179-8EC8-99D6DC828586}" destId="{992E7A70-7ADD-4EFB-A6EB-3D37A9C5F099}" srcOrd="2" destOrd="0" parTransId="{5FDF3675-FD33-4352-B6D6-AEA2A22A5E85}" sibTransId="{B25C703B-A326-40BE-BDFA-65D53B5CBEC0}"/>
    <dgm:cxn modelId="{EF427DD2-D1A6-47E8-AA6D-33192D73AAF6}" srcId="{EA05F335-7571-4EE1-A79F-17746BEAF2C4}" destId="{F26A11B1-A6F2-4D4C-A7F9-888077CC5F64}" srcOrd="1" destOrd="0" parTransId="{1B25EE83-7C88-452C-A843-75270FFE046A}" sibTransId="{F0454A53-718E-469B-80CB-78A88DBBDBCA}"/>
    <dgm:cxn modelId="{DFCA4791-00FE-4A96-9E91-6786A72E81A5}" srcId="{DAB07FD5-71FE-44A1-B1FF-CA2ABE4187B0}" destId="{E96B0B67-7CC0-4179-8EC8-99D6DC828586}" srcOrd="2" destOrd="0" parTransId="{DE03754A-BF2E-4A31-99A4-0E747A75C211}" sibTransId="{375CABFB-5BB7-451F-A6D4-6BA5EC843B9C}"/>
    <dgm:cxn modelId="{807E09AB-35DB-496F-B408-1C2A75482D3E}" type="presOf" srcId="{F04A866A-CA99-41CF-A21E-7BEAFE0BE231}" destId="{BF427752-5D96-4AF6-9284-A3B65279B532}" srcOrd="0" destOrd="0" presId="urn:microsoft.com/office/officeart/2005/8/layout/hProcess6"/>
    <dgm:cxn modelId="{3666C3EC-962E-48D9-AB78-A9E4FCD6FC10}" srcId="{61EA2613-43D9-4439-BDAB-2CA707C5373C}" destId="{CABD1193-51F9-48E3-BAFE-1CF1D20F94D5}" srcOrd="1" destOrd="0" parTransId="{307F4672-84BE-4CA0-82AA-E8781F746EEC}" sibTransId="{8BAC8E9C-95C7-45F5-892B-CA3B10F666CE}"/>
    <dgm:cxn modelId="{31D9CC56-F87D-4CB0-BF35-50E362A4BC20}" type="presOf" srcId="{E0925588-A2C0-4C1A-887C-6B550AB1EFCA}" destId="{E507F495-C990-485A-A9AF-03FE6C1E013E}" srcOrd="0" destOrd="0" presId="urn:microsoft.com/office/officeart/2005/8/layout/hProcess6"/>
    <dgm:cxn modelId="{A454254B-1AA1-4074-8DDF-BCCDA99119CB}" type="presOf" srcId="{EA05F335-7571-4EE1-A79F-17746BEAF2C4}" destId="{ED861811-9E45-421C-AFBA-E0FF56D901AF}" srcOrd="0" destOrd="0" presId="urn:microsoft.com/office/officeart/2005/8/layout/hProcess6"/>
    <dgm:cxn modelId="{C0985D3E-3D82-492B-9D13-8641A7F78CF0}" type="presParOf" srcId="{D4657B2C-E702-4313-B426-6D97310A2652}" destId="{3B04F61B-07F9-4EAE-8985-6D2564BDE70D}" srcOrd="0" destOrd="0" presId="urn:microsoft.com/office/officeart/2005/8/layout/hProcess6"/>
    <dgm:cxn modelId="{7E5D9A2D-5161-4B5C-8C2D-04DDE83DC6F9}" type="presParOf" srcId="{3B04F61B-07F9-4EAE-8985-6D2564BDE70D}" destId="{06218420-0A27-4CD3-A513-FBCF5F0852A2}" srcOrd="0" destOrd="0" presId="urn:microsoft.com/office/officeart/2005/8/layout/hProcess6"/>
    <dgm:cxn modelId="{A1F96BFF-EB5E-497A-9CFC-6E5C8A884AF4}" type="presParOf" srcId="{3B04F61B-07F9-4EAE-8985-6D2564BDE70D}" destId="{BF427752-5D96-4AF6-9284-A3B65279B532}" srcOrd="1" destOrd="0" presId="urn:microsoft.com/office/officeart/2005/8/layout/hProcess6"/>
    <dgm:cxn modelId="{361BCDB0-C653-4C08-8878-87410DD7751E}" type="presParOf" srcId="{3B04F61B-07F9-4EAE-8985-6D2564BDE70D}" destId="{B216A6AE-FBF0-41F1-8931-0DF67D006B40}" srcOrd="2" destOrd="0" presId="urn:microsoft.com/office/officeart/2005/8/layout/hProcess6"/>
    <dgm:cxn modelId="{97CF83E1-35B1-4DF9-90EB-B652831B31ED}" type="presParOf" srcId="{3B04F61B-07F9-4EAE-8985-6D2564BDE70D}" destId="{ED861811-9E45-421C-AFBA-E0FF56D901AF}" srcOrd="3" destOrd="0" presId="urn:microsoft.com/office/officeart/2005/8/layout/hProcess6"/>
    <dgm:cxn modelId="{DEDF3B0C-BBF3-4176-992E-60B078BC2140}" type="presParOf" srcId="{D4657B2C-E702-4313-B426-6D97310A2652}" destId="{6E6ACE0A-968D-4CFD-88C2-BE254FBD026F}" srcOrd="1" destOrd="0" presId="urn:microsoft.com/office/officeart/2005/8/layout/hProcess6"/>
    <dgm:cxn modelId="{2F3CECAC-B8B6-4B58-A8AC-BF8231AF0188}" type="presParOf" srcId="{D4657B2C-E702-4313-B426-6D97310A2652}" destId="{E3476140-A153-4291-A5E5-91D057C9944B}" srcOrd="2" destOrd="0" presId="urn:microsoft.com/office/officeart/2005/8/layout/hProcess6"/>
    <dgm:cxn modelId="{A0930647-793D-4102-9200-B805E9538671}" type="presParOf" srcId="{E3476140-A153-4291-A5E5-91D057C9944B}" destId="{8C918007-8D9D-4FD0-BD1C-1F83FC6B292C}" srcOrd="0" destOrd="0" presId="urn:microsoft.com/office/officeart/2005/8/layout/hProcess6"/>
    <dgm:cxn modelId="{EA3B0CDA-0AD2-4FFA-B66F-5F19691A1802}" type="presParOf" srcId="{E3476140-A153-4291-A5E5-91D057C9944B}" destId="{FF71A2BE-C6E6-4877-96C7-378B91FF09E6}" srcOrd="1" destOrd="0" presId="urn:microsoft.com/office/officeart/2005/8/layout/hProcess6"/>
    <dgm:cxn modelId="{87260CF6-0202-46DB-9455-05BACE6C647C}" type="presParOf" srcId="{E3476140-A153-4291-A5E5-91D057C9944B}" destId="{A366F87D-9481-47B2-AD6F-7C6200E7D861}" srcOrd="2" destOrd="0" presId="urn:microsoft.com/office/officeart/2005/8/layout/hProcess6"/>
    <dgm:cxn modelId="{150B0D7C-C02E-4FBD-B435-6C73D5BC00B4}" type="presParOf" srcId="{E3476140-A153-4291-A5E5-91D057C9944B}" destId="{F2728864-4C63-428B-9C9A-732E5395FA6D}" srcOrd="3" destOrd="0" presId="urn:microsoft.com/office/officeart/2005/8/layout/hProcess6"/>
    <dgm:cxn modelId="{686B4B70-7155-487F-8CEB-5C7C3981AE2D}" type="presParOf" srcId="{D4657B2C-E702-4313-B426-6D97310A2652}" destId="{21283AAC-0754-482C-BFB2-75A9D548B582}" srcOrd="3" destOrd="0" presId="urn:microsoft.com/office/officeart/2005/8/layout/hProcess6"/>
    <dgm:cxn modelId="{7FC987B7-5E98-40F1-B055-28EA1D5B9974}" type="presParOf" srcId="{D4657B2C-E702-4313-B426-6D97310A2652}" destId="{04FFFE4E-5C27-4EDB-A221-58DC3E7A6A07}" srcOrd="4" destOrd="0" presId="urn:microsoft.com/office/officeart/2005/8/layout/hProcess6"/>
    <dgm:cxn modelId="{4321884B-1CBF-4362-9180-691CB1116753}" type="presParOf" srcId="{04FFFE4E-5C27-4EDB-A221-58DC3E7A6A07}" destId="{72163591-2F0B-4B5D-87C0-7CAD44A9A6F8}" srcOrd="0" destOrd="0" presId="urn:microsoft.com/office/officeart/2005/8/layout/hProcess6"/>
    <dgm:cxn modelId="{67A7C3C1-B45A-4C50-959F-D3A912728082}" type="presParOf" srcId="{04FFFE4E-5C27-4EDB-A221-58DC3E7A6A07}" destId="{E507F495-C990-485A-A9AF-03FE6C1E013E}" srcOrd="1" destOrd="0" presId="urn:microsoft.com/office/officeart/2005/8/layout/hProcess6"/>
    <dgm:cxn modelId="{E2202A12-DC59-4028-BE9F-1288680E466D}" type="presParOf" srcId="{04FFFE4E-5C27-4EDB-A221-58DC3E7A6A07}" destId="{3190B57B-FCDF-44CE-A094-A9C9132C96D5}" srcOrd="2" destOrd="0" presId="urn:microsoft.com/office/officeart/2005/8/layout/hProcess6"/>
    <dgm:cxn modelId="{27FC630B-EC76-4D89-A71A-60EF97216FFD}" type="presParOf" srcId="{04FFFE4E-5C27-4EDB-A221-58DC3E7A6A07}" destId="{78A5C835-B2A3-4EE1-8FCF-2D4BF282A928}" srcOrd="3" destOrd="0" presId="urn:microsoft.com/office/officeart/2005/8/layout/hProcess6"/>
  </dgm:cxnLst>
  <dgm:bg>
    <a:noFill/>
  </dgm:bg>
  <dgm:whole/>
  <dgm:extLst>
    <a:ext uri="http://schemas.microsoft.com/office/drawing/2008/diagram">
      <dsp:dataModelExt xmlns:dsp="http://schemas.microsoft.com/office/drawing/2008/diagram" relId="rId6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2B7E5477-4612-49DC-9B6F-77338E9734D4}" type="doc">
      <dgm:prSet loTypeId="urn:microsoft.com/office/officeart/2005/8/layout/hierarchy1" loCatId="hierarchy" qsTypeId="urn:microsoft.com/office/officeart/2005/8/quickstyle/3d3" qsCatId="3D" csTypeId="urn:microsoft.com/office/officeart/2005/8/colors/accent0_1" csCatId="mainScheme" phldr="1"/>
      <dgm:spPr/>
      <dgm:t>
        <a:bodyPr/>
        <a:lstStyle/>
        <a:p>
          <a:endParaRPr lang="pl-PL"/>
        </a:p>
      </dgm:t>
    </dgm:pt>
    <dgm:pt modelId="{A8943D4E-5467-496B-883C-2A8E12D71907}">
      <dgm:prSet phldrT="[Tekst]"/>
      <dgm:spPr>
        <a:xfrm>
          <a:off x="1401" y="1203043"/>
          <a:ext cx="1038520" cy="316748"/>
        </a:xfrm>
      </dgm:spPr>
      <dgm:t>
        <a:bodyPr/>
        <a:lstStyle/>
        <a:p>
          <a:pPr algn="ctr"/>
          <a:r>
            <a:rPr lang="pl-PL">
              <a:latin typeface="Calibri"/>
              <a:ea typeface="+mn-ea"/>
              <a:cs typeface="+mn-cs"/>
            </a:rPr>
            <a:t>Wójt</a:t>
          </a:r>
        </a:p>
      </dgm:t>
    </dgm:pt>
    <dgm:pt modelId="{AB6F4AD0-09D2-46CA-B0B9-CA5D04D1B8A0}" type="parTrans" cxnId="{C9C9F93B-DEE5-44C2-A4BC-C88B99D50BA0}">
      <dgm:prSet/>
      <dgm:spPr/>
      <dgm:t>
        <a:bodyPr/>
        <a:lstStyle/>
        <a:p>
          <a:pPr algn="ctr"/>
          <a:endParaRPr lang="pl-PL"/>
        </a:p>
      </dgm:t>
    </dgm:pt>
    <dgm:pt modelId="{13D5ECBB-EE56-4E56-B3FC-C5169320A338}" type="sibTrans" cxnId="{C9C9F93B-DEE5-44C2-A4BC-C88B99D50BA0}">
      <dgm:prSet/>
      <dgm:spPr/>
      <dgm:t>
        <a:bodyPr/>
        <a:lstStyle/>
        <a:p>
          <a:pPr algn="ctr"/>
          <a:endParaRPr lang="pl-PL"/>
        </a:p>
      </dgm:t>
    </dgm:pt>
    <dgm:pt modelId="{9E12165F-03DC-4F36-AA60-29302B9E8DF3}">
      <dgm:prSet phldrT="[Tekst]"/>
      <dgm:spPr>
        <a:xfrm>
          <a:off x="2493852" y="979761"/>
          <a:ext cx="1038520" cy="316748"/>
        </a:xfrm>
      </dgm:spPr>
      <dgm:t>
        <a:bodyPr/>
        <a:lstStyle/>
        <a:p>
          <a:pPr algn="ctr"/>
          <a:r>
            <a:rPr lang="pl-PL">
              <a:latin typeface="Calibri"/>
              <a:ea typeface="+mn-ea"/>
              <a:cs typeface="+mn-cs"/>
            </a:rPr>
            <a:t>Eksperci wspomagający</a:t>
          </a:r>
        </a:p>
      </dgm:t>
    </dgm:pt>
    <dgm:pt modelId="{CFABD9CD-B435-4BCE-819C-D17E0D009BC2}" type="parTrans" cxnId="{623E7784-622B-4D20-BF25-336B96752F47}">
      <dgm:prSet/>
      <dgm:spPr>
        <a:xfrm>
          <a:off x="1039922" y="1138135"/>
          <a:ext cx="1453929" cy="223281"/>
        </a:xfrm>
      </dgm:spPr>
      <dgm:t>
        <a:bodyPr/>
        <a:lstStyle/>
        <a:p>
          <a:pPr algn="ctr"/>
          <a:endParaRPr lang="pl-PL"/>
        </a:p>
      </dgm:t>
    </dgm:pt>
    <dgm:pt modelId="{B3D0C5BA-CC20-44AD-9EDD-D7100ECCC4DE}" type="sibTrans" cxnId="{623E7784-622B-4D20-BF25-336B96752F47}">
      <dgm:prSet/>
      <dgm:spPr/>
      <dgm:t>
        <a:bodyPr/>
        <a:lstStyle/>
        <a:p>
          <a:pPr algn="ctr"/>
          <a:endParaRPr lang="pl-PL"/>
        </a:p>
      </dgm:t>
    </dgm:pt>
    <dgm:pt modelId="{4061F98F-8969-4F44-BF0C-3F3A77734DD1}">
      <dgm:prSet phldrT="[Tekst]"/>
      <dgm:spPr>
        <a:xfrm>
          <a:off x="2493852" y="1426325"/>
          <a:ext cx="1038520" cy="316748"/>
        </a:xfrm>
      </dgm:spPr>
      <dgm:t>
        <a:bodyPr/>
        <a:lstStyle/>
        <a:p>
          <a:pPr algn="ctr"/>
          <a:r>
            <a:rPr lang="pl-PL">
              <a:latin typeface="Calibri"/>
              <a:ea typeface="+mn-ea"/>
              <a:cs typeface="+mn-cs"/>
            </a:rPr>
            <a:t>Koordynator wykonawczy</a:t>
          </a:r>
        </a:p>
      </dgm:t>
    </dgm:pt>
    <dgm:pt modelId="{38767D3A-618C-42DF-BAB6-996E070E227F}" type="parTrans" cxnId="{ED37F89C-56B5-45F3-B0AD-4132E51E1308}">
      <dgm:prSet/>
      <dgm:spPr>
        <a:xfrm>
          <a:off x="1039922" y="1361417"/>
          <a:ext cx="1453929" cy="223281"/>
        </a:xfrm>
      </dgm:spPr>
      <dgm:t>
        <a:bodyPr/>
        <a:lstStyle/>
        <a:p>
          <a:pPr algn="ctr"/>
          <a:endParaRPr lang="pl-PL"/>
        </a:p>
      </dgm:t>
    </dgm:pt>
    <dgm:pt modelId="{8738A65B-923E-43BB-A9BF-726C7C4C1E45}" type="sibTrans" cxnId="{ED37F89C-56B5-45F3-B0AD-4132E51E1308}">
      <dgm:prSet/>
      <dgm:spPr/>
      <dgm:t>
        <a:bodyPr/>
        <a:lstStyle/>
        <a:p>
          <a:pPr algn="ctr"/>
          <a:endParaRPr lang="pl-PL"/>
        </a:p>
      </dgm:t>
    </dgm:pt>
    <dgm:pt modelId="{2DD1E7C2-EA68-4596-B02E-4DDA3BAE0F03}">
      <dgm:prSet phldrT="[Tekst]"/>
      <dgm:spPr>
        <a:xfrm>
          <a:off x="1401" y="1203043"/>
          <a:ext cx="1038520" cy="316748"/>
        </a:xfrm>
      </dgm:spPr>
      <dgm:t>
        <a:bodyPr/>
        <a:lstStyle/>
        <a:p>
          <a:pPr algn="ctr"/>
          <a:r>
            <a:rPr lang="pl-PL">
              <a:latin typeface="Calibri"/>
              <a:ea typeface="+mn-ea"/>
              <a:cs typeface="+mn-cs"/>
            </a:rPr>
            <a:t>Zespół interesariuszy</a:t>
          </a:r>
        </a:p>
      </dgm:t>
    </dgm:pt>
    <dgm:pt modelId="{407C76A1-D209-46B8-98E7-F813948AFF9E}" type="parTrans" cxnId="{3483382E-386D-4E2B-B70C-A8D831872BFB}">
      <dgm:prSet/>
      <dgm:spPr/>
    </dgm:pt>
    <dgm:pt modelId="{B3CEF03B-200E-4758-A5FA-C98C6C0EA645}" type="sibTrans" cxnId="{3483382E-386D-4E2B-B70C-A8D831872BFB}">
      <dgm:prSet/>
      <dgm:spPr/>
    </dgm:pt>
    <dgm:pt modelId="{4D05F99A-B943-44BE-8C1F-3EF5BF54AA80}" type="pres">
      <dgm:prSet presAssocID="{2B7E5477-4612-49DC-9B6F-77338E9734D4}" presName="hierChild1" presStyleCnt="0">
        <dgm:presLayoutVars>
          <dgm:chPref val="1"/>
          <dgm:dir/>
          <dgm:animOne val="branch"/>
          <dgm:animLvl val="lvl"/>
          <dgm:resizeHandles/>
        </dgm:presLayoutVars>
      </dgm:prSet>
      <dgm:spPr/>
      <dgm:t>
        <a:bodyPr/>
        <a:lstStyle/>
        <a:p>
          <a:endParaRPr lang="pl-PL"/>
        </a:p>
      </dgm:t>
    </dgm:pt>
    <dgm:pt modelId="{0B0A4F6E-7FF8-469C-8577-A946F6E8E09F}" type="pres">
      <dgm:prSet presAssocID="{A8943D4E-5467-496B-883C-2A8E12D71907}" presName="hierRoot1" presStyleCnt="0"/>
      <dgm:spPr/>
      <dgm:t>
        <a:bodyPr/>
        <a:lstStyle/>
        <a:p>
          <a:endParaRPr lang="pl-PL"/>
        </a:p>
      </dgm:t>
    </dgm:pt>
    <dgm:pt modelId="{4BDA5E7F-9D2C-4209-8FEA-A1445A73437F}" type="pres">
      <dgm:prSet presAssocID="{A8943D4E-5467-496B-883C-2A8E12D71907}" presName="composite" presStyleCnt="0"/>
      <dgm:spPr/>
      <dgm:t>
        <a:bodyPr/>
        <a:lstStyle/>
        <a:p>
          <a:endParaRPr lang="pl-PL"/>
        </a:p>
      </dgm:t>
    </dgm:pt>
    <dgm:pt modelId="{F3C712A5-7E48-451F-A378-46AB94E17A28}" type="pres">
      <dgm:prSet presAssocID="{A8943D4E-5467-496B-883C-2A8E12D71907}" presName="background" presStyleLbl="node0" presStyleIdx="0" presStyleCnt="1"/>
      <dgm:spPr/>
      <dgm:t>
        <a:bodyPr/>
        <a:lstStyle/>
        <a:p>
          <a:endParaRPr lang="pl-PL"/>
        </a:p>
      </dgm:t>
    </dgm:pt>
    <dgm:pt modelId="{FE52D4C7-9721-4321-A70A-804F72935035}" type="pres">
      <dgm:prSet presAssocID="{A8943D4E-5467-496B-883C-2A8E12D71907}" presName="text" presStyleLbl="fgAcc0" presStyleIdx="0" presStyleCnt="1">
        <dgm:presLayoutVars>
          <dgm:chPref val="3"/>
        </dgm:presLayoutVars>
      </dgm:prSet>
      <dgm:spPr/>
      <dgm:t>
        <a:bodyPr/>
        <a:lstStyle/>
        <a:p>
          <a:endParaRPr lang="pl-PL"/>
        </a:p>
      </dgm:t>
    </dgm:pt>
    <dgm:pt modelId="{8CBB12BB-EF5F-4F5C-A3EC-715AA17792F5}" type="pres">
      <dgm:prSet presAssocID="{A8943D4E-5467-496B-883C-2A8E12D71907}" presName="hierChild2" presStyleCnt="0"/>
      <dgm:spPr/>
      <dgm:t>
        <a:bodyPr/>
        <a:lstStyle/>
        <a:p>
          <a:endParaRPr lang="pl-PL"/>
        </a:p>
      </dgm:t>
    </dgm:pt>
    <dgm:pt modelId="{3691D61B-EF18-451A-B739-2747D962A9C9}" type="pres">
      <dgm:prSet presAssocID="{407C76A1-D209-46B8-98E7-F813948AFF9E}" presName="Name10" presStyleLbl="parChTrans1D2" presStyleIdx="0" presStyleCnt="2"/>
      <dgm:spPr/>
      <dgm:t>
        <a:bodyPr/>
        <a:lstStyle/>
        <a:p>
          <a:endParaRPr lang="pl-PL"/>
        </a:p>
      </dgm:t>
    </dgm:pt>
    <dgm:pt modelId="{1791E0C2-5AA3-42BC-B5A1-917E609B9641}" type="pres">
      <dgm:prSet presAssocID="{2DD1E7C2-EA68-4596-B02E-4DDA3BAE0F03}" presName="hierRoot2" presStyleCnt="0"/>
      <dgm:spPr/>
      <dgm:t>
        <a:bodyPr/>
        <a:lstStyle/>
        <a:p>
          <a:endParaRPr lang="pl-PL"/>
        </a:p>
      </dgm:t>
    </dgm:pt>
    <dgm:pt modelId="{CCE87624-6D7F-497A-8D59-B015C43E048C}" type="pres">
      <dgm:prSet presAssocID="{2DD1E7C2-EA68-4596-B02E-4DDA3BAE0F03}" presName="composite2" presStyleCnt="0"/>
      <dgm:spPr/>
      <dgm:t>
        <a:bodyPr/>
        <a:lstStyle/>
        <a:p>
          <a:endParaRPr lang="pl-PL"/>
        </a:p>
      </dgm:t>
    </dgm:pt>
    <dgm:pt modelId="{64BF7EAF-5066-4A9B-B608-0E39D86AB57A}" type="pres">
      <dgm:prSet presAssocID="{2DD1E7C2-EA68-4596-B02E-4DDA3BAE0F03}" presName="background2" presStyleLbl="node2" presStyleIdx="0" presStyleCnt="2"/>
      <dgm:spPr/>
      <dgm:t>
        <a:bodyPr/>
        <a:lstStyle/>
        <a:p>
          <a:endParaRPr lang="pl-PL"/>
        </a:p>
      </dgm:t>
    </dgm:pt>
    <dgm:pt modelId="{DB9BA4AD-0A02-4A5F-80B7-69F8A22E0EA6}" type="pres">
      <dgm:prSet presAssocID="{2DD1E7C2-EA68-4596-B02E-4DDA3BAE0F03}" presName="text2" presStyleLbl="fgAcc2" presStyleIdx="0" presStyleCnt="2">
        <dgm:presLayoutVars>
          <dgm:chPref val="3"/>
        </dgm:presLayoutVars>
      </dgm:prSet>
      <dgm:spPr/>
      <dgm:t>
        <a:bodyPr/>
        <a:lstStyle/>
        <a:p>
          <a:endParaRPr lang="pl-PL"/>
        </a:p>
      </dgm:t>
    </dgm:pt>
    <dgm:pt modelId="{4AD2CA7D-32B9-4985-BF80-4DA9802C6511}" type="pres">
      <dgm:prSet presAssocID="{2DD1E7C2-EA68-4596-B02E-4DDA3BAE0F03}" presName="hierChild3" presStyleCnt="0"/>
      <dgm:spPr/>
      <dgm:t>
        <a:bodyPr/>
        <a:lstStyle/>
        <a:p>
          <a:endParaRPr lang="pl-PL"/>
        </a:p>
      </dgm:t>
    </dgm:pt>
    <dgm:pt modelId="{002B3E11-3A7F-499B-BD10-6F06E446E0F2}" type="pres">
      <dgm:prSet presAssocID="{38767D3A-618C-42DF-BAB6-996E070E227F}" presName="Name10" presStyleLbl="parChTrans1D2" presStyleIdx="1" presStyleCnt="2"/>
      <dgm:spPr/>
      <dgm:t>
        <a:bodyPr/>
        <a:lstStyle/>
        <a:p>
          <a:endParaRPr lang="pl-PL"/>
        </a:p>
      </dgm:t>
    </dgm:pt>
    <dgm:pt modelId="{7D4D5119-F520-42F4-8853-225C9D7E6F4E}" type="pres">
      <dgm:prSet presAssocID="{4061F98F-8969-4F44-BF0C-3F3A77734DD1}" presName="hierRoot2" presStyleCnt="0"/>
      <dgm:spPr/>
      <dgm:t>
        <a:bodyPr/>
        <a:lstStyle/>
        <a:p>
          <a:endParaRPr lang="pl-PL"/>
        </a:p>
      </dgm:t>
    </dgm:pt>
    <dgm:pt modelId="{FD3D9286-2F5D-4F11-B636-528ABBC7FDED}" type="pres">
      <dgm:prSet presAssocID="{4061F98F-8969-4F44-BF0C-3F3A77734DD1}" presName="composite2" presStyleCnt="0"/>
      <dgm:spPr/>
      <dgm:t>
        <a:bodyPr/>
        <a:lstStyle/>
        <a:p>
          <a:endParaRPr lang="pl-PL"/>
        </a:p>
      </dgm:t>
    </dgm:pt>
    <dgm:pt modelId="{8993CFBB-42F7-4D43-BE36-5A753FB6DDC5}" type="pres">
      <dgm:prSet presAssocID="{4061F98F-8969-4F44-BF0C-3F3A77734DD1}" presName="background2" presStyleLbl="node2" presStyleIdx="1" presStyleCnt="2"/>
      <dgm:spPr/>
      <dgm:t>
        <a:bodyPr/>
        <a:lstStyle/>
        <a:p>
          <a:endParaRPr lang="pl-PL"/>
        </a:p>
      </dgm:t>
    </dgm:pt>
    <dgm:pt modelId="{81A9E10B-90D0-4398-9599-459310AEFD5E}" type="pres">
      <dgm:prSet presAssocID="{4061F98F-8969-4F44-BF0C-3F3A77734DD1}" presName="text2" presStyleLbl="fgAcc2" presStyleIdx="1" presStyleCnt="2">
        <dgm:presLayoutVars>
          <dgm:chPref val="3"/>
        </dgm:presLayoutVars>
      </dgm:prSet>
      <dgm:spPr/>
      <dgm:t>
        <a:bodyPr/>
        <a:lstStyle/>
        <a:p>
          <a:endParaRPr lang="pl-PL"/>
        </a:p>
      </dgm:t>
    </dgm:pt>
    <dgm:pt modelId="{635946B7-193E-42BF-A35C-D676768E3550}" type="pres">
      <dgm:prSet presAssocID="{4061F98F-8969-4F44-BF0C-3F3A77734DD1}" presName="hierChild3" presStyleCnt="0"/>
      <dgm:spPr/>
      <dgm:t>
        <a:bodyPr/>
        <a:lstStyle/>
        <a:p>
          <a:endParaRPr lang="pl-PL"/>
        </a:p>
      </dgm:t>
    </dgm:pt>
    <dgm:pt modelId="{464563A7-8195-42A7-9D4C-15685B090FE6}" type="pres">
      <dgm:prSet presAssocID="{CFABD9CD-B435-4BCE-819C-D17E0D009BC2}" presName="Name17" presStyleLbl="parChTrans1D3" presStyleIdx="0" presStyleCnt="1"/>
      <dgm:spPr/>
      <dgm:t>
        <a:bodyPr/>
        <a:lstStyle/>
        <a:p>
          <a:endParaRPr lang="pl-PL"/>
        </a:p>
      </dgm:t>
    </dgm:pt>
    <dgm:pt modelId="{6ACD5F04-EC58-46EA-AC23-7E305D49B918}" type="pres">
      <dgm:prSet presAssocID="{9E12165F-03DC-4F36-AA60-29302B9E8DF3}" presName="hierRoot3" presStyleCnt="0"/>
      <dgm:spPr/>
      <dgm:t>
        <a:bodyPr/>
        <a:lstStyle/>
        <a:p>
          <a:endParaRPr lang="pl-PL"/>
        </a:p>
      </dgm:t>
    </dgm:pt>
    <dgm:pt modelId="{E3785EC7-F6A6-4163-96B4-4683CF7A9022}" type="pres">
      <dgm:prSet presAssocID="{9E12165F-03DC-4F36-AA60-29302B9E8DF3}" presName="composite3" presStyleCnt="0"/>
      <dgm:spPr/>
      <dgm:t>
        <a:bodyPr/>
        <a:lstStyle/>
        <a:p>
          <a:endParaRPr lang="pl-PL"/>
        </a:p>
      </dgm:t>
    </dgm:pt>
    <dgm:pt modelId="{1DD1E3DB-E554-4D31-9479-77CDBFED5FD1}" type="pres">
      <dgm:prSet presAssocID="{9E12165F-03DC-4F36-AA60-29302B9E8DF3}" presName="background3" presStyleLbl="node3" presStyleIdx="0" presStyleCnt="1"/>
      <dgm:spPr/>
      <dgm:t>
        <a:bodyPr/>
        <a:lstStyle/>
        <a:p>
          <a:endParaRPr lang="pl-PL"/>
        </a:p>
      </dgm:t>
    </dgm:pt>
    <dgm:pt modelId="{C6102F0E-B434-4565-8595-AF49AD1EB86B}" type="pres">
      <dgm:prSet presAssocID="{9E12165F-03DC-4F36-AA60-29302B9E8DF3}" presName="text3" presStyleLbl="fgAcc3" presStyleIdx="0" presStyleCnt="1">
        <dgm:presLayoutVars>
          <dgm:chPref val="3"/>
        </dgm:presLayoutVars>
      </dgm:prSet>
      <dgm:spPr/>
      <dgm:t>
        <a:bodyPr/>
        <a:lstStyle/>
        <a:p>
          <a:endParaRPr lang="pl-PL"/>
        </a:p>
      </dgm:t>
    </dgm:pt>
    <dgm:pt modelId="{E93ABC49-268F-47D5-950A-3DDD5A7A3134}" type="pres">
      <dgm:prSet presAssocID="{9E12165F-03DC-4F36-AA60-29302B9E8DF3}" presName="hierChild4" presStyleCnt="0"/>
      <dgm:spPr/>
      <dgm:t>
        <a:bodyPr/>
        <a:lstStyle/>
        <a:p>
          <a:endParaRPr lang="pl-PL"/>
        </a:p>
      </dgm:t>
    </dgm:pt>
  </dgm:ptLst>
  <dgm:cxnLst>
    <dgm:cxn modelId="{623E7784-622B-4D20-BF25-336B96752F47}" srcId="{4061F98F-8969-4F44-BF0C-3F3A77734DD1}" destId="{9E12165F-03DC-4F36-AA60-29302B9E8DF3}" srcOrd="0" destOrd="0" parTransId="{CFABD9CD-B435-4BCE-819C-D17E0D009BC2}" sibTransId="{B3D0C5BA-CC20-44AD-9EDD-D7100ECCC4DE}"/>
    <dgm:cxn modelId="{C9C9F93B-DEE5-44C2-A4BC-C88B99D50BA0}" srcId="{2B7E5477-4612-49DC-9B6F-77338E9734D4}" destId="{A8943D4E-5467-496B-883C-2A8E12D71907}" srcOrd="0" destOrd="0" parTransId="{AB6F4AD0-09D2-46CA-B0B9-CA5D04D1B8A0}" sibTransId="{13D5ECBB-EE56-4E56-B3FC-C5169320A338}"/>
    <dgm:cxn modelId="{977813D3-D393-42A5-9AB9-FF7742BE5F37}" type="presOf" srcId="{2DD1E7C2-EA68-4596-B02E-4DDA3BAE0F03}" destId="{DB9BA4AD-0A02-4A5F-80B7-69F8A22E0EA6}" srcOrd="0" destOrd="0" presId="urn:microsoft.com/office/officeart/2005/8/layout/hierarchy1"/>
    <dgm:cxn modelId="{ED37F89C-56B5-45F3-B0AD-4132E51E1308}" srcId="{A8943D4E-5467-496B-883C-2A8E12D71907}" destId="{4061F98F-8969-4F44-BF0C-3F3A77734DD1}" srcOrd="1" destOrd="0" parTransId="{38767D3A-618C-42DF-BAB6-996E070E227F}" sibTransId="{8738A65B-923E-43BB-A9BF-726C7C4C1E45}"/>
    <dgm:cxn modelId="{19E1F7C3-9D19-4E35-AAF3-337F8A4EDD68}" type="presOf" srcId="{407C76A1-D209-46B8-98E7-F813948AFF9E}" destId="{3691D61B-EF18-451A-B739-2747D962A9C9}" srcOrd="0" destOrd="0" presId="urn:microsoft.com/office/officeart/2005/8/layout/hierarchy1"/>
    <dgm:cxn modelId="{B27A7C2B-7F86-4E77-803C-8A51BAE0EB3F}" type="presOf" srcId="{A8943D4E-5467-496B-883C-2A8E12D71907}" destId="{FE52D4C7-9721-4321-A70A-804F72935035}" srcOrd="0" destOrd="0" presId="urn:microsoft.com/office/officeart/2005/8/layout/hierarchy1"/>
    <dgm:cxn modelId="{DC915930-7D00-4813-A608-1B341967FEC6}" type="presOf" srcId="{4061F98F-8969-4F44-BF0C-3F3A77734DD1}" destId="{81A9E10B-90D0-4398-9599-459310AEFD5E}" srcOrd="0" destOrd="0" presId="urn:microsoft.com/office/officeart/2005/8/layout/hierarchy1"/>
    <dgm:cxn modelId="{1CB93707-C92D-4014-8FBC-304BFE138D09}" type="presOf" srcId="{CFABD9CD-B435-4BCE-819C-D17E0D009BC2}" destId="{464563A7-8195-42A7-9D4C-15685B090FE6}" srcOrd="0" destOrd="0" presId="urn:microsoft.com/office/officeart/2005/8/layout/hierarchy1"/>
    <dgm:cxn modelId="{722527E2-5C83-4EC1-9C4C-7F79B7B5A301}" type="presOf" srcId="{38767D3A-618C-42DF-BAB6-996E070E227F}" destId="{002B3E11-3A7F-499B-BD10-6F06E446E0F2}" srcOrd="0" destOrd="0" presId="urn:microsoft.com/office/officeart/2005/8/layout/hierarchy1"/>
    <dgm:cxn modelId="{B0453C24-1BFF-4228-956E-B18FA555E3DB}" type="presOf" srcId="{9E12165F-03DC-4F36-AA60-29302B9E8DF3}" destId="{C6102F0E-B434-4565-8595-AF49AD1EB86B}" srcOrd="0" destOrd="0" presId="urn:microsoft.com/office/officeart/2005/8/layout/hierarchy1"/>
    <dgm:cxn modelId="{BB57061F-3DFD-4F25-A8C2-EBCAF3A2B16A}" type="presOf" srcId="{2B7E5477-4612-49DC-9B6F-77338E9734D4}" destId="{4D05F99A-B943-44BE-8C1F-3EF5BF54AA80}" srcOrd="0" destOrd="0" presId="urn:microsoft.com/office/officeart/2005/8/layout/hierarchy1"/>
    <dgm:cxn modelId="{3483382E-386D-4E2B-B70C-A8D831872BFB}" srcId="{A8943D4E-5467-496B-883C-2A8E12D71907}" destId="{2DD1E7C2-EA68-4596-B02E-4DDA3BAE0F03}" srcOrd="0" destOrd="0" parTransId="{407C76A1-D209-46B8-98E7-F813948AFF9E}" sibTransId="{B3CEF03B-200E-4758-A5FA-C98C6C0EA645}"/>
    <dgm:cxn modelId="{0A864E74-D1A9-4B07-8E0F-FE4E2CCE7C3C}" type="presParOf" srcId="{4D05F99A-B943-44BE-8C1F-3EF5BF54AA80}" destId="{0B0A4F6E-7FF8-469C-8577-A946F6E8E09F}" srcOrd="0" destOrd="0" presId="urn:microsoft.com/office/officeart/2005/8/layout/hierarchy1"/>
    <dgm:cxn modelId="{FC16FE39-7D9D-403B-9A93-2F6A4A7050E1}" type="presParOf" srcId="{0B0A4F6E-7FF8-469C-8577-A946F6E8E09F}" destId="{4BDA5E7F-9D2C-4209-8FEA-A1445A73437F}" srcOrd="0" destOrd="0" presId="urn:microsoft.com/office/officeart/2005/8/layout/hierarchy1"/>
    <dgm:cxn modelId="{7063AFC2-3004-47DB-87BE-B3F1DC5D5A9E}" type="presParOf" srcId="{4BDA5E7F-9D2C-4209-8FEA-A1445A73437F}" destId="{F3C712A5-7E48-451F-A378-46AB94E17A28}" srcOrd="0" destOrd="0" presId="urn:microsoft.com/office/officeart/2005/8/layout/hierarchy1"/>
    <dgm:cxn modelId="{1C00F175-E238-41DA-8934-CDCEADB96EC7}" type="presParOf" srcId="{4BDA5E7F-9D2C-4209-8FEA-A1445A73437F}" destId="{FE52D4C7-9721-4321-A70A-804F72935035}" srcOrd="1" destOrd="0" presId="urn:microsoft.com/office/officeart/2005/8/layout/hierarchy1"/>
    <dgm:cxn modelId="{EDB2E0E3-D5D6-4C8B-83C0-E25647B64CB8}" type="presParOf" srcId="{0B0A4F6E-7FF8-469C-8577-A946F6E8E09F}" destId="{8CBB12BB-EF5F-4F5C-A3EC-715AA17792F5}" srcOrd="1" destOrd="0" presId="urn:microsoft.com/office/officeart/2005/8/layout/hierarchy1"/>
    <dgm:cxn modelId="{70A0489C-486B-4D29-8CE6-00EE613E4650}" type="presParOf" srcId="{8CBB12BB-EF5F-4F5C-A3EC-715AA17792F5}" destId="{3691D61B-EF18-451A-B739-2747D962A9C9}" srcOrd="0" destOrd="0" presId="urn:microsoft.com/office/officeart/2005/8/layout/hierarchy1"/>
    <dgm:cxn modelId="{4AB1B0DD-0292-4AFF-B509-0F637DCB41AC}" type="presParOf" srcId="{8CBB12BB-EF5F-4F5C-A3EC-715AA17792F5}" destId="{1791E0C2-5AA3-42BC-B5A1-917E609B9641}" srcOrd="1" destOrd="0" presId="urn:microsoft.com/office/officeart/2005/8/layout/hierarchy1"/>
    <dgm:cxn modelId="{5288D93A-4271-4A81-909A-F7F90BF77059}" type="presParOf" srcId="{1791E0C2-5AA3-42BC-B5A1-917E609B9641}" destId="{CCE87624-6D7F-497A-8D59-B015C43E048C}" srcOrd="0" destOrd="0" presId="urn:microsoft.com/office/officeart/2005/8/layout/hierarchy1"/>
    <dgm:cxn modelId="{EAABC88F-7442-4B47-B076-67A7F1BF08FA}" type="presParOf" srcId="{CCE87624-6D7F-497A-8D59-B015C43E048C}" destId="{64BF7EAF-5066-4A9B-B608-0E39D86AB57A}" srcOrd="0" destOrd="0" presId="urn:microsoft.com/office/officeart/2005/8/layout/hierarchy1"/>
    <dgm:cxn modelId="{D38B6D88-AC14-473E-ABCC-BAF0CF3F5AEB}" type="presParOf" srcId="{CCE87624-6D7F-497A-8D59-B015C43E048C}" destId="{DB9BA4AD-0A02-4A5F-80B7-69F8A22E0EA6}" srcOrd="1" destOrd="0" presId="urn:microsoft.com/office/officeart/2005/8/layout/hierarchy1"/>
    <dgm:cxn modelId="{2472CFC2-4C53-494B-B1A8-0204D7EFA63F}" type="presParOf" srcId="{1791E0C2-5AA3-42BC-B5A1-917E609B9641}" destId="{4AD2CA7D-32B9-4985-BF80-4DA9802C6511}" srcOrd="1" destOrd="0" presId="urn:microsoft.com/office/officeart/2005/8/layout/hierarchy1"/>
    <dgm:cxn modelId="{97736383-E712-412A-9483-9709679666A0}" type="presParOf" srcId="{8CBB12BB-EF5F-4F5C-A3EC-715AA17792F5}" destId="{002B3E11-3A7F-499B-BD10-6F06E446E0F2}" srcOrd="2" destOrd="0" presId="urn:microsoft.com/office/officeart/2005/8/layout/hierarchy1"/>
    <dgm:cxn modelId="{3C4F3FE7-E8F9-44F1-A7B7-1CF11FBF51B2}" type="presParOf" srcId="{8CBB12BB-EF5F-4F5C-A3EC-715AA17792F5}" destId="{7D4D5119-F520-42F4-8853-225C9D7E6F4E}" srcOrd="3" destOrd="0" presId="urn:microsoft.com/office/officeart/2005/8/layout/hierarchy1"/>
    <dgm:cxn modelId="{D0D810D0-31EE-474F-8AAB-D45661AFC049}" type="presParOf" srcId="{7D4D5119-F520-42F4-8853-225C9D7E6F4E}" destId="{FD3D9286-2F5D-4F11-B636-528ABBC7FDED}" srcOrd="0" destOrd="0" presId="urn:microsoft.com/office/officeart/2005/8/layout/hierarchy1"/>
    <dgm:cxn modelId="{8DA08320-2F68-43C3-AD7B-1EDDF4B8518D}" type="presParOf" srcId="{FD3D9286-2F5D-4F11-B636-528ABBC7FDED}" destId="{8993CFBB-42F7-4D43-BE36-5A753FB6DDC5}" srcOrd="0" destOrd="0" presId="urn:microsoft.com/office/officeart/2005/8/layout/hierarchy1"/>
    <dgm:cxn modelId="{35B0623A-E315-41A3-8C6E-B043CEF3F199}" type="presParOf" srcId="{FD3D9286-2F5D-4F11-B636-528ABBC7FDED}" destId="{81A9E10B-90D0-4398-9599-459310AEFD5E}" srcOrd="1" destOrd="0" presId="urn:microsoft.com/office/officeart/2005/8/layout/hierarchy1"/>
    <dgm:cxn modelId="{55565F2C-9CCA-41BC-A4B9-36C9AA8E7B39}" type="presParOf" srcId="{7D4D5119-F520-42F4-8853-225C9D7E6F4E}" destId="{635946B7-193E-42BF-A35C-D676768E3550}" srcOrd="1" destOrd="0" presId="urn:microsoft.com/office/officeart/2005/8/layout/hierarchy1"/>
    <dgm:cxn modelId="{1A8D10EC-D7FF-4AEE-9120-F8A9DB4A0ECE}" type="presParOf" srcId="{635946B7-193E-42BF-A35C-D676768E3550}" destId="{464563A7-8195-42A7-9D4C-15685B090FE6}" srcOrd="0" destOrd="0" presId="urn:microsoft.com/office/officeart/2005/8/layout/hierarchy1"/>
    <dgm:cxn modelId="{D465F891-EF56-4EF5-933E-84C87854025C}" type="presParOf" srcId="{635946B7-193E-42BF-A35C-D676768E3550}" destId="{6ACD5F04-EC58-46EA-AC23-7E305D49B918}" srcOrd="1" destOrd="0" presId="urn:microsoft.com/office/officeart/2005/8/layout/hierarchy1"/>
    <dgm:cxn modelId="{E57017CB-6E6B-4997-9AB4-B9C03DADFACD}" type="presParOf" srcId="{6ACD5F04-EC58-46EA-AC23-7E305D49B918}" destId="{E3785EC7-F6A6-4163-96B4-4683CF7A9022}" srcOrd="0" destOrd="0" presId="urn:microsoft.com/office/officeart/2005/8/layout/hierarchy1"/>
    <dgm:cxn modelId="{5D4B4AB8-155C-4FEA-97FE-920B67F58926}" type="presParOf" srcId="{E3785EC7-F6A6-4163-96B4-4683CF7A9022}" destId="{1DD1E3DB-E554-4D31-9479-77CDBFED5FD1}" srcOrd="0" destOrd="0" presId="urn:microsoft.com/office/officeart/2005/8/layout/hierarchy1"/>
    <dgm:cxn modelId="{AE4E126A-CEFE-4A89-9AF5-33A788144358}" type="presParOf" srcId="{E3785EC7-F6A6-4163-96B4-4683CF7A9022}" destId="{C6102F0E-B434-4565-8595-AF49AD1EB86B}" srcOrd="1" destOrd="0" presId="urn:microsoft.com/office/officeart/2005/8/layout/hierarchy1"/>
    <dgm:cxn modelId="{62AB831E-18A5-4787-BD6D-1878090D84B1}" type="presParOf" srcId="{6ACD5F04-EC58-46EA-AC23-7E305D49B918}" destId="{E93ABC49-268F-47D5-950A-3DDD5A7A3134}" srcOrd="1" destOrd="0" presId="urn:microsoft.com/office/officeart/2005/8/layout/hierarchy1"/>
  </dgm:cxnLst>
  <dgm:bg>
    <a:noFill/>
  </dgm:bg>
  <dgm:whole/>
  <dgm:extLst>
    <a:ext uri="http://schemas.microsoft.com/office/drawing/2008/diagram">
      <dsp:dataModelExt xmlns:dsp="http://schemas.microsoft.com/office/drawing/2008/diagram" relId="rId6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DE22A685-BD93-4352-870F-E75F25F6E670}" type="doc">
      <dgm:prSet loTypeId="urn:microsoft.com/office/officeart/2008/layout/VerticalCurvedList" loCatId="list" qsTypeId="urn:microsoft.com/office/officeart/2005/8/quickstyle/3d2" qsCatId="3D" csTypeId="urn:microsoft.com/office/officeart/2005/8/colors/accent0_1" csCatId="mainScheme" phldr="1"/>
      <dgm:spPr/>
      <dgm:t>
        <a:bodyPr/>
        <a:lstStyle/>
        <a:p>
          <a:endParaRPr lang="pl-PL"/>
        </a:p>
      </dgm:t>
    </dgm:pt>
    <dgm:pt modelId="{BFB396FA-58FD-4B48-8D57-FD049F1176B8}">
      <dgm:prSet phldrT="[Tekst]" custT="1"/>
      <dgm:spPr>
        <a:xfrm>
          <a:off x="1759269" y="922"/>
          <a:ext cx="1948811" cy="974405"/>
        </a:xfrm>
      </dgm:spPr>
      <dgm:t>
        <a:bodyPr/>
        <a:lstStyle/>
        <a:p>
          <a:pPr algn="ctr"/>
          <a:r>
            <a:rPr lang="pl-PL" sz="1000" b="0">
              <a:latin typeface="Calibri"/>
              <a:ea typeface="+mn-ea"/>
              <a:cs typeface="+mn-cs"/>
            </a:rPr>
            <a:t>Koordynator wykonawczy Kierownik Referatu Inwestycji i Rozwoju</a:t>
          </a:r>
        </a:p>
      </dgm:t>
    </dgm:pt>
    <dgm:pt modelId="{78B2781E-31CE-4159-858A-C02E5F4422CB}" type="parTrans" cxnId="{A162BE28-9024-4AE3-9A88-CF45A9F453C8}">
      <dgm:prSet/>
      <dgm:spPr/>
      <dgm:t>
        <a:bodyPr/>
        <a:lstStyle/>
        <a:p>
          <a:pPr algn="ctr"/>
          <a:endParaRPr lang="pl-PL"/>
        </a:p>
      </dgm:t>
    </dgm:pt>
    <dgm:pt modelId="{054BA5DF-0169-4E42-A20B-62AFDA53072F}" type="sibTrans" cxnId="{A162BE28-9024-4AE3-9A88-CF45A9F453C8}">
      <dgm:prSet/>
      <dgm:spPr>
        <a:xfrm rot="3600000">
          <a:off x="3030628" y="1710666"/>
          <a:ext cx="1014662" cy="341041"/>
        </a:xfrm>
      </dgm:spPr>
      <dgm:t>
        <a:bodyPr/>
        <a:lstStyle/>
        <a:p>
          <a:pPr algn="ctr"/>
          <a:endParaRPr lang="pl-PL">
            <a:solidFill>
              <a:sysClr val="windowText" lastClr="000000"/>
            </a:solidFill>
            <a:latin typeface="Calibri"/>
            <a:ea typeface="+mn-ea"/>
            <a:cs typeface="+mn-cs"/>
          </a:endParaRPr>
        </a:p>
      </dgm:t>
    </dgm:pt>
    <dgm:pt modelId="{E66F61C2-0123-49BB-8B21-8D723870019C}">
      <dgm:prSet phldrT="[Tekst]" custT="1"/>
      <dgm:spPr>
        <a:xfrm>
          <a:off x="3367838" y="2787046"/>
          <a:ext cx="1948811" cy="974405"/>
        </a:xfrm>
      </dgm:spPr>
      <dgm:t>
        <a:bodyPr/>
        <a:lstStyle/>
        <a:p>
          <a:pPr algn="ctr"/>
          <a:r>
            <a:rPr lang="pl-PL" sz="1000" b="0">
              <a:latin typeface="Calibri"/>
              <a:ea typeface="+mn-ea"/>
              <a:cs typeface="+mn-cs"/>
            </a:rPr>
            <a:t>Wsparcie innych stanowisk pracy urzędu</a:t>
          </a:r>
        </a:p>
      </dgm:t>
    </dgm:pt>
    <dgm:pt modelId="{B750B1B0-0813-44CB-A384-007A40B7452D}" type="parTrans" cxnId="{4ADD08FB-D112-418B-8612-AF9AF9FF950E}">
      <dgm:prSet/>
      <dgm:spPr/>
      <dgm:t>
        <a:bodyPr/>
        <a:lstStyle/>
        <a:p>
          <a:pPr algn="ctr"/>
          <a:endParaRPr lang="pl-PL"/>
        </a:p>
      </dgm:t>
    </dgm:pt>
    <dgm:pt modelId="{8E09A52E-E225-4342-A151-559329E38269}" type="sibTrans" cxnId="{4ADD08FB-D112-418B-8612-AF9AF9FF950E}">
      <dgm:prSet/>
      <dgm:spPr>
        <a:xfrm rot="10800000">
          <a:off x="2226343" y="3103728"/>
          <a:ext cx="1014662" cy="341041"/>
        </a:xfrm>
      </dgm:spPr>
      <dgm:t>
        <a:bodyPr/>
        <a:lstStyle/>
        <a:p>
          <a:pPr algn="ctr"/>
          <a:endParaRPr lang="pl-PL">
            <a:solidFill>
              <a:sysClr val="windowText" lastClr="000000"/>
            </a:solidFill>
            <a:latin typeface="Calibri"/>
            <a:ea typeface="+mn-ea"/>
            <a:cs typeface="+mn-cs"/>
          </a:endParaRPr>
        </a:p>
      </dgm:t>
    </dgm:pt>
    <dgm:pt modelId="{B8D2CDB4-D167-495B-97D9-F9E106AA6E8C}">
      <dgm:prSet phldrT="[Tekst]" custT="1"/>
      <dgm:spPr>
        <a:xfrm>
          <a:off x="150699" y="2787046"/>
          <a:ext cx="1948811" cy="974405"/>
        </a:xfrm>
      </dgm:spPr>
      <dgm:t>
        <a:bodyPr/>
        <a:lstStyle/>
        <a:p>
          <a:pPr algn="ctr"/>
          <a:r>
            <a:rPr lang="pl-PL" sz="1050" b="0">
              <a:latin typeface="Calibri"/>
              <a:ea typeface="+mn-ea"/>
              <a:cs typeface="+mn-cs"/>
            </a:rPr>
            <a:t>Referat Inwestycji i Rozwoju </a:t>
          </a:r>
        </a:p>
      </dgm:t>
    </dgm:pt>
    <dgm:pt modelId="{12462123-6603-4668-9D7B-F18A4FE48F73}" type="parTrans" cxnId="{D931EE16-756A-4FF1-9FB1-6D490BD8A910}">
      <dgm:prSet/>
      <dgm:spPr/>
      <dgm:t>
        <a:bodyPr/>
        <a:lstStyle/>
        <a:p>
          <a:pPr algn="ctr"/>
          <a:endParaRPr lang="pl-PL"/>
        </a:p>
      </dgm:t>
    </dgm:pt>
    <dgm:pt modelId="{5A6AE2AD-827F-449B-A64B-465C29A082BA}" type="sibTrans" cxnId="{D931EE16-756A-4FF1-9FB1-6D490BD8A910}">
      <dgm:prSet/>
      <dgm:spPr>
        <a:xfrm rot="18000000">
          <a:off x="1422058" y="1710666"/>
          <a:ext cx="1014662" cy="341041"/>
        </a:xfrm>
      </dgm:spPr>
      <dgm:t>
        <a:bodyPr/>
        <a:lstStyle/>
        <a:p>
          <a:pPr algn="ctr"/>
          <a:endParaRPr lang="pl-PL">
            <a:solidFill>
              <a:sysClr val="windowText" lastClr="000000"/>
            </a:solidFill>
            <a:latin typeface="Calibri"/>
            <a:ea typeface="+mn-ea"/>
            <a:cs typeface="+mn-cs"/>
          </a:endParaRPr>
        </a:p>
      </dgm:t>
    </dgm:pt>
    <dgm:pt modelId="{079F3064-E526-41DE-8A82-DB2A04D76E31}" type="pres">
      <dgm:prSet presAssocID="{DE22A685-BD93-4352-870F-E75F25F6E670}" presName="Name0" presStyleCnt="0">
        <dgm:presLayoutVars>
          <dgm:chMax val="7"/>
          <dgm:chPref val="7"/>
          <dgm:dir/>
        </dgm:presLayoutVars>
      </dgm:prSet>
      <dgm:spPr/>
      <dgm:t>
        <a:bodyPr/>
        <a:lstStyle/>
        <a:p>
          <a:endParaRPr lang="pl-PL"/>
        </a:p>
      </dgm:t>
    </dgm:pt>
    <dgm:pt modelId="{28CB4843-F455-4E26-AF4A-899A8D2B953B}" type="pres">
      <dgm:prSet presAssocID="{DE22A685-BD93-4352-870F-E75F25F6E670}" presName="Name1" presStyleCnt="0"/>
      <dgm:spPr/>
      <dgm:t>
        <a:bodyPr/>
        <a:lstStyle/>
        <a:p>
          <a:endParaRPr lang="pl-PL"/>
        </a:p>
      </dgm:t>
    </dgm:pt>
    <dgm:pt modelId="{DA1B04A6-F9DF-4DAD-931A-1011CDE5384B}" type="pres">
      <dgm:prSet presAssocID="{DE22A685-BD93-4352-870F-E75F25F6E670}" presName="cycle" presStyleCnt="0"/>
      <dgm:spPr/>
      <dgm:t>
        <a:bodyPr/>
        <a:lstStyle/>
        <a:p>
          <a:endParaRPr lang="pl-PL"/>
        </a:p>
      </dgm:t>
    </dgm:pt>
    <dgm:pt modelId="{D675C886-1EED-41C2-BB7A-35CEB852095A}" type="pres">
      <dgm:prSet presAssocID="{DE22A685-BD93-4352-870F-E75F25F6E670}" presName="srcNode" presStyleLbl="node1" presStyleIdx="0" presStyleCnt="3"/>
      <dgm:spPr/>
      <dgm:t>
        <a:bodyPr/>
        <a:lstStyle/>
        <a:p>
          <a:endParaRPr lang="pl-PL"/>
        </a:p>
      </dgm:t>
    </dgm:pt>
    <dgm:pt modelId="{8C09E053-8496-4347-8F4D-E64F362AF08A}" type="pres">
      <dgm:prSet presAssocID="{DE22A685-BD93-4352-870F-E75F25F6E670}" presName="conn" presStyleLbl="parChTrans1D2" presStyleIdx="0" presStyleCnt="1"/>
      <dgm:spPr/>
      <dgm:t>
        <a:bodyPr/>
        <a:lstStyle/>
        <a:p>
          <a:endParaRPr lang="pl-PL"/>
        </a:p>
      </dgm:t>
    </dgm:pt>
    <dgm:pt modelId="{8C1674EB-182C-4227-B996-F4B256D22FDB}" type="pres">
      <dgm:prSet presAssocID="{DE22A685-BD93-4352-870F-E75F25F6E670}" presName="extraNode" presStyleLbl="node1" presStyleIdx="0" presStyleCnt="3"/>
      <dgm:spPr/>
      <dgm:t>
        <a:bodyPr/>
        <a:lstStyle/>
        <a:p>
          <a:endParaRPr lang="pl-PL"/>
        </a:p>
      </dgm:t>
    </dgm:pt>
    <dgm:pt modelId="{C4B9CE3D-DC1A-41B0-B54F-A5B521C0AFDD}" type="pres">
      <dgm:prSet presAssocID="{DE22A685-BD93-4352-870F-E75F25F6E670}" presName="dstNode" presStyleLbl="node1" presStyleIdx="0" presStyleCnt="3"/>
      <dgm:spPr/>
      <dgm:t>
        <a:bodyPr/>
        <a:lstStyle/>
        <a:p>
          <a:endParaRPr lang="pl-PL"/>
        </a:p>
      </dgm:t>
    </dgm:pt>
    <dgm:pt modelId="{D13A4513-6480-4731-A7C2-A89CBC37E211}" type="pres">
      <dgm:prSet presAssocID="{BFB396FA-58FD-4B48-8D57-FD049F1176B8}" presName="text_1" presStyleLbl="node1" presStyleIdx="0" presStyleCnt="3">
        <dgm:presLayoutVars>
          <dgm:bulletEnabled val="1"/>
        </dgm:presLayoutVars>
      </dgm:prSet>
      <dgm:spPr/>
      <dgm:t>
        <a:bodyPr/>
        <a:lstStyle/>
        <a:p>
          <a:endParaRPr lang="pl-PL"/>
        </a:p>
      </dgm:t>
    </dgm:pt>
    <dgm:pt modelId="{72C298E3-A211-49E7-8AEE-C33008C7BFE3}" type="pres">
      <dgm:prSet presAssocID="{BFB396FA-58FD-4B48-8D57-FD049F1176B8}" presName="accent_1" presStyleCnt="0"/>
      <dgm:spPr/>
      <dgm:t>
        <a:bodyPr/>
        <a:lstStyle/>
        <a:p>
          <a:endParaRPr lang="pl-PL"/>
        </a:p>
      </dgm:t>
    </dgm:pt>
    <dgm:pt modelId="{2D12D2D3-308C-4C27-90BA-88D7455CF166}" type="pres">
      <dgm:prSet presAssocID="{BFB396FA-58FD-4B48-8D57-FD049F1176B8}" presName="accentRepeatNode" presStyleLbl="solidFgAcc1" presStyleIdx="0" presStyleCnt="3"/>
      <dgm:spPr/>
      <dgm:t>
        <a:bodyPr/>
        <a:lstStyle/>
        <a:p>
          <a:endParaRPr lang="pl-PL"/>
        </a:p>
      </dgm:t>
    </dgm:pt>
    <dgm:pt modelId="{2D5D1A71-AA0B-43DB-95FD-EC28412AA742}" type="pres">
      <dgm:prSet presAssocID="{B8D2CDB4-D167-495B-97D9-F9E106AA6E8C}" presName="text_2" presStyleLbl="node1" presStyleIdx="1" presStyleCnt="3">
        <dgm:presLayoutVars>
          <dgm:bulletEnabled val="1"/>
        </dgm:presLayoutVars>
      </dgm:prSet>
      <dgm:spPr/>
      <dgm:t>
        <a:bodyPr/>
        <a:lstStyle/>
        <a:p>
          <a:endParaRPr lang="pl-PL"/>
        </a:p>
      </dgm:t>
    </dgm:pt>
    <dgm:pt modelId="{42926239-9DB3-498D-9FBB-DF3786539C04}" type="pres">
      <dgm:prSet presAssocID="{B8D2CDB4-D167-495B-97D9-F9E106AA6E8C}" presName="accent_2" presStyleCnt="0"/>
      <dgm:spPr/>
      <dgm:t>
        <a:bodyPr/>
        <a:lstStyle/>
        <a:p>
          <a:endParaRPr lang="pl-PL"/>
        </a:p>
      </dgm:t>
    </dgm:pt>
    <dgm:pt modelId="{54B5F37F-1444-4CC2-99AD-5D57E08E64BA}" type="pres">
      <dgm:prSet presAssocID="{B8D2CDB4-D167-495B-97D9-F9E106AA6E8C}" presName="accentRepeatNode" presStyleLbl="solidFgAcc1" presStyleIdx="1" presStyleCnt="3"/>
      <dgm:spPr/>
      <dgm:t>
        <a:bodyPr/>
        <a:lstStyle/>
        <a:p>
          <a:endParaRPr lang="pl-PL"/>
        </a:p>
      </dgm:t>
    </dgm:pt>
    <dgm:pt modelId="{259DC95B-2C3A-48EF-9F5E-8A7644590CCF}" type="pres">
      <dgm:prSet presAssocID="{E66F61C2-0123-49BB-8B21-8D723870019C}" presName="text_3" presStyleLbl="node1" presStyleIdx="2" presStyleCnt="3">
        <dgm:presLayoutVars>
          <dgm:bulletEnabled val="1"/>
        </dgm:presLayoutVars>
      </dgm:prSet>
      <dgm:spPr/>
      <dgm:t>
        <a:bodyPr/>
        <a:lstStyle/>
        <a:p>
          <a:endParaRPr lang="pl-PL"/>
        </a:p>
      </dgm:t>
    </dgm:pt>
    <dgm:pt modelId="{CF57E7C1-0034-4713-B2B9-A51A68622321}" type="pres">
      <dgm:prSet presAssocID="{E66F61C2-0123-49BB-8B21-8D723870019C}" presName="accent_3" presStyleCnt="0"/>
      <dgm:spPr/>
      <dgm:t>
        <a:bodyPr/>
        <a:lstStyle/>
        <a:p>
          <a:endParaRPr lang="pl-PL"/>
        </a:p>
      </dgm:t>
    </dgm:pt>
    <dgm:pt modelId="{E42BADC7-4E4B-44F5-91C3-701D618319A8}" type="pres">
      <dgm:prSet presAssocID="{E66F61C2-0123-49BB-8B21-8D723870019C}" presName="accentRepeatNode" presStyleLbl="solidFgAcc1" presStyleIdx="2" presStyleCnt="3"/>
      <dgm:spPr/>
      <dgm:t>
        <a:bodyPr/>
        <a:lstStyle/>
        <a:p>
          <a:endParaRPr lang="pl-PL"/>
        </a:p>
      </dgm:t>
    </dgm:pt>
  </dgm:ptLst>
  <dgm:cxnLst>
    <dgm:cxn modelId="{3AD2252A-8454-4716-AA41-E5FDA950134D}" type="presOf" srcId="{054BA5DF-0169-4E42-A20B-62AFDA53072F}" destId="{8C09E053-8496-4347-8F4D-E64F362AF08A}" srcOrd="0" destOrd="0" presId="urn:microsoft.com/office/officeart/2008/layout/VerticalCurvedList"/>
    <dgm:cxn modelId="{4B581C59-5BB6-4F13-9D97-3FEB4192E610}" type="presOf" srcId="{DE22A685-BD93-4352-870F-E75F25F6E670}" destId="{079F3064-E526-41DE-8A82-DB2A04D76E31}" srcOrd="0" destOrd="0" presId="urn:microsoft.com/office/officeart/2008/layout/VerticalCurvedList"/>
    <dgm:cxn modelId="{A162BE28-9024-4AE3-9A88-CF45A9F453C8}" srcId="{DE22A685-BD93-4352-870F-E75F25F6E670}" destId="{BFB396FA-58FD-4B48-8D57-FD049F1176B8}" srcOrd="0" destOrd="0" parTransId="{78B2781E-31CE-4159-858A-C02E5F4422CB}" sibTransId="{054BA5DF-0169-4E42-A20B-62AFDA53072F}"/>
    <dgm:cxn modelId="{4ADD08FB-D112-418B-8612-AF9AF9FF950E}" srcId="{DE22A685-BD93-4352-870F-E75F25F6E670}" destId="{E66F61C2-0123-49BB-8B21-8D723870019C}" srcOrd="2" destOrd="0" parTransId="{B750B1B0-0813-44CB-A384-007A40B7452D}" sibTransId="{8E09A52E-E225-4342-A151-559329E38269}"/>
    <dgm:cxn modelId="{EAEEED22-5F09-46CB-9BBE-8DB41675A054}" type="presOf" srcId="{BFB396FA-58FD-4B48-8D57-FD049F1176B8}" destId="{D13A4513-6480-4731-A7C2-A89CBC37E211}" srcOrd="0" destOrd="0" presId="urn:microsoft.com/office/officeart/2008/layout/VerticalCurvedList"/>
    <dgm:cxn modelId="{D931EE16-756A-4FF1-9FB1-6D490BD8A910}" srcId="{DE22A685-BD93-4352-870F-E75F25F6E670}" destId="{B8D2CDB4-D167-495B-97D9-F9E106AA6E8C}" srcOrd="1" destOrd="0" parTransId="{12462123-6603-4668-9D7B-F18A4FE48F73}" sibTransId="{5A6AE2AD-827F-449B-A64B-465C29A082BA}"/>
    <dgm:cxn modelId="{0B7DB468-C783-4138-90D9-7AC3CBBBFC87}" type="presOf" srcId="{E66F61C2-0123-49BB-8B21-8D723870019C}" destId="{259DC95B-2C3A-48EF-9F5E-8A7644590CCF}" srcOrd="0" destOrd="0" presId="urn:microsoft.com/office/officeart/2008/layout/VerticalCurvedList"/>
    <dgm:cxn modelId="{A3B9B799-47A6-4058-8921-97D8F7064E43}" type="presOf" srcId="{B8D2CDB4-D167-495B-97D9-F9E106AA6E8C}" destId="{2D5D1A71-AA0B-43DB-95FD-EC28412AA742}" srcOrd="0" destOrd="0" presId="urn:microsoft.com/office/officeart/2008/layout/VerticalCurvedList"/>
    <dgm:cxn modelId="{31214631-4EF3-449B-900B-183ADAA6A3DB}" type="presParOf" srcId="{079F3064-E526-41DE-8A82-DB2A04D76E31}" destId="{28CB4843-F455-4E26-AF4A-899A8D2B953B}" srcOrd="0" destOrd="0" presId="urn:microsoft.com/office/officeart/2008/layout/VerticalCurvedList"/>
    <dgm:cxn modelId="{20931537-5794-41AC-AF3A-A8A52423CCBE}" type="presParOf" srcId="{28CB4843-F455-4E26-AF4A-899A8D2B953B}" destId="{DA1B04A6-F9DF-4DAD-931A-1011CDE5384B}" srcOrd="0" destOrd="0" presId="urn:microsoft.com/office/officeart/2008/layout/VerticalCurvedList"/>
    <dgm:cxn modelId="{F1C29ACD-C636-42D2-A72F-5B117E76D11C}" type="presParOf" srcId="{DA1B04A6-F9DF-4DAD-931A-1011CDE5384B}" destId="{D675C886-1EED-41C2-BB7A-35CEB852095A}" srcOrd="0" destOrd="0" presId="urn:microsoft.com/office/officeart/2008/layout/VerticalCurvedList"/>
    <dgm:cxn modelId="{E9578DFF-9563-47C0-BDA6-8912065CE625}" type="presParOf" srcId="{DA1B04A6-F9DF-4DAD-931A-1011CDE5384B}" destId="{8C09E053-8496-4347-8F4D-E64F362AF08A}" srcOrd="1" destOrd="0" presId="urn:microsoft.com/office/officeart/2008/layout/VerticalCurvedList"/>
    <dgm:cxn modelId="{F0AFF0ED-8DDA-4F8F-9AA7-AC08E5B596A5}" type="presParOf" srcId="{DA1B04A6-F9DF-4DAD-931A-1011CDE5384B}" destId="{8C1674EB-182C-4227-B996-F4B256D22FDB}" srcOrd="2" destOrd="0" presId="urn:microsoft.com/office/officeart/2008/layout/VerticalCurvedList"/>
    <dgm:cxn modelId="{C6729218-7931-4205-B9DE-6623EA8C0BF6}" type="presParOf" srcId="{DA1B04A6-F9DF-4DAD-931A-1011CDE5384B}" destId="{C4B9CE3D-DC1A-41B0-B54F-A5B521C0AFDD}" srcOrd="3" destOrd="0" presId="urn:microsoft.com/office/officeart/2008/layout/VerticalCurvedList"/>
    <dgm:cxn modelId="{F584F41B-F30D-4EBC-9F27-1839AC33A2BF}" type="presParOf" srcId="{28CB4843-F455-4E26-AF4A-899A8D2B953B}" destId="{D13A4513-6480-4731-A7C2-A89CBC37E211}" srcOrd="1" destOrd="0" presId="urn:microsoft.com/office/officeart/2008/layout/VerticalCurvedList"/>
    <dgm:cxn modelId="{4F6F1F18-2C8D-4C69-B8D7-360086D24C8E}" type="presParOf" srcId="{28CB4843-F455-4E26-AF4A-899A8D2B953B}" destId="{72C298E3-A211-49E7-8AEE-C33008C7BFE3}" srcOrd="2" destOrd="0" presId="urn:microsoft.com/office/officeart/2008/layout/VerticalCurvedList"/>
    <dgm:cxn modelId="{F961F24F-FD06-4AA2-B5F1-968F1734B8E2}" type="presParOf" srcId="{72C298E3-A211-49E7-8AEE-C33008C7BFE3}" destId="{2D12D2D3-308C-4C27-90BA-88D7455CF166}" srcOrd="0" destOrd="0" presId="urn:microsoft.com/office/officeart/2008/layout/VerticalCurvedList"/>
    <dgm:cxn modelId="{72379455-ADE1-4EAA-8CC7-9E463EFC3775}" type="presParOf" srcId="{28CB4843-F455-4E26-AF4A-899A8D2B953B}" destId="{2D5D1A71-AA0B-43DB-95FD-EC28412AA742}" srcOrd="3" destOrd="0" presId="urn:microsoft.com/office/officeart/2008/layout/VerticalCurvedList"/>
    <dgm:cxn modelId="{C524623B-1E98-4F4D-A6A3-E94DF8B64A8B}" type="presParOf" srcId="{28CB4843-F455-4E26-AF4A-899A8D2B953B}" destId="{42926239-9DB3-498D-9FBB-DF3786539C04}" srcOrd="4" destOrd="0" presId="urn:microsoft.com/office/officeart/2008/layout/VerticalCurvedList"/>
    <dgm:cxn modelId="{1FFC7BD7-6B4D-4007-A2AF-23DB8297A0FE}" type="presParOf" srcId="{42926239-9DB3-498D-9FBB-DF3786539C04}" destId="{54B5F37F-1444-4CC2-99AD-5D57E08E64BA}" srcOrd="0" destOrd="0" presId="urn:microsoft.com/office/officeart/2008/layout/VerticalCurvedList"/>
    <dgm:cxn modelId="{A1C07250-559B-4C01-90A5-61F32B601C36}" type="presParOf" srcId="{28CB4843-F455-4E26-AF4A-899A8D2B953B}" destId="{259DC95B-2C3A-48EF-9F5E-8A7644590CCF}" srcOrd="5" destOrd="0" presId="urn:microsoft.com/office/officeart/2008/layout/VerticalCurvedList"/>
    <dgm:cxn modelId="{C8EE2667-D348-4B65-98F1-F4E18C3E7BD4}" type="presParOf" srcId="{28CB4843-F455-4E26-AF4A-899A8D2B953B}" destId="{CF57E7C1-0034-4713-B2B9-A51A68622321}" srcOrd="6" destOrd="0" presId="urn:microsoft.com/office/officeart/2008/layout/VerticalCurvedList"/>
    <dgm:cxn modelId="{123A4C1F-9310-404C-B607-7B03C0258B07}" type="presParOf" srcId="{CF57E7C1-0034-4713-B2B9-A51A68622321}" destId="{E42BADC7-4E4B-44F5-91C3-701D618319A8}" srcOrd="0" destOrd="0" presId="urn:microsoft.com/office/officeart/2008/layout/VerticalCurvedList"/>
  </dgm:cxnLst>
  <dgm:bg>
    <a:noFill/>
  </dgm:bg>
  <dgm:whole/>
  <dgm:extLst>
    <a:ext uri="http://schemas.microsoft.com/office/drawing/2008/diagram">
      <dsp:dataModelExt xmlns:dsp="http://schemas.microsoft.com/office/drawing/2008/diagram" relId="rId74" minVer="http://schemas.openxmlformats.org/drawingml/2006/diagram"/>
    </a:ext>
    <a:ext uri="{C62137D5-CB1D-491B-B009-E17868A290BF}">
      <dgm14:recolorImg xmlns:dgm14="http://schemas.microsoft.com/office/drawing/2010/diagram" val="1"/>
    </a:ext>
  </dgm:extLst>
</dgm:dataModel>
</file>

<file path=word/diagrams/data5.xml><?xml version="1.0" encoding="utf-8"?>
<dgm:dataModel xmlns:dgm="http://schemas.openxmlformats.org/drawingml/2006/diagram" xmlns:a="http://schemas.openxmlformats.org/drawingml/2006/main">
  <dgm:ptLst>
    <dgm:pt modelId="{598736B9-937A-4D75-9A4B-5B1E10B15030}" type="doc">
      <dgm:prSet loTypeId="urn:microsoft.com/office/officeart/2005/8/layout/cycle4" loCatId="matrix" qsTypeId="urn:microsoft.com/office/officeart/2005/8/quickstyle/simple5" qsCatId="simple" csTypeId="urn:microsoft.com/office/officeart/2005/8/colors/accent0_1" csCatId="mainScheme" phldr="1"/>
      <dgm:spPr/>
      <dgm:t>
        <a:bodyPr/>
        <a:lstStyle/>
        <a:p>
          <a:endParaRPr lang="pl-PL"/>
        </a:p>
      </dgm:t>
    </dgm:pt>
    <dgm:pt modelId="{DD840716-BE5C-4E35-A52E-4D3DC2A776D8}">
      <dgm:prSet phldrT="[Tekst]" custT="1"/>
      <dgm:spPr>
        <a:xfrm>
          <a:off x="1554860" y="39780"/>
          <a:ext cx="2688336" cy="2688336"/>
        </a:xfrm>
        <a:solidFill>
          <a:schemeClr val="bg1">
            <a:lumMod val="85000"/>
          </a:schemeClr>
        </a:solidFill>
      </dgm:spPr>
      <dgm:t>
        <a:bodyPr/>
        <a:lstStyle/>
        <a:p>
          <a:pPr algn="ctr"/>
          <a:r>
            <a:rPr lang="pl-PL" sz="1050" b="1">
              <a:latin typeface="Calibri"/>
              <a:ea typeface="+mn-ea"/>
              <a:cs typeface="+mn-cs"/>
            </a:rPr>
            <a:t>zbieranie danych </a:t>
          </a:r>
          <a:r>
            <a:rPr lang="pl-PL" sz="1050">
              <a:latin typeface="Calibri"/>
              <a:ea typeface="+mn-ea"/>
              <a:cs typeface="+mn-cs"/>
            </a:rPr>
            <a:t>uporządkowanie i przetwarzanie przygotowanie raportu</a:t>
          </a:r>
          <a:endParaRPr lang="pl-PL" sz="1050" b="1">
            <a:latin typeface="Calibri"/>
            <a:ea typeface="+mn-ea"/>
            <a:cs typeface="+mn-cs"/>
          </a:endParaRPr>
        </a:p>
      </dgm:t>
    </dgm:pt>
    <dgm:pt modelId="{38C273BA-73F2-4144-B5A0-AF49071F972B}" type="parTrans" cxnId="{DD033EAC-60C2-454A-91AE-FA3F3550760B}">
      <dgm:prSet/>
      <dgm:spPr/>
      <dgm:t>
        <a:bodyPr/>
        <a:lstStyle/>
        <a:p>
          <a:pPr algn="ctr"/>
          <a:endParaRPr lang="pl-PL"/>
        </a:p>
      </dgm:t>
    </dgm:pt>
    <dgm:pt modelId="{CAA4F39D-10D2-4A52-9538-607F0BB83804}" type="sibTrans" cxnId="{DD033EAC-60C2-454A-91AE-FA3F3550760B}">
      <dgm:prSet/>
      <dgm:spPr>
        <a:xfrm>
          <a:off x="1099312" y="-4582"/>
          <a:ext cx="3211577" cy="3211577"/>
        </a:xfrm>
      </dgm:spPr>
      <dgm:t>
        <a:bodyPr/>
        <a:lstStyle/>
        <a:p>
          <a:pPr algn="ctr"/>
          <a:endParaRPr lang="pl-PL">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endParaRPr>
        </a:p>
      </dgm:t>
    </dgm:pt>
    <dgm:pt modelId="{694E74A4-005B-40EA-A625-810633BBC671}">
      <dgm:prSet phldrT="[Tekst]" custT="1"/>
      <dgm:spPr>
        <a:xfrm>
          <a:off x="1367027" y="293398"/>
          <a:ext cx="2688336" cy="2688336"/>
        </a:xfrm>
        <a:gradFill flip="none" rotWithShape="1">
          <a:gsLst>
            <a:gs pos="0">
              <a:schemeClr val="accent3">
                <a:lumMod val="5000"/>
                <a:lumOff val="95000"/>
              </a:schemeClr>
            </a:gs>
            <a:gs pos="74000">
              <a:schemeClr val="accent3">
                <a:lumMod val="45000"/>
                <a:lumOff val="55000"/>
              </a:schemeClr>
            </a:gs>
            <a:gs pos="83000">
              <a:schemeClr val="accent3">
                <a:lumMod val="45000"/>
                <a:lumOff val="55000"/>
              </a:schemeClr>
            </a:gs>
            <a:gs pos="100000">
              <a:schemeClr val="accent3">
                <a:lumMod val="30000"/>
                <a:lumOff val="70000"/>
              </a:schemeClr>
            </a:gs>
          </a:gsLst>
          <a:lin ang="5400000" scaled="1"/>
          <a:tileRect/>
        </a:gradFill>
      </dgm:spPr>
      <dgm:t>
        <a:bodyPr/>
        <a:lstStyle/>
        <a:p>
          <a:pPr algn="ctr"/>
          <a:r>
            <a:rPr lang="pl-PL" sz="1050" b="1">
              <a:latin typeface="Calibri"/>
              <a:ea typeface="+mn-ea"/>
              <a:cs typeface="+mn-cs"/>
            </a:rPr>
            <a:t>analiza porównawcza wynik -plan</a:t>
          </a:r>
        </a:p>
      </dgm:t>
    </dgm:pt>
    <dgm:pt modelId="{F698AD5C-6716-47CC-82FD-F03DA52368DA}" type="parTrans" cxnId="{315F3EFF-97F2-4FF4-8996-267E5C1805B9}">
      <dgm:prSet/>
      <dgm:spPr/>
      <dgm:t>
        <a:bodyPr/>
        <a:lstStyle/>
        <a:p>
          <a:pPr algn="ctr"/>
          <a:endParaRPr lang="pl-PL"/>
        </a:p>
      </dgm:t>
    </dgm:pt>
    <dgm:pt modelId="{DC0EA580-CBBF-4CCE-BC55-4F8C75429155}" type="sibTrans" cxnId="{315F3EFF-97F2-4FF4-8996-267E5C1805B9}">
      <dgm:prSet/>
      <dgm:spPr/>
      <dgm:t>
        <a:bodyPr/>
        <a:lstStyle/>
        <a:p>
          <a:pPr algn="ctr"/>
          <a:endParaRPr lang="pl-PL"/>
        </a:p>
      </dgm:t>
    </dgm:pt>
    <dgm:pt modelId="{E82353F3-302A-4D6B-84A3-8B21DC06D787}">
      <dgm:prSet phldrT="[Tekst]" custT="1"/>
      <dgm:spPr>
        <a:xfrm>
          <a:off x="1335023" y="238032"/>
          <a:ext cx="2688336" cy="2688336"/>
        </a:xfrm>
      </dgm:spPr>
      <dgm:t>
        <a:bodyPr/>
        <a:lstStyle/>
        <a:p>
          <a:pPr algn="ctr"/>
          <a:r>
            <a:rPr lang="pl-PL" sz="1050" b="1">
              <a:latin typeface="Calibri"/>
              <a:ea typeface="+mn-ea"/>
              <a:cs typeface="+mn-cs"/>
            </a:rPr>
            <a:t>analiza przyczyn odchyleń</a:t>
          </a:r>
        </a:p>
      </dgm:t>
    </dgm:pt>
    <dgm:pt modelId="{295ECA79-A238-4723-9A2E-EC0DFE73EA1D}" type="parTrans" cxnId="{246E22C8-A683-47B4-AC6A-616A7BCC4A8C}">
      <dgm:prSet/>
      <dgm:spPr/>
      <dgm:t>
        <a:bodyPr/>
        <a:lstStyle/>
        <a:p>
          <a:pPr algn="ctr"/>
          <a:endParaRPr lang="pl-PL"/>
        </a:p>
      </dgm:t>
    </dgm:pt>
    <dgm:pt modelId="{B7BA1D54-4C95-4E07-9ACA-E5421F226902}" type="sibTrans" cxnId="{246E22C8-A683-47B4-AC6A-616A7BCC4A8C}">
      <dgm:prSet/>
      <dgm:spPr/>
      <dgm:t>
        <a:bodyPr/>
        <a:lstStyle/>
        <a:p>
          <a:pPr algn="ctr"/>
          <a:endParaRPr lang="pl-PL"/>
        </a:p>
      </dgm:t>
    </dgm:pt>
    <dgm:pt modelId="{246BCDE2-FB86-4A60-A6A2-E78B818FE6AC}">
      <dgm:prSet phldrT="[Tekst]" custT="1"/>
      <dgm:spPr>
        <a:xfrm>
          <a:off x="1367027" y="182665"/>
          <a:ext cx="2688336" cy="2688336"/>
        </a:xfrm>
      </dgm:spPr>
      <dgm:t>
        <a:bodyPr/>
        <a:lstStyle/>
        <a:p>
          <a:pPr algn="ctr"/>
          <a:r>
            <a:rPr lang="pl-PL" sz="1050" b="1">
              <a:latin typeface="Calibri"/>
              <a:ea typeface="+mn-ea"/>
              <a:cs typeface="+mn-cs"/>
            </a:rPr>
            <a:t>działania korygujace </a:t>
          </a:r>
        </a:p>
      </dgm:t>
    </dgm:pt>
    <dgm:pt modelId="{A5FAA571-0D91-43CF-BF96-9EA4108A4B6F}" type="parTrans" cxnId="{8553B52A-24A1-4AFD-8EEF-8D58F4661706}">
      <dgm:prSet/>
      <dgm:spPr/>
      <dgm:t>
        <a:bodyPr/>
        <a:lstStyle/>
        <a:p>
          <a:pPr algn="ctr"/>
          <a:endParaRPr lang="pl-PL"/>
        </a:p>
      </dgm:t>
    </dgm:pt>
    <dgm:pt modelId="{60412663-A716-47C1-8692-5E762AF61E4E}" type="sibTrans" cxnId="{8553B52A-24A1-4AFD-8EEF-8D58F4661706}">
      <dgm:prSet/>
      <dgm:spPr/>
      <dgm:t>
        <a:bodyPr/>
        <a:lstStyle/>
        <a:p>
          <a:pPr algn="ctr"/>
          <a:endParaRPr lang="pl-PL"/>
        </a:p>
      </dgm:t>
    </dgm:pt>
    <dgm:pt modelId="{E067F5CE-2B27-40D7-B264-AFF36C367E7E}" type="pres">
      <dgm:prSet presAssocID="{598736B9-937A-4D75-9A4B-5B1E10B15030}" presName="cycleMatrixDiagram" presStyleCnt="0">
        <dgm:presLayoutVars>
          <dgm:chMax val="1"/>
          <dgm:dir/>
          <dgm:animLvl val="lvl"/>
          <dgm:resizeHandles val="exact"/>
        </dgm:presLayoutVars>
      </dgm:prSet>
      <dgm:spPr/>
      <dgm:t>
        <a:bodyPr/>
        <a:lstStyle/>
        <a:p>
          <a:endParaRPr lang="pl-PL"/>
        </a:p>
      </dgm:t>
    </dgm:pt>
    <dgm:pt modelId="{297BBCA6-C5D6-42E0-8E29-3F5C65C02663}" type="pres">
      <dgm:prSet presAssocID="{598736B9-937A-4D75-9A4B-5B1E10B15030}" presName="children" presStyleCnt="0"/>
      <dgm:spPr/>
      <dgm:t>
        <a:bodyPr/>
        <a:lstStyle/>
        <a:p>
          <a:endParaRPr lang="pl-PL"/>
        </a:p>
      </dgm:t>
    </dgm:pt>
    <dgm:pt modelId="{5991E412-1B4D-4B7C-94AF-964016634571}" type="pres">
      <dgm:prSet presAssocID="{598736B9-937A-4D75-9A4B-5B1E10B15030}" presName="childPlaceholder" presStyleCnt="0"/>
      <dgm:spPr/>
      <dgm:t>
        <a:bodyPr/>
        <a:lstStyle/>
        <a:p>
          <a:endParaRPr lang="pl-PL"/>
        </a:p>
      </dgm:t>
    </dgm:pt>
    <dgm:pt modelId="{014A4BB6-F0CD-403D-A468-D136433BA335}" type="pres">
      <dgm:prSet presAssocID="{598736B9-937A-4D75-9A4B-5B1E10B15030}" presName="circle" presStyleCnt="0"/>
      <dgm:spPr/>
      <dgm:t>
        <a:bodyPr/>
        <a:lstStyle/>
        <a:p>
          <a:endParaRPr lang="pl-PL"/>
        </a:p>
      </dgm:t>
    </dgm:pt>
    <dgm:pt modelId="{C52F7CF1-8540-4887-9764-EEA5E3FD9A85}" type="pres">
      <dgm:prSet presAssocID="{598736B9-937A-4D75-9A4B-5B1E10B15030}" presName="quadrant1" presStyleLbl="node1" presStyleIdx="0" presStyleCnt="4">
        <dgm:presLayoutVars>
          <dgm:chMax val="1"/>
          <dgm:bulletEnabled val="1"/>
        </dgm:presLayoutVars>
      </dgm:prSet>
      <dgm:spPr/>
      <dgm:t>
        <a:bodyPr/>
        <a:lstStyle/>
        <a:p>
          <a:endParaRPr lang="pl-PL"/>
        </a:p>
      </dgm:t>
    </dgm:pt>
    <dgm:pt modelId="{46B59030-8E08-418C-B3C8-00EA903CD6AD}" type="pres">
      <dgm:prSet presAssocID="{598736B9-937A-4D75-9A4B-5B1E10B15030}" presName="quadrant2" presStyleLbl="node1" presStyleIdx="1" presStyleCnt="4">
        <dgm:presLayoutVars>
          <dgm:chMax val="1"/>
          <dgm:bulletEnabled val="1"/>
        </dgm:presLayoutVars>
      </dgm:prSet>
      <dgm:spPr/>
      <dgm:t>
        <a:bodyPr/>
        <a:lstStyle/>
        <a:p>
          <a:endParaRPr lang="pl-PL"/>
        </a:p>
      </dgm:t>
    </dgm:pt>
    <dgm:pt modelId="{67BFEEB4-A66B-4763-B08A-F056E6C7F060}" type="pres">
      <dgm:prSet presAssocID="{598736B9-937A-4D75-9A4B-5B1E10B15030}" presName="quadrant3" presStyleLbl="node1" presStyleIdx="2" presStyleCnt="4">
        <dgm:presLayoutVars>
          <dgm:chMax val="1"/>
          <dgm:bulletEnabled val="1"/>
        </dgm:presLayoutVars>
      </dgm:prSet>
      <dgm:spPr/>
      <dgm:t>
        <a:bodyPr/>
        <a:lstStyle/>
        <a:p>
          <a:endParaRPr lang="pl-PL"/>
        </a:p>
      </dgm:t>
    </dgm:pt>
    <dgm:pt modelId="{FB83322F-DC44-43FE-8D29-FD61195CC014}" type="pres">
      <dgm:prSet presAssocID="{598736B9-937A-4D75-9A4B-5B1E10B15030}" presName="quadrant4" presStyleLbl="node1" presStyleIdx="3" presStyleCnt="4">
        <dgm:presLayoutVars>
          <dgm:chMax val="1"/>
          <dgm:bulletEnabled val="1"/>
        </dgm:presLayoutVars>
      </dgm:prSet>
      <dgm:spPr/>
      <dgm:t>
        <a:bodyPr/>
        <a:lstStyle/>
        <a:p>
          <a:endParaRPr lang="pl-PL"/>
        </a:p>
      </dgm:t>
    </dgm:pt>
    <dgm:pt modelId="{3CBA6B11-15BA-44CD-8F3C-99C3D3242C6E}" type="pres">
      <dgm:prSet presAssocID="{598736B9-937A-4D75-9A4B-5B1E10B15030}" presName="quadrantPlaceholder" presStyleCnt="0"/>
      <dgm:spPr/>
      <dgm:t>
        <a:bodyPr/>
        <a:lstStyle/>
        <a:p>
          <a:endParaRPr lang="pl-PL"/>
        </a:p>
      </dgm:t>
    </dgm:pt>
    <dgm:pt modelId="{24275EB4-2960-4CF0-80D3-36BC50A5D368}" type="pres">
      <dgm:prSet presAssocID="{598736B9-937A-4D75-9A4B-5B1E10B15030}" presName="center1" presStyleLbl="fgShp" presStyleIdx="0" presStyleCnt="2"/>
      <dgm:spPr/>
      <dgm:t>
        <a:bodyPr/>
        <a:lstStyle/>
        <a:p>
          <a:endParaRPr lang="pl-PL"/>
        </a:p>
      </dgm:t>
    </dgm:pt>
    <dgm:pt modelId="{20B4675C-590A-4E85-92A4-7D0181FE1FDA}" type="pres">
      <dgm:prSet presAssocID="{598736B9-937A-4D75-9A4B-5B1E10B15030}" presName="center2" presStyleLbl="fgShp" presStyleIdx="1" presStyleCnt="2"/>
      <dgm:spPr/>
      <dgm:t>
        <a:bodyPr/>
        <a:lstStyle/>
        <a:p>
          <a:endParaRPr lang="pl-PL"/>
        </a:p>
      </dgm:t>
    </dgm:pt>
  </dgm:ptLst>
  <dgm:cxnLst>
    <dgm:cxn modelId="{F3969517-807D-4550-BC74-AECB5195FCDF}" type="presOf" srcId="{694E74A4-005B-40EA-A625-810633BBC671}" destId="{46B59030-8E08-418C-B3C8-00EA903CD6AD}" srcOrd="0" destOrd="0" presId="urn:microsoft.com/office/officeart/2005/8/layout/cycle4"/>
    <dgm:cxn modelId="{447B4B91-5CC1-4E9D-9F49-E4A01832DFB2}" type="presOf" srcId="{E82353F3-302A-4D6B-84A3-8B21DC06D787}" destId="{67BFEEB4-A66B-4763-B08A-F056E6C7F060}" srcOrd="0" destOrd="0" presId="urn:microsoft.com/office/officeart/2005/8/layout/cycle4"/>
    <dgm:cxn modelId="{DD033EAC-60C2-454A-91AE-FA3F3550760B}" srcId="{598736B9-937A-4D75-9A4B-5B1E10B15030}" destId="{DD840716-BE5C-4E35-A52E-4D3DC2A776D8}" srcOrd="0" destOrd="0" parTransId="{38C273BA-73F2-4144-B5A0-AF49071F972B}" sibTransId="{CAA4F39D-10D2-4A52-9538-607F0BB83804}"/>
    <dgm:cxn modelId="{F5859E57-C63A-4343-8A77-30F3E1AE846C}" type="presOf" srcId="{598736B9-937A-4D75-9A4B-5B1E10B15030}" destId="{E067F5CE-2B27-40D7-B264-AFF36C367E7E}" srcOrd="0" destOrd="0" presId="urn:microsoft.com/office/officeart/2005/8/layout/cycle4"/>
    <dgm:cxn modelId="{FE4568A6-57A0-4DDA-98BA-01EF1A307C7B}" type="presOf" srcId="{246BCDE2-FB86-4A60-A6A2-E78B818FE6AC}" destId="{FB83322F-DC44-43FE-8D29-FD61195CC014}" srcOrd="0" destOrd="0" presId="urn:microsoft.com/office/officeart/2005/8/layout/cycle4"/>
    <dgm:cxn modelId="{8553B52A-24A1-4AFD-8EEF-8D58F4661706}" srcId="{598736B9-937A-4D75-9A4B-5B1E10B15030}" destId="{246BCDE2-FB86-4A60-A6A2-E78B818FE6AC}" srcOrd="3" destOrd="0" parTransId="{A5FAA571-0D91-43CF-BF96-9EA4108A4B6F}" sibTransId="{60412663-A716-47C1-8692-5E762AF61E4E}"/>
    <dgm:cxn modelId="{2D0D242B-683A-4BA2-9638-491409F06476}" type="presOf" srcId="{DD840716-BE5C-4E35-A52E-4D3DC2A776D8}" destId="{C52F7CF1-8540-4887-9764-EEA5E3FD9A85}" srcOrd="0" destOrd="0" presId="urn:microsoft.com/office/officeart/2005/8/layout/cycle4"/>
    <dgm:cxn modelId="{246E22C8-A683-47B4-AC6A-616A7BCC4A8C}" srcId="{598736B9-937A-4D75-9A4B-5B1E10B15030}" destId="{E82353F3-302A-4D6B-84A3-8B21DC06D787}" srcOrd="2" destOrd="0" parTransId="{295ECA79-A238-4723-9A2E-EC0DFE73EA1D}" sibTransId="{B7BA1D54-4C95-4E07-9ACA-E5421F226902}"/>
    <dgm:cxn modelId="{315F3EFF-97F2-4FF4-8996-267E5C1805B9}" srcId="{598736B9-937A-4D75-9A4B-5B1E10B15030}" destId="{694E74A4-005B-40EA-A625-810633BBC671}" srcOrd="1" destOrd="0" parTransId="{F698AD5C-6716-47CC-82FD-F03DA52368DA}" sibTransId="{DC0EA580-CBBF-4CCE-BC55-4F8C75429155}"/>
    <dgm:cxn modelId="{2BFA1255-2243-442F-AA37-4F7529A4E577}" type="presParOf" srcId="{E067F5CE-2B27-40D7-B264-AFF36C367E7E}" destId="{297BBCA6-C5D6-42E0-8E29-3F5C65C02663}" srcOrd="0" destOrd="0" presId="urn:microsoft.com/office/officeart/2005/8/layout/cycle4"/>
    <dgm:cxn modelId="{7F16CF07-408F-41C0-BF21-BAD523657551}" type="presParOf" srcId="{297BBCA6-C5D6-42E0-8E29-3F5C65C02663}" destId="{5991E412-1B4D-4B7C-94AF-964016634571}" srcOrd="0" destOrd="0" presId="urn:microsoft.com/office/officeart/2005/8/layout/cycle4"/>
    <dgm:cxn modelId="{D9F4642C-60FA-4B85-80C2-9ABA138CED16}" type="presParOf" srcId="{E067F5CE-2B27-40D7-B264-AFF36C367E7E}" destId="{014A4BB6-F0CD-403D-A468-D136433BA335}" srcOrd="1" destOrd="0" presId="urn:microsoft.com/office/officeart/2005/8/layout/cycle4"/>
    <dgm:cxn modelId="{0ED91596-E075-430A-9093-834F7C4D21D4}" type="presParOf" srcId="{014A4BB6-F0CD-403D-A468-D136433BA335}" destId="{C52F7CF1-8540-4887-9764-EEA5E3FD9A85}" srcOrd="0" destOrd="0" presId="urn:microsoft.com/office/officeart/2005/8/layout/cycle4"/>
    <dgm:cxn modelId="{8EAA3CBF-CDDC-4AB4-97BB-3A4C2F5618D8}" type="presParOf" srcId="{014A4BB6-F0CD-403D-A468-D136433BA335}" destId="{46B59030-8E08-418C-B3C8-00EA903CD6AD}" srcOrd="1" destOrd="0" presId="urn:microsoft.com/office/officeart/2005/8/layout/cycle4"/>
    <dgm:cxn modelId="{87CDFA58-CCB1-4D76-A12D-51DDC1F058FE}" type="presParOf" srcId="{014A4BB6-F0CD-403D-A468-D136433BA335}" destId="{67BFEEB4-A66B-4763-B08A-F056E6C7F060}" srcOrd="2" destOrd="0" presId="urn:microsoft.com/office/officeart/2005/8/layout/cycle4"/>
    <dgm:cxn modelId="{0BB1E918-CB77-404C-B012-09742D6B2C52}" type="presParOf" srcId="{014A4BB6-F0CD-403D-A468-D136433BA335}" destId="{FB83322F-DC44-43FE-8D29-FD61195CC014}" srcOrd="3" destOrd="0" presId="urn:microsoft.com/office/officeart/2005/8/layout/cycle4"/>
    <dgm:cxn modelId="{AA0BD1AB-0246-436A-865F-7CF99BD51D90}" type="presParOf" srcId="{014A4BB6-F0CD-403D-A468-D136433BA335}" destId="{3CBA6B11-15BA-44CD-8F3C-99C3D3242C6E}" srcOrd="4" destOrd="0" presId="urn:microsoft.com/office/officeart/2005/8/layout/cycle4"/>
    <dgm:cxn modelId="{F9B29A37-9A7C-409F-8000-56E547970228}" type="presParOf" srcId="{E067F5CE-2B27-40D7-B264-AFF36C367E7E}" destId="{24275EB4-2960-4CF0-80D3-36BC50A5D368}" srcOrd="2" destOrd="0" presId="urn:microsoft.com/office/officeart/2005/8/layout/cycle4"/>
    <dgm:cxn modelId="{7C7DF3A7-E2B0-4F7F-A260-425AF49FA972}" type="presParOf" srcId="{E067F5CE-2B27-40D7-B264-AFF36C367E7E}" destId="{20B4675C-590A-4E85-92A4-7D0181FE1FDA}" srcOrd="3" destOrd="0" presId="urn:microsoft.com/office/officeart/2005/8/layout/cycle4"/>
  </dgm:cxnLst>
  <dgm:bg>
    <a:noFill/>
  </dgm:bg>
  <dgm:whole/>
  <dgm:extLst>
    <a:ext uri="http://schemas.microsoft.com/office/drawing/2008/diagram">
      <dsp:dataModelExt xmlns:dsp="http://schemas.microsoft.com/office/drawing/2008/diagram" relId="rId112"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CAFA96A-A5BC-4D6C-9D9A-F7A70252FE6B}">
      <dsp:nvSpPr>
        <dsp:cNvPr id="0" name=""/>
        <dsp:cNvSpPr/>
      </dsp:nvSpPr>
      <dsp:spPr>
        <a:xfrm rot="5400000">
          <a:off x="557989" y="551016"/>
          <a:ext cx="487326" cy="554804"/>
        </a:xfrm>
        <a:prstGeom prst="bentUpArrow">
          <a:avLst>
            <a:gd name="adj1" fmla="val 32840"/>
            <a:gd name="adj2" fmla="val 25000"/>
            <a:gd name="adj3" fmla="val 35780"/>
          </a:avLst>
        </a:prstGeom>
        <a:solidFill>
          <a:schemeClr val="dk1">
            <a:tint val="40000"/>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1">
          <a:scrgbClr r="0" g="0" b="0"/>
        </a:fillRef>
        <a:effectRef idx="3">
          <a:scrgbClr r="0" g="0" b="0"/>
        </a:effectRef>
        <a:fontRef idx="minor"/>
      </dsp:style>
    </dsp:sp>
    <dsp:sp modelId="{E6203489-B5A1-46AC-A974-1EE1C75A4086}">
      <dsp:nvSpPr>
        <dsp:cNvPr id="0" name=""/>
        <dsp:cNvSpPr/>
      </dsp:nvSpPr>
      <dsp:spPr>
        <a:xfrm>
          <a:off x="428877" y="10805"/>
          <a:ext cx="820371" cy="574233"/>
        </a:xfrm>
        <a:prstGeom prst="roundRect">
          <a:avLst>
            <a:gd name="adj" fmla="val 1667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pl-PL" sz="900" kern="1200">
              <a:latin typeface="Calibri"/>
              <a:ea typeface="+mn-ea"/>
              <a:cs typeface="+mn-cs"/>
            </a:rPr>
            <a:t>Wójt</a:t>
          </a:r>
        </a:p>
      </dsp:txBody>
      <dsp:txXfrm>
        <a:off x="456914" y="38842"/>
        <a:ext cx="764297" cy="518159"/>
      </dsp:txXfrm>
    </dsp:sp>
    <dsp:sp modelId="{476FD814-6F47-4E32-A575-A7B962FC3F47}">
      <dsp:nvSpPr>
        <dsp:cNvPr id="0" name=""/>
        <dsp:cNvSpPr/>
      </dsp:nvSpPr>
      <dsp:spPr>
        <a:xfrm>
          <a:off x="1249248" y="65571"/>
          <a:ext cx="596659" cy="464120"/>
        </a:xfrm>
        <a:prstGeom prst="rect">
          <a:avLst/>
        </a:prstGeom>
        <a:noFill/>
        <a:ln>
          <a:noFill/>
        </a:ln>
        <a:effectLst/>
      </dsp:spPr>
      <dsp:style>
        <a:lnRef idx="0">
          <a:scrgbClr r="0" g="0" b="0"/>
        </a:lnRef>
        <a:fillRef idx="0">
          <a:scrgbClr r="0" g="0" b="0"/>
        </a:fillRef>
        <a:effectRef idx="0">
          <a:scrgbClr r="0" g="0" b="0"/>
        </a:effectRef>
        <a:fontRef idx="minor"/>
      </dsp:style>
    </dsp:sp>
    <dsp:sp modelId="{B7E54684-8F4D-45FF-836C-696CA3AD9D16}">
      <dsp:nvSpPr>
        <dsp:cNvPr id="0" name=""/>
        <dsp:cNvSpPr/>
      </dsp:nvSpPr>
      <dsp:spPr>
        <a:xfrm rot="5400000">
          <a:off x="1238163" y="1196069"/>
          <a:ext cx="487326" cy="554804"/>
        </a:xfrm>
        <a:prstGeom prst="bentUpArrow">
          <a:avLst>
            <a:gd name="adj1" fmla="val 32840"/>
            <a:gd name="adj2" fmla="val 25000"/>
            <a:gd name="adj3" fmla="val 35780"/>
          </a:avLst>
        </a:prstGeom>
        <a:solidFill>
          <a:schemeClr val="dk1">
            <a:tint val="40000"/>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1">
          <a:scrgbClr r="0" g="0" b="0"/>
        </a:fillRef>
        <a:effectRef idx="3">
          <a:scrgbClr r="0" g="0" b="0"/>
        </a:effectRef>
        <a:fontRef idx="minor"/>
      </dsp:style>
    </dsp:sp>
    <dsp:sp modelId="{3BBF481E-F082-436C-8AEC-408D49AEAEFD}">
      <dsp:nvSpPr>
        <dsp:cNvPr id="0" name=""/>
        <dsp:cNvSpPr/>
      </dsp:nvSpPr>
      <dsp:spPr>
        <a:xfrm>
          <a:off x="1109051" y="655858"/>
          <a:ext cx="820371" cy="574233"/>
        </a:xfrm>
        <a:prstGeom prst="roundRect">
          <a:avLst>
            <a:gd name="adj" fmla="val 1667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pl-PL" sz="900" kern="1200">
              <a:latin typeface="Calibri"/>
              <a:ea typeface="+mn-ea"/>
              <a:cs typeface="+mn-cs"/>
            </a:rPr>
            <a:t>Koordynator przygotowania</a:t>
          </a:r>
        </a:p>
      </dsp:txBody>
      <dsp:txXfrm>
        <a:off x="1137088" y="683895"/>
        <a:ext cx="764297" cy="518159"/>
      </dsp:txXfrm>
    </dsp:sp>
    <dsp:sp modelId="{A334002D-AB4B-47C6-9153-520761EB4A14}">
      <dsp:nvSpPr>
        <dsp:cNvPr id="0" name=""/>
        <dsp:cNvSpPr/>
      </dsp:nvSpPr>
      <dsp:spPr>
        <a:xfrm>
          <a:off x="1929423" y="710624"/>
          <a:ext cx="596659" cy="464120"/>
        </a:xfrm>
        <a:prstGeom prst="rect">
          <a:avLst/>
        </a:prstGeom>
        <a:noFill/>
        <a:ln>
          <a:noFill/>
        </a:ln>
        <a:effectLst/>
      </dsp:spPr>
      <dsp:style>
        <a:lnRef idx="0">
          <a:scrgbClr r="0" g="0" b="0"/>
        </a:lnRef>
        <a:fillRef idx="0">
          <a:scrgbClr r="0" g="0" b="0"/>
        </a:fillRef>
        <a:effectRef idx="0">
          <a:scrgbClr r="0" g="0" b="0"/>
        </a:effectRef>
        <a:fontRef idx="minor"/>
      </dsp:style>
    </dsp:sp>
    <dsp:sp modelId="{E75BE2D9-6745-44B9-BCA8-E865FC47A7A0}">
      <dsp:nvSpPr>
        <dsp:cNvPr id="0" name=""/>
        <dsp:cNvSpPr/>
      </dsp:nvSpPr>
      <dsp:spPr>
        <a:xfrm>
          <a:off x="1789226" y="1300911"/>
          <a:ext cx="820371" cy="574233"/>
        </a:xfrm>
        <a:prstGeom prst="roundRect">
          <a:avLst>
            <a:gd name="adj" fmla="val 1667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pl-PL" sz="900" kern="1200">
              <a:latin typeface="Calibri"/>
              <a:ea typeface="+mn-ea"/>
              <a:cs typeface="+mn-cs"/>
            </a:rPr>
            <a:t>Eksperci wykonawczy</a:t>
          </a:r>
        </a:p>
      </dsp:txBody>
      <dsp:txXfrm>
        <a:off x="1817263" y="1328948"/>
        <a:ext cx="764297" cy="51815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F427752-5D96-4AF6-9284-A3B65279B532}">
      <dsp:nvSpPr>
        <dsp:cNvPr id="0" name=""/>
        <dsp:cNvSpPr/>
      </dsp:nvSpPr>
      <dsp:spPr>
        <a:xfrm>
          <a:off x="346397" y="594350"/>
          <a:ext cx="1375171" cy="1202073"/>
        </a:xfrm>
        <a:prstGeom prst="rightArrow">
          <a:avLst>
            <a:gd name="adj1" fmla="val 70000"/>
            <a:gd name="adj2" fmla="val 50000"/>
          </a:avLst>
        </a:prstGeom>
        <a:solidFill>
          <a:schemeClr val="lt1">
            <a:alpha val="90000"/>
            <a:tint val="40000"/>
            <a:hueOff val="0"/>
            <a:satOff val="0"/>
            <a:lumOff val="0"/>
            <a:alphaOff val="0"/>
          </a:schemeClr>
        </a:solidFill>
        <a:ln w="9525" cap="flat" cmpd="sng" algn="ctr">
          <a:solidFill>
            <a:schemeClr val="dk1">
              <a:alpha val="90000"/>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4445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2860" tIns="5715" rIns="11430" bIns="5715" numCol="1" spcCol="1270" anchor="ctr" anchorCtr="0">
          <a:noAutofit/>
        </a:bodyPr>
        <a:lstStyle/>
        <a:p>
          <a:pPr marL="57150" lvl="1" indent="-57150" algn="l" defTabSz="400050">
            <a:lnSpc>
              <a:spcPct val="90000"/>
            </a:lnSpc>
            <a:spcBef>
              <a:spcPct val="0"/>
            </a:spcBef>
            <a:spcAft>
              <a:spcPct val="15000"/>
            </a:spcAft>
            <a:buChar char="••"/>
          </a:pPr>
          <a:r>
            <a:rPr lang="pl-PL" sz="900" kern="1200">
              <a:latin typeface="Calibri"/>
              <a:ea typeface="+mn-ea"/>
              <a:cs typeface="+mn-cs"/>
            </a:rPr>
            <a:t>Ankiety</a:t>
          </a:r>
        </a:p>
        <a:p>
          <a:pPr marL="57150" lvl="1" indent="-57150" algn="l" defTabSz="400050">
            <a:lnSpc>
              <a:spcPct val="90000"/>
            </a:lnSpc>
            <a:spcBef>
              <a:spcPct val="0"/>
            </a:spcBef>
            <a:spcAft>
              <a:spcPct val="15000"/>
            </a:spcAft>
            <a:buChar char="••"/>
          </a:pPr>
          <a:r>
            <a:rPr lang="pl-PL" sz="900" kern="1200">
              <a:latin typeface="Calibri"/>
              <a:ea typeface="+mn-ea"/>
              <a:cs typeface="+mn-cs"/>
            </a:rPr>
            <a:t>Dane statystyczne</a:t>
          </a:r>
        </a:p>
        <a:p>
          <a:pPr marL="57150" lvl="1" indent="-57150" algn="l" defTabSz="400050">
            <a:lnSpc>
              <a:spcPct val="90000"/>
            </a:lnSpc>
            <a:spcBef>
              <a:spcPct val="0"/>
            </a:spcBef>
            <a:spcAft>
              <a:spcPct val="15000"/>
            </a:spcAft>
            <a:buChar char="••"/>
          </a:pPr>
          <a:r>
            <a:rPr lang="pl-PL" sz="900" kern="1200">
              <a:latin typeface="Calibri"/>
              <a:ea typeface="+mn-ea"/>
              <a:cs typeface="+mn-cs"/>
            </a:rPr>
            <a:t>Dokumenty strategiczne</a:t>
          </a:r>
        </a:p>
      </dsp:txBody>
      <dsp:txXfrm>
        <a:off x="690190" y="774661"/>
        <a:ext cx="670396" cy="841451"/>
      </dsp:txXfrm>
    </dsp:sp>
    <dsp:sp modelId="{ED861811-9E45-421C-AFBA-E0FF56D901AF}">
      <dsp:nvSpPr>
        <dsp:cNvPr id="0" name=""/>
        <dsp:cNvSpPr/>
      </dsp:nvSpPr>
      <dsp:spPr>
        <a:xfrm>
          <a:off x="2604" y="851594"/>
          <a:ext cx="687585" cy="687585"/>
        </a:xfrm>
        <a:prstGeom prst="ellipse">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pl-PL" sz="800" kern="1200">
              <a:latin typeface="Calibri"/>
              <a:ea typeface="+mn-ea"/>
              <a:cs typeface="+mn-cs"/>
            </a:rPr>
            <a:t>pozyskanie danych</a:t>
          </a:r>
        </a:p>
      </dsp:txBody>
      <dsp:txXfrm>
        <a:off x="103298" y="952288"/>
        <a:ext cx="486197" cy="486197"/>
      </dsp:txXfrm>
    </dsp:sp>
    <dsp:sp modelId="{FF71A2BE-C6E6-4877-96C7-378B91FF09E6}">
      <dsp:nvSpPr>
        <dsp:cNvPr id="0" name=""/>
        <dsp:cNvSpPr/>
      </dsp:nvSpPr>
      <dsp:spPr>
        <a:xfrm>
          <a:off x="2151310" y="594350"/>
          <a:ext cx="1375171" cy="1202073"/>
        </a:xfrm>
        <a:prstGeom prst="rightArrow">
          <a:avLst>
            <a:gd name="adj1" fmla="val 70000"/>
            <a:gd name="adj2" fmla="val 50000"/>
          </a:avLst>
        </a:prstGeom>
        <a:solidFill>
          <a:schemeClr val="lt1">
            <a:alpha val="90000"/>
            <a:tint val="40000"/>
            <a:hueOff val="0"/>
            <a:satOff val="0"/>
            <a:lumOff val="0"/>
            <a:alphaOff val="0"/>
          </a:schemeClr>
        </a:solidFill>
        <a:ln w="9525" cap="flat" cmpd="sng" algn="ctr">
          <a:solidFill>
            <a:schemeClr val="dk1">
              <a:alpha val="90000"/>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4445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0320" tIns="5080" rIns="10160" bIns="5080" numCol="1" spcCol="1270" anchor="ctr" anchorCtr="0">
          <a:noAutofit/>
        </a:bodyPr>
        <a:lstStyle/>
        <a:p>
          <a:pPr marL="57150" lvl="1" indent="-57150" algn="l" defTabSz="355600">
            <a:lnSpc>
              <a:spcPct val="90000"/>
            </a:lnSpc>
            <a:spcBef>
              <a:spcPct val="0"/>
            </a:spcBef>
            <a:spcAft>
              <a:spcPct val="15000"/>
            </a:spcAft>
            <a:buChar char="••"/>
          </a:pPr>
          <a:r>
            <a:rPr lang="pl-PL" sz="800" kern="1200">
              <a:latin typeface="Calibri"/>
              <a:ea typeface="+mn-ea"/>
              <a:cs typeface="+mn-cs"/>
            </a:rPr>
            <a:t>Wiedza ekspercka</a:t>
          </a:r>
        </a:p>
        <a:p>
          <a:pPr marL="57150" lvl="1" indent="-57150" algn="l" defTabSz="355600">
            <a:lnSpc>
              <a:spcPct val="90000"/>
            </a:lnSpc>
            <a:spcBef>
              <a:spcPct val="0"/>
            </a:spcBef>
            <a:spcAft>
              <a:spcPct val="15000"/>
            </a:spcAft>
            <a:buChar char="••"/>
          </a:pPr>
          <a:r>
            <a:rPr lang="pl-PL" sz="800" kern="1200">
              <a:latin typeface="Calibri"/>
              <a:ea typeface="+mn-ea"/>
              <a:cs typeface="+mn-cs"/>
            </a:rPr>
            <a:t>Opinie</a:t>
          </a:r>
        </a:p>
        <a:p>
          <a:pPr marL="57150" lvl="1" indent="-57150" algn="l" defTabSz="355600">
            <a:lnSpc>
              <a:spcPct val="90000"/>
            </a:lnSpc>
            <a:spcBef>
              <a:spcPct val="0"/>
            </a:spcBef>
            <a:spcAft>
              <a:spcPct val="15000"/>
            </a:spcAft>
            <a:buChar char="••"/>
          </a:pPr>
          <a:r>
            <a:rPr lang="pl-PL" sz="800" kern="1200">
              <a:latin typeface="Calibri"/>
              <a:ea typeface="+mn-ea"/>
              <a:cs typeface="+mn-cs"/>
            </a:rPr>
            <a:t>Wytyczne</a:t>
          </a:r>
        </a:p>
      </dsp:txBody>
      <dsp:txXfrm>
        <a:off x="2495103" y="774661"/>
        <a:ext cx="670396" cy="841451"/>
      </dsp:txXfrm>
    </dsp:sp>
    <dsp:sp modelId="{F2728864-4C63-428B-9C9A-732E5395FA6D}">
      <dsp:nvSpPr>
        <dsp:cNvPr id="0" name=""/>
        <dsp:cNvSpPr/>
      </dsp:nvSpPr>
      <dsp:spPr>
        <a:xfrm>
          <a:off x="1807517" y="851594"/>
          <a:ext cx="687585" cy="687585"/>
        </a:xfrm>
        <a:prstGeom prst="ellipse">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pl-PL" sz="800" kern="1200">
              <a:latin typeface="Calibri"/>
              <a:ea typeface="+mn-ea"/>
              <a:cs typeface="+mn-cs"/>
            </a:rPr>
            <a:t>analiza danych</a:t>
          </a:r>
        </a:p>
      </dsp:txBody>
      <dsp:txXfrm>
        <a:off x="1908211" y="952288"/>
        <a:ext cx="486197" cy="486197"/>
      </dsp:txXfrm>
    </dsp:sp>
    <dsp:sp modelId="{E507F495-C990-485A-A9AF-03FE6C1E013E}">
      <dsp:nvSpPr>
        <dsp:cNvPr id="0" name=""/>
        <dsp:cNvSpPr/>
      </dsp:nvSpPr>
      <dsp:spPr>
        <a:xfrm>
          <a:off x="3956223" y="594350"/>
          <a:ext cx="1375171" cy="1202073"/>
        </a:xfrm>
        <a:prstGeom prst="rightArrow">
          <a:avLst>
            <a:gd name="adj1" fmla="val 70000"/>
            <a:gd name="adj2" fmla="val 50000"/>
          </a:avLst>
        </a:prstGeom>
        <a:solidFill>
          <a:schemeClr val="lt1">
            <a:alpha val="90000"/>
            <a:tint val="40000"/>
            <a:hueOff val="0"/>
            <a:satOff val="0"/>
            <a:lumOff val="0"/>
            <a:alphaOff val="0"/>
          </a:schemeClr>
        </a:solidFill>
        <a:ln w="9525" cap="flat" cmpd="sng" algn="ctr">
          <a:solidFill>
            <a:schemeClr val="dk1">
              <a:alpha val="90000"/>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4445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0320" tIns="5080" rIns="10160" bIns="5080" numCol="1" spcCol="1270" anchor="ctr" anchorCtr="0">
          <a:noAutofit/>
        </a:bodyPr>
        <a:lstStyle/>
        <a:p>
          <a:pPr marL="57150" lvl="1" indent="-57150" algn="l" defTabSz="355600">
            <a:lnSpc>
              <a:spcPct val="90000"/>
            </a:lnSpc>
            <a:spcBef>
              <a:spcPct val="0"/>
            </a:spcBef>
            <a:spcAft>
              <a:spcPct val="15000"/>
            </a:spcAft>
            <a:buChar char="••"/>
          </a:pPr>
          <a:r>
            <a:rPr lang="pl-PL" sz="800" kern="1200">
              <a:latin typeface="Calibri"/>
              <a:ea typeface="+mn-ea"/>
              <a:cs typeface="+mn-cs"/>
            </a:rPr>
            <a:t>Opracowanie PGN</a:t>
          </a:r>
        </a:p>
        <a:p>
          <a:pPr marL="57150" lvl="1" indent="-57150" algn="l" defTabSz="355600">
            <a:lnSpc>
              <a:spcPct val="90000"/>
            </a:lnSpc>
            <a:spcBef>
              <a:spcPct val="0"/>
            </a:spcBef>
            <a:spcAft>
              <a:spcPct val="15000"/>
            </a:spcAft>
            <a:buChar char="••"/>
          </a:pPr>
          <a:r>
            <a:rPr lang="pl-PL" sz="800" kern="1200">
              <a:latin typeface="Calibri"/>
              <a:ea typeface="+mn-ea"/>
              <a:cs typeface="+mn-cs"/>
            </a:rPr>
            <a:t>Konsultacje</a:t>
          </a:r>
        </a:p>
        <a:p>
          <a:pPr marL="57150" lvl="1" indent="-57150" algn="l" defTabSz="355600">
            <a:lnSpc>
              <a:spcPct val="90000"/>
            </a:lnSpc>
            <a:spcBef>
              <a:spcPct val="0"/>
            </a:spcBef>
            <a:spcAft>
              <a:spcPct val="15000"/>
            </a:spcAft>
            <a:buChar char="••"/>
          </a:pPr>
          <a:r>
            <a:rPr lang="pl-PL" sz="800" kern="1200">
              <a:latin typeface="Calibri"/>
              <a:ea typeface="+mn-ea"/>
              <a:cs typeface="+mn-cs"/>
            </a:rPr>
            <a:t>Przyjecie dokumentu</a:t>
          </a:r>
        </a:p>
      </dsp:txBody>
      <dsp:txXfrm>
        <a:off x="4300016" y="774661"/>
        <a:ext cx="670396" cy="841451"/>
      </dsp:txXfrm>
    </dsp:sp>
    <dsp:sp modelId="{78A5C835-B2A3-4EE1-8FCF-2D4BF282A928}">
      <dsp:nvSpPr>
        <dsp:cNvPr id="0" name=""/>
        <dsp:cNvSpPr/>
      </dsp:nvSpPr>
      <dsp:spPr>
        <a:xfrm>
          <a:off x="3612430" y="851594"/>
          <a:ext cx="687585" cy="687585"/>
        </a:xfrm>
        <a:prstGeom prst="ellipse">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pl-PL" sz="800" kern="1200">
              <a:latin typeface="Calibri"/>
              <a:ea typeface="+mn-ea"/>
              <a:cs typeface="+mn-cs"/>
            </a:rPr>
            <a:t>dokument</a:t>
          </a:r>
        </a:p>
      </dsp:txBody>
      <dsp:txXfrm>
        <a:off x="3713124" y="952288"/>
        <a:ext cx="486197" cy="48619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64563A7-8195-42A7-9D4C-15685B090FE6}">
      <dsp:nvSpPr>
        <dsp:cNvPr id="0" name=""/>
        <dsp:cNvSpPr/>
      </dsp:nvSpPr>
      <dsp:spPr>
        <a:xfrm>
          <a:off x="2182767" y="1296013"/>
          <a:ext cx="91440" cy="241274"/>
        </a:xfrm>
        <a:custGeom>
          <a:avLst/>
          <a:gdLst/>
          <a:ahLst/>
          <a:cxnLst/>
          <a:rect l="0" t="0" r="0" b="0"/>
          <a:pathLst>
            <a:path>
              <a:moveTo>
                <a:pt x="45720" y="0"/>
              </a:moveTo>
              <a:lnTo>
                <a:pt x="45720" y="241274"/>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002B3E11-3A7F-499B-BD10-6F06E446E0F2}">
      <dsp:nvSpPr>
        <dsp:cNvPr id="0" name=""/>
        <dsp:cNvSpPr/>
      </dsp:nvSpPr>
      <dsp:spPr>
        <a:xfrm>
          <a:off x="1721511" y="527943"/>
          <a:ext cx="506976" cy="241274"/>
        </a:xfrm>
        <a:custGeom>
          <a:avLst/>
          <a:gdLst/>
          <a:ahLst/>
          <a:cxnLst/>
          <a:rect l="0" t="0" r="0" b="0"/>
          <a:pathLst>
            <a:path>
              <a:moveTo>
                <a:pt x="0" y="0"/>
              </a:moveTo>
              <a:lnTo>
                <a:pt x="0" y="164421"/>
              </a:lnTo>
              <a:lnTo>
                <a:pt x="506976" y="164421"/>
              </a:lnTo>
              <a:lnTo>
                <a:pt x="506976" y="241274"/>
              </a:lnTo>
            </a:path>
          </a:pathLst>
        </a:custGeom>
        <a:noFill/>
        <a:ln w="25400" cap="flat" cmpd="sng" algn="ctr">
          <a:solidFill>
            <a:schemeClr val="dk1">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3691D61B-EF18-451A-B739-2747D962A9C9}">
      <dsp:nvSpPr>
        <dsp:cNvPr id="0" name=""/>
        <dsp:cNvSpPr/>
      </dsp:nvSpPr>
      <dsp:spPr>
        <a:xfrm>
          <a:off x="1214534" y="527943"/>
          <a:ext cx="506976" cy="241274"/>
        </a:xfrm>
        <a:custGeom>
          <a:avLst/>
          <a:gdLst/>
          <a:ahLst/>
          <a:cxnLst/>
          <a:rect l="0" t="0" r="0" b="0"/>
          <a:pathLst>
            <a:path>
              <a:moveTo>
                <a:pt x="506976" y="0"/>
              </a:moveTo>
              <a:lnTo>
                <a:pt x="506976" y="164421"/>
              </a:lnTo>
              <a:lnTo>
                <a:pt x="0" y="164421"/>
              </a:lnTo>
              <a:lnTo>
                <a:pt x="0" y="241274"/>
              </a:lnTo>
            </a:path>
          </a:pathLst>
        </a:custGeom>
        <a:noFill/>
        <a:ln w="25400" cap="flat" cmpd="sng" algn="ctr">
          <a:solidFill>
            <a:schemeClr val="dk1">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F3C712A5-7E48-451F-A378-46AB94E17A28}">
      <dsp:nvSpPr>
        <dsp:cNvPr id="0" name=""/>
        <dsp:cNvSpPr/>
      </dsp:nvSpPr>
      <dsp:spPr>
        <a:xfrm>
          <a:off x="1306712" y="1148"/>
          <a:ext cx="829598" cy="526794"/>
        </a:xfrm>
        <a:prstGeom prst="roundRect">
          <a:avLst>
            <a:gd name="adj" fmla="val 10000"/>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FE52D4C7-9721-4321-A70A-804F72935035}">
      <dsp:nvSpPr>
        <dsp:cNvPr id="0" name=""/>
        <dsp:cNvSpPr/>
      </dsp:nvSpPr>
      <dsp:spPr>
        <a:xfrm>
          <a:off x="1398889" y="88717"/>
          <a:ext cx="829598" cy="526794"/>
        </a:xfrm>
        <a:prstGeom prst="roundRect">
          <a:avLst>
            <a:gd name="adj" fmla="val 10000"/>
          </a:avLst>
        </a:prstGeom>
        <a:solidFill>
          <a:schemeClr val="dk1">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pl-PL" sz="900" kern="1200">
              <a:latin typeface="Calibri"/>
              <a:ea typeface="+mn-ea"/>
              <a:cs typeface="+mn-cs"/>
            </a:rPr>
            <a:t>Wójt</a:t>
          </a:r>
        </a:p>
      </dsp:txBody>
      <dsp:txXfrm>
        <a:off x="1414318" y="104146"/>
        <a:ext cx="798740" cy="495936"/>
      </dsp:txXfrm>
    </dsp:sp>
    <dsp:sp modelId="{64BF7EAF-5066-4A9B-B608-0E39D86AB57A}">
      <dsp:nvSpPr>
        <dsp:cNvPr id="0" name=""/>
        <dsp:cNvSpPr/>
      </dsp:nvSpPr>
      <dsp:spPr>
        <a:xfrm>
          <a:off x="799735" y="769218"/>
          <a:ext cx="829598" cy="526794"/>
        </a:xfrm>
        <a:prstGeom prst="roundRect">
          <a:avLst>
            <a:gd name="adj" fmla="val 10000"/>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DB9BA4AD-0A02-4A5F-80B7-69F8A22E0EA6}">
      <dsp:nvSpPr>
        <dsp:cNvPr id="0" name=""/>
        <dsp:cNvSpPr/>
      </dsp:nvSpPr>
      <dsp:spPr>
        <a:xfrm>
          <a:off x="891913" y="856786"/>
          <a:ext cx="829598" cy="526794"/>
        </a:xfrm>
        <a:prstGeom prst="roundRect">
          <a:avLst>
            <a:gd name="adj" fmla="val 10000"/>
          </a:avLst>
        </a:prstGeom>
        <a:solidFill>
          <a:schemeClr val="dk1">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pl-PL" sz="900" kern="1200">
              <a:latin typeface="Calibri"/>
              <a:ea typeface="+mn-ea"/>
              <a:cs typeface="+mn-cs"/>
            </a:rPr>
            <a:t>Zespół interesariuszy</a:t>
          </a:r>
        </a:p>
      </dsp:txBody>
      <dsp:txXfrm>
        <a:off x="907342" y="872215"/>
        <a:ext cx="798740" cy="495936"/>
      </dsp:txXfrm>
    </dsp:sp>
    <dsp:sp modelId="{8993CFBB-42F7-4D43-BE36-5A753FB6DDC5}">
      <dsp:nvSpPr>
        <dsp:cNvPr id="0" name=""/>
        <dsp:cNvSpPr/>
      </dsp:nvSpPr>
      <dsp:spPr>
        <a:xfrm>
          <a:off x="1813688" y="769218"/>
          <a:ext cx="829598" cy="526794"/>
        </a:xfrm>
        <a:prstGeom prst="roundRect">
          <a:avLst>
            <a:gd name="adj" fmla="val 10000"/>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81A9E10B-90D0-4398-9599-459310AEFD5E}">
      <dsp:nvSpPr>
        <dsp:cNvPr id="0" name=""/>
        <dsp:cNvSpPr/>
      </dsp:nvSpPr>
      <dsp:spPr>
        <a:xfrm>
          <a:off x="1905866" y="856786"/>
          <a:ext cx="829598" cy="526794"/>
        </a:xfrm>
        <a:prstGeom prst="roundRect">
          <a:avLst>
            <a:gd name="adj" fmla="val 10000"/>
          </a:avLst>
        </a:prstGeom>
        <a:solidFill>
          <a:schemeClr val="dk1">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pl-PL" sz="900" kern="1200">
              <a:latin typeface="Calibri"/>
              <a:ea typeface="+mn-ea"/>
              <a:cs typeface="+mn-cs"/>
            </a:rPr>
            <a:t>Koordynator wykonawczy</a:t>
          </a:r>
        </a:p>
      </dsp:txBody>
      <dsp:txXfrm>
        <a:off x="1921295" y="872215"/>
        <a:ext cx="798740" cy="495936"/>
      </dsp:txXfrm>
    </dsp:sp>
    <dsp:sp modelId="{1DD1E3DB-E554-4D31-9479-77CDBFED5FD1}">
      <dsp:nvSpPr>
        <dsp:cNvPr id="0" name=""/>
        <dsp:cNvSpPr/>
      </dsp:nvSpPr>
      <dsp:spPr>
        <a:xfrm>
          <a:off x="1813688" y="1537287"/>
          <a:ext cx="829598" cy="526794"/>
        </a:xfrm>
        <a:prstGeom prst="roundRect">
          <a:avLst>
            <a:gd name="adj" fmla="val 10000"/>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C6102F0E-B434-4565-8595-AF49AD1EB86B}">
      <dsp:nvSpPr>
        <dsp:cNvPr id="0" name=""/>
        <dsp:cNvSpPr/>
      </dsp:nvSpPr>
      <dsp:spPr>
        <a:xfrm>
          <a:off x="1905866" y="1624856"/>
          <a:ext cx="829598" cy="526794"/>
        </a:xfrm>
        <a:prstGeom prst="roundRect">
          <a:avLst>
            <a:gd name="adj" fmla="val 10000"/>
          </a:avLst>
        </a:prstGeom>
        <a:solidFill>
          <a:schemeClr val="dk1">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pl-PL" sz="900" kern="1200">
              <a:latin typeface="Calibri"/>
              <a:ea typeface="+mn-ea"/>
              <a:cs typeface="+mn-cs"/>
            </a:rPr>
            <a:t>Eksperci wspomagający</a:t>
          </a:r>
        </a:p>
      </dsp:txBody>
      <dsp:txXfrm>
        <a:off x="1921295" y="1640285"/>
        <a:ext cx="798740" cy="495936"/>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C09E053-8496-4347-8F4D-E64F362AF08A}">
      <dsp:nvSpPr>
        <dsp:cNvPr id="0" name=""/>
        <dsp:cNvSpPr/>
      </dsp:nvSpPr>
      <dsp:spPr>
        <a:xfrm>
          <a:off x="-2974281" y="-458116"/>
          <a:ext cx="3548308" cy="3548308"/>
        </a:xfrm>
        <a:prstGeom prst="blockArc">
          <a:avLst>
            <a:gd name="adj1" fmla="val 18900000"/>
            <a:gd name="adj2" fmla="val 2700000"/>
            <a:gd name="adj3" fmla="val 609"/>
          </a:avLst>
        </a:prstGeom>
        <a:noFill/>
        <a:ln w="25400" cap="flat" cmpd="sng" algn="ctr">
          <a:solidFill>
            <a:schemeClr val="dk1">
              <a:shade val="60000"/>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D13A4513-6480-4731-A7C2-A89CBC37E211}">
      <dsp:nvSpPr>
        <dsp:cNvPr id="0" name=""/>
        <dsp:cNvSpPr/>
      </dsp:nvSpPr>
      <dsp:spPr>
        <a:xfrm>
          <a:off x="369083" y="263207"/>
          <a:ext cx="4179870" cy="526415"/>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17842" tIns="25400" rIns="25400" bIns="25400" numCol="1" spcCol="1270" anchor="ctr" anchorCtr="0">
          <a:noAutofit/>
        </a:bodyPr>
        <a:lstStyle/>
        <a:p>
          <a:pPr lvl="0" algn="ctr" defTabSz="444500">
            <a:lnSpc>
              <a:spcPct val="90000"/>
            </a:lnSpc>
            <a:spcBef>
              <a:spcPct val="0"/>
            </a:spcBef>
            <a:spcAft>
              <a:spcPct val="35000"/>
            </a:spcAft>
          </a:pPr>
          <a:r>
            <a:rPr lang="pl-PL" sz="1000" b="0" kern="1200">
              <a:latin typeface="Calibri"/>
              <a:ea typeface="+mn-ea"/>
              <a:cs typeface="+mn-cs"/>
            </a:rPr>
            <a:t>Koordynator wykonawczy Kierownik Referatu Inwestycji i Rozwoju</a:t>
          </a:r>
        </a:p>
      </dsp:txBody>
      <dsp:txXfrm>
        <a:off x="369083" y="263207"/>
        <a:ext cx="4179870" cy="526415"/>
      </dsp:txXfrm>
    </dsp:sp>
    <dsp:sp modelId="{2D12D2D3-308C-4C27-90BA-88D7455CF166}">
      <dsp:nvSpPr>
        <dsp:cNvPr id="0" name=""/>
        <dsp:cNvSpPr/>
      </dsp:nvSpPr>
      <dsp:spPr>
        <a:xfrm>
          <a:off x="40074" y="197405"/>
          <a:ext cx="658018" cy="658018"/>
        </a:xfrm>
        <a:prstGeom prst="ellipse">
          <a:avLst/>
        </a:prstGeom>
        <a:solidFill>
          <a:schemeClr val="lt1">
            <a:hueOff val="0"/>
            <a:satOff val="0"/>
            <a:lumOff val="0"/>
            <a:alphaOff val="0"/>
          </a:schemeClr>
        </a:solidFill>
        <a:ln w="9525" cap="flat" cmpd="sng" algn="ctr">
          <a:solidFill>
            <a:schemeClr val="dk1">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20800" h="19050" prst="relaxedInset"/>
          <a:contourClr>
            <a:schemeClr val="bg1"/>
          </a:contourClr>
        </a:sp3d>
      </dsp:spPr>
      <dsp:style>
        <a:lnRef idx="1">
          <a:scrgbClr r="0" g="0" b="0"/>
        </a:lnRef>
        <a:fillRef idx="1">
          <a:scrgbClr r="0" g="0" b="0"/>
        </a:fillRef>
        <a:effectRef idx="2">
          <a:scrgbClr r="0" g="0" b="0"/>
        </a:effectRef>
        <a:fontRef idx="minor"/>
      </dsp:style>
    </dsp:sp>
    <dsp:sp modelId="{2D5D1A71-AA0B-43DB-95FD-EC28412AA742}">
      <dsp:nvSpPr>
        <dsp:cNvPr id="0" name=""/>
        <dsp:cNvSpPr/>
      </dsp:nvSpPr>
      <dsp:spPr>
        <a:xfrm>
          <a:off x="560435" y="1052830"/>
          <a:ext cx="3988518" cy="526415"/>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17842" tIns="27940" rIns="27940" bIns="27940" numCol="1" spcCol="1270" anchor="ctr" anchorCtr="0">
          <a:noAutofit/>
        </a:bodyPr>
        <a:lstStyle/>
        <a:p>
          <a:pPr lvl="0" algn="ctr" defTabSz="466725">
            <a:lnSpc>
              <a:spcPct val="90000"/>
            </a:lnSpc>
            <a:spcBef>
              <a:spcPct val="0"/>
            </a:spcBef>
            <a:spcAft>
              <a:spcPct val="35000"/>
            </a:spcAft>
          </a:pPr>
          <a:r>
            <a:rPr lang="pl-PL" sz="1050" b="0" kern="1200">
              <a:latin typeface="Calibri"/>
              <a:ea typeface="+mn-ea"/>
              <a:cs typeface="+mn-cs"/>
            </a:rPr>
            <a:t>Referat Inwestycji i Rozwoju </a:t>
          </a:r>
        </a:p>
      </dsp:txBody>
      <dsp:txXfrm>
        <a:off x="560435" y="1052830"/>
        <a:ext cx="3988518" cy="526415"/>
      </dsp:txXfrm>
    </dsp:sp>
    <dsp:sp modelId="{54B5F37F-1444-4CC2-99AD-5D57E08E64BA}">
      <dsp:nvSpPr>
        <dsp:cNvPr id="0" name=""/>
        <dsp:cNvSpPr/>
      </dsp:nvSpPr>
      <dsp:spPr>
        <a:xfrm>
          <a:off x="231426" y="987028"/>
          <a:ext cx="658018" cy="658018"/>
        </a:xfrm>
        <a:prstGeom prst="ellipse">
          <a:avLst/>
        </a:prstGeom>
        <a:solidFill>
          <a:schemeClr val="lt1">
            <a:hueOff val="0"/>
            <a:satOff val="0"/>
            <a:lumOff val="0"/>
            <a:alphaOff val="0"/>
          </a:schemeClr>
        </a:solidFill>
        <a:ln w="9525" cap="flat" cmpd="sng" algn="ctr">
          <a:solidFill>
            <a:schemeClr val="dk1">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20800" h="19050" prst="relaxedInset"/>
          <a:contourClr>
            <a:schemeClr val="bg1"/>
          </a:contourClr>
        </a:sp3d>
      </dsp:spPr>
      <dsp:style>
        <a:lnRef idx="1">
          <a:scrgbClr r="0" g="0" b="0"/>
        </a:lnRef>
        <a:fillRef idx="1">
          <a:scrgbClr r="0" g="0" b="0"/>
        </a:fillRef>
        <a:effectRef idx="2">
          <a:scrgbClr r="0" g="0" b="0"/>
        </a:effectRef>
        <a:fontRef idx="minor"/>
      </dsp:style>
    </dsp:sp>
    <dsp:sp modelId="{259DC95B-2C3A-48EF-9F5E-8A7644590CCF}">
      <dsp:nvSpPr>
        <dsp:cNvPr id="0" name=""/>
        <dsp:cNvSpPr/>
      </dsp:nvSpPr>
      <dsp:spPr>
        <a:xfrm>
          <a:off x="369083" y="1842452"/>
          <a:ext cx="4179870" cy="526415"/>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17842" tIns="25400" rIns="25400" bIns="25400" numCol="1" spcCol="1270" anchor="ctr" anchorCtr="0">
          <a:noAutofit/>
        </a:bodyPr>
        <a:lstStyle/>
        <a:p>
          <a:pPr lvl="0" algn="ctr" defTabSz="444500">
            <a:lnSpc>
              <a:spcPct val="90000"/>
            </a:lnSpc>
            <a:spcBef>
              <a:spcPct val="0"/>
            </a:spcBef>
            <a:spcAft>
              <a:spcPct val="35000"/>
            </a:spcAft>
          </a:pPr>
          <a:r>
            <a:rPr lang="pl-PL" sz="1000" b="0" kern="1200">
              <a:latin typeface="Calibri"/>
              <a:ea typeface="+mn-ea"/>
              <a:cs typeface="+mn-cs"/>
            </a:rPr>
            <a:t>Wsparcie innych stanowisk pracy urzędu</a:t>
          </a:r>
        </a:p>
      </dsp:txBody>
      <dsp:txXfrm>
        <a:off x="369083" y="1842452"/>
        <a:ext cx="4179870" cy="526415"/>
      </dsp:txXfrm>
    </dsp:sp>
    <dsp:sp modelId="{E42BADC7-4E4B-44F5-91C3-701D618319A8}">
      <dsp:nvSpPr>
        <dsp:cNvPr id="0" name=""/>
        <dsp:cNvSpPr/>
      </dsp:nvSpPr>
      <dsp:spPr>
        <a:xfrm>
          <a:off x="40074" y="1776650"/>
          <a:ext cx="658018" cy="658018"/>
        </a:xfrm>
        <a:prstGeom prst="ellipse">
          <a:avLst/>
        </a:prstGeom>
        <a:solidFill>
          <a:schemeClr val="lt1">
            <a:hueOff val="0"/>
            <a:satOff val="0"/>
            <a:lumOff val="0"/>
            <a:alphaOff val="0"/>
          </a:schemeClr>
        </a:solidFill>
        <a:ln w="9525" cap="flat" cmpd="sng" algn="ctr">
          <a:solidFill>
            <a:schemeClr val="dk1">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20800" h="19050" prst="relaxedInset"/>
          <a:contourClr>
            <a:schemeClr val="bg1"/>
          </a:contourClr>
        </a:sp3d>
      </dsp:spPr>
      <dsp:style>
        <a:lnRef idx="1">
          <a:scrgbClr r="0" g="0" b="0"/>
        </a:lnRef>
        <a:fillRef idx="1">
          <a:scrgbClr r="0" g="0" b="0"/>
        </a:fillRef>
        <a:effectRef idx="2">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52F7CF1-8540-4887-9764-EEA5E3FD9A85}">
      <dsp:nvSpPr>
        <dsp:cNvPr id="0" name=""/>
        <dsp:cNvSpPr/>
      </dsp:nvSpPr>
      <dsp:spPr>
        <a:xfrm>
          <a:off x="1089945" y="266033"/>
          <a:ext cx="2020919" cy="2020919"/>
        </a:xfrm>
        <a:prstGeom prst="pieWedge">
          <a:avLst/>
        </a:prstGeom>
        <a:solidFill>
          <a:schemeClr val="bg1">
            <a:lumMod val="8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66725">
            <a:lnSpc>
              <a:spcPct val="90000"/>
            </a:lnSpc>
            <a:spcBef>
              <a:spcPct val="0"/>
            </a:spcBef>
            <a:spcAft>
              <a:spcPct val="35000"/>
            </a:spcAft>
          </a:pPr>
          <a:r>
            <a:rPr lang="pl-PL" sz="1050" b="1" kern="1200">
              <a:latin typeface="Calibri"/>
              <a:ea typeface="+mn-ea"/>
              <a:cs typeface="+mn-cs"/>
            </a:rPr>
            <a:t>zbieranie danych </a:t>
          </a:r>
          <a:r>
            <a:rPr lang="pl-PL" sz="1050" kern="1200">
              <a:latin typeface="Calibri"/>
              <a:ea typeface="+mn-ea"/>
              <a:cs typeface="+mn-cs"/>
            </a:rPr>
            <a:t>uporządkowanie i przetwarzanie przygotowanie raportu</a:t>
          </a:r>
          <a:endParaRPr lang="pl-PL" sz="1050" b="1" kern="1200">
            <a:latin typeface="Calibri"/>
            <a:ea typeface="+mn-ea"/>
            <a:cs typeface="+mn-cs"/>
          </a:endParaRPr>
        </a:p>
      </dsp:txBody>
      <dsp:txXfrm>
        <a:off x="1681858" y="857946"/>
        <a:ext cx="1429006" cy="1429006"/>
      </dsp:txXfrm>
    </dsp:sp>
    <dsp:sp modelId="{46B59030-8E08-418C-B3C8-00EA903CD6AD}">
      <dsp:nvSpPr>
        <dsp:cNvPr id="0" name=""/>
        <dsp:cNvSpPr/>
      </dsp:nvSpPr>
      <dsp:spPr>
        <a:xfrm rot="5400000">
          <a:off x="3204209" y="266033"/>
          <a:ext cx="2020919" cy="2020919"/>
        </a:xfrm>
        <a:prstGeom prst="pieWedge">
          <a:avLst/>
        </a:prstGeom>
        <a:gradFill flip="none" rotWithShape="1">
          <a:gsLst>
            <a:gs pos="0">
              <a:schemeClr val="accent3">
                <a:lumMod val="5000"/>
                <a:lumOff val="95000"/>
              </a:schemeClr>
            </a:gs>
            <a:gs pos="74000">
              <a:schemeClr val="accent3">
                <a:lumMod val="45000"/>
                <a:lumOff val="55000"/>
              </a:schemeClr>
            </a:gs>
            <a:gs pos="83000">
              <a:schemeClr val="accent3">
                <a:lumMod val="45000"/>
                <a:lumOff val="55000"/>
              </a:schemeClr>
            </a:gs>
            <a:gs pos="100000">
              <a:schemeClr val="accent3">
                <a:lumMod val="30000"/>
                <a:lumOff val="70000"/>
              </a:schemeClr>
            </a:gs>
          </a:gsLst>
          <a:lin ang="5400000" scaled="1"/>
          <a:tileRect/>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66725">
            <a:lnSpc>
              <a:spcPct val="90000"/>
            </a:lnSpc>
            <a:spcBef>
              <a:spcPct val="0"/>
            </a:spcBef>
            <a:spcAft>
              <a:spcPct val="35000"/>
            </a:spcAft>
          </a:pPr>
          <a:r>
            <a:rPr lang="pl-PL" sz="1050" b="1" kern="1200">
              <a:latin typeface="Calibri"/>
              <a:ea typeface="+mn-ea"/>
              <a:cs typeface="+mn-cs"/>
            </a:rPr>
            <a:t>analiza porównawcza wynik -plan</a:t>
          </a:r>
        </a:p>
      </dsp:txBody>
      <dsp:txXfrm rot="-5400000">
        <a:off x="3204209" y="857946"/>
        <a:ext cx="1429006" cy="1429006"/>
      </dsp:txXfrm>
    </dsp:sp>
    <dsp:sp modelId="{67BFEEB4-A66B-4763-B08A-F056E6C7F060}">
      <dsp:nvSpPr>
        <dsp:cNvPr id="0" name=""/>
        <dsp:cNvSpPr/>
      </dsp:nvSpPr>
      <dsp:spPr>
        <a:xfrm rot="10800000">
          <a:off x="3204209" y="2380297"/>
          <a:ext cx="2020919" cy="2020919"/>
        </a:xfrm>
        <a:prstGeom prst="pieWedge">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66725">
            <a:lnSpc>
              <a:spcPct val="90000"/>
            </a:lnSpc>
            <a:spcBef>
              <a:spcPct val="0"/>
            </a:spcBef>
            <a:spcAft>
              <a:spcPct val="35000"/>
            </a:spcAft>
          </a:pPr>
          <a:r>
            <a:rPr lang="pl-PL" sz="1050" b="1" kern="1200">
              <a:latin typeface="Calibri"/>
              <a:ea typeface="+mn-ea"/>
              <a:cs typeface="+mn-cs"/>
            </a:rPr>
            <a:t>analiza przyczyn odchyleń</a:t>
          </a:r>
        </a:p>
      </dsp:txBody>
      <dsp:txXfrm rot="10800000">
        <a:off x="3204209" y="2380297"/>
        <a:ext cx="1429006" cy="1429006"/>
      </dsp:txXfrm>
    </dsp:sp>
    <dsp:sp modelId="{FB83322F-DC44-43FE-8D29-FD61195CC014}">
      <dsp:nvSpPr>
        <dsp:cNvPr id="0" name=""/>
        <dsp:cNvSpPr/>
      </dsp:nvSpPr>
      <dsp:spPr>
        <a:xfrm rot="16200000">
          <a:off x="1089945" y="2380297"/>
          <a:ext cx="2020919" cy="2020919"/>
        </a:xfrm>
        <a:prstGeom prst="pieWedge">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66725">
            <a:lnSpc>
              <a:spcPct val="90000"/>
            </a:lnSpc>
            <a:spcBef>
              <a:spcPct val="0"/>
            </a:spcBef>
            <a:spcAft>
              <a:spcPct val="35000"/>
            </a:spcAft>
          </a:pPr>
          <a:r>
            <a:rPr lang="pl-PL" sz="1050" b="1" kern="1200">
              <a:latin typeface="Calibri"/>
              <a:ea typeface="+mn-ea"/>
              <a:cs typeface="+mn-cs"/>
            </a:rPr>
            <a:t>działania korygujace </a:t>
          </a:r>
        </a:p>
      </dsp:txBody>
      <dsp:txXfrm rot="5400000">
        <a:off x="1681858" y="2380297"/>
        <a:ext cx="1429006" cy="1429006"/>
      </dsp:txXfrm>
    </dsp:sp>
    <dsp:sp modelId="{24275EB4-2960-4CF0-80D3-36BC50A5D368}">
      <dsp:nvSpPr>
        <dsp:cNvPr id="0" name=""/>
        <dsp:cNvSpPr/>
      </dsp:nvSpPr>
      <dsp:spPr>
        <a:xfrm>
          <a:off x="2808660" y="1913572"/>
          <a:ext cx="697753" cy="606742"/>
        </a:xfrm>
        <a:prstGeom prst="circularArrow">
          <a:avLst/>
        </a:prstGeom>
        <a:gradFill rotWithShape="0">
          <a:gsLst>
            <a:gs pos="0">
              <a:schemeClr val="dk1">
                <a:tint val="60000"/>
                <a:hueOff val="0"/>
                <a:satOff val="0"/>
                <a:lumOff val="0"/>
                <a:alphaOff val="0"/>
                <a:shade val="51000"/>
                <a:satMod val="130000"/>
              </a:schemeClr>
            </a:gs>
            <a:gs pos="80000">
              <a:schemeClr val="dk1">
                <a:tint val="60000"/>
                <a:hueOff val="0"/>
                <a:satOff val="0"/>
                <a:lumOff val="0"/>
                <a:alphaOff val="0"/>
                <a:shade val="93000"/>
                <a:satMod val="130000"/>
              </a:schemeClr>
            </a:gs>
            <a:gs pos="100000">
              <a:schemeClr val="dk1">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dsp:style>
    </dsp:sp>
    <dsp:sp modelId="{20B4675C-590A-4E85-92A4-7D0181FE1FDA}">
      <dsp:nvSpPr>
        <dsp:cNvPr id="0" name=""/>
        <dsp:cNvSpPr/>
      </dsp:nvSpPr>
      <dsp:spPr>
        <a:xfrm rot="10800000">
          <a:off x="2808660" y="2146935"/>
          <a:ext cx="697753" cy="606742"/>
        </a:xfrm>
        <a:prstGeom prst="circularArrow">
          <a:avLst/>
        </a:prstGeom>
        <a:gradFill rotWithShape="0">
          <a:gsLst>
            <a:gs pos="0">
              <a:schemeClr val="dk1">
                <a:tint val="60000"/>
                <a:hueOff val="0"/>
                <a:satOff val="0"/>
                <a:lumOff val="0"/>
                <a:alphaOff val="0"/>
                <a:shade val="51000"/>
                <a:satMod val="130000"/>
              </a:schemeClr>
            </a:gs>
            <a:gs pos="80000">
              <a:schemeClr val="dk1">
                <a:tint val="60000"/>
                <a:hueOff val="0"/>
                <a:satOff val="0"/>
                <a:lumOff val="0"/>
                <a:alphaOff val="0"/>
                <a:shade val="93000"/>
                <a:satMod val="130000"/>
              </a:schemeClr>
            </a:gs>
            <a:gs pos="100000">
              <a:schemeClr val="dk1">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StepDownProcess">
  <dgm:title val=""/>
  <dgm:desc val=""/>
  <dgm:catLst>
    <dgm:cat type="process" pri="16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tL"/>
          <dgm:param type="flowDir" val="row"/>
          <dgm:param type="off" val="off"/>
          <dgm:param type="bkpt" val="fixed"/>
          <dgm:param type="bkPtFixedVal" val="1"/>
        </dgm:alg>
      </dgm:if>
      <dgm:else name="Name2">
        <dgm:alg type="snake">
          <dgm:param type="grDir" val="tR"/>
          <dgm:param type="flowDir" val="row"/>
          <dgm:param type="off" val="off"/>
          <dgm:param type="bkpt" val="fixed"/>
          <dgm:param type="bkPtFixedVal" val="1"/>
        </dgm:alg>
      </dgm:else>
    </dgm:choose>
    <dgm:shape xmlns:r="http://schemas.openxmlformats.org/officeDocument/2006/relationships" r:blip="">
      <dgm:adjLst/>
    </dgm:shape>
    <dgm:choose name="Name3">
      <dgm:if name="Name4" func="var" arg="dir" op="equ" val="norm">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if>
      <dgm:else name="Name5">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else>
    </dgm:choose>
    <dgm:forEach name="nodesForEach" axis="ch" ptType="node">
      <dgm:layoutNode name="composite">
        <dgm:alg type="composite">
          <dgm:param type="ar" val="1.2439"/>
        </dgm:alg>
        <dgm:shape xmlns:r="http://schemas.openxmlformats.org/officeDocument/2006/relationships" r:blip="">
          <dgm:adjLst/>
        </dgm:shape>
        <dgm:choose name="Name6">
          <dgm:if name="Name7" func="var" arg="dir" op="equ" val="norm">
            <dgm:constrLst>
              <dgm:constr type="l" for="ch" forName="bentUpArrow1" refType="w" fact="0.07"/>
              <dgm:constr type="t" for="ch" forName="bentUpArrow1" refType="h" fact="0.524"/>
              <dgm:constr type="w" for="ch" forName="bentUpArrow1" refType="w" fact="0.3844"/>
              <dgm:constr type="h" for="ch" forName="bentUpArrow1" refType="h" fact="0.42"/>
              <dgm:constr type="l" for="ch" forName="ParentText" refType="w" fact="0"/>
              <dgm:constr type="t" for="ch" forName="ParentText" refType="h" fact="0"/>
              <dgm:constr type="w" for="ch" forName="ParentText" refType="w" fact="0.5684"/>
              <dgm:constr type="h" for="ch" forName="ParentText" refType="h" fact="0.4949"/>
              <dgm:constr type="l" for="ch" forName="ChildText" refType="w" refFor="ch" refForName="ParentText"/>
              <dgm:constr type="t" for="ch" forName="ChildText" refType="h" fact="0.05"/>
              <dgm:constr type="w" for="ch" forName="ChildText" refType="w" fact="0.4134"/>
              <dgm:constr type="h" for="ch" forName="ChildText" refType="h" fact="0.4"/>
              <dgm:constr type="l" for="ch" forName="FinalChildText" refType="w" refFor="ch" refForName="ParentText"/>
              <dgm:constr type="t" for="ch" forName="FinalChildText" refType="h" fact="0.05"/>
              <dgm:constr type="w" for="ch" forName="FinalChildText" refType="w" fact="0.4134"/>
              <dgm:constr type="h" for="ch" forName="FinalChildText" refType="h" fact="0.4"/>
            </dgm:constrLst>
          </dgm:if>
          <dgm:else name="Name8">
            <dgm:constrLst>
              <dgm:constr type="r" for="ch" forName="bentUpArrow1" refType="w" fact="0.97"/>
              <dgm:constr type="t" for="ch" forName="bentUpArrow1" refType="h" fact="0.524"/>
              <dgm:constr type="w" for="ch" forName="bentUpArrow1" refType="w" fact="0.3844"/>
              <dgm:constr type="h" for="ch" forName="bentUpArrow1" refType="h" fact="0.42"/>
              <dgm:constr type="l" for="ch" forName="ParentText" refType="w" fact="0.4316"/>
              <dgm:constr type="t" for="ch" forName="ParentText" refType="h" fact="0"/>
              <dgm:constr type="w" for="ch" forName="ParentText" refType="w" fact="0.5684"/>
              <dgm:constr type="h" for="ch" forName="ParentText" refType="h" fact="0.4949"/>
              <dgm:constr type="l" for="ch" forName="ChildText" refType="w" fact="0"/>
              <dgm:constr type="t" for="ch" forName="ChildText" refType="h" fact="0.05"/>
              <dgm:constr type="w" for="ch" forName="ChildText" refType="w" fact="0.4134"/>
              <dgm:constr type="h" for="ch" forName="ChildText" refType="h" fact="0.4"/>
              <dgm:constr type="l" for="ch" forName="FinalChildText" refType="w" fact="0"/>
              <dgm:constr type="t" for="ch" forName="FinalChildText" refType="h" fact="0.05"/>
              <dgm:constr type="w" for="ch" forName="FinalChildText" refType="w" fact="0.4134"/>
              <dgm:constr type="h" for="ch" forName="FinalChildText" refType="h" fact="0.4"/>
            </dgm:constrLst>
          </dgm:else>
        </dgm:choose>
        <dgm:choose name="Name9">
          <dgm:if name="Name10" axis="followSib" ptType="node" func="cnt" op="gte" val="1">
            <dgm:layoutNode name="bentUpArrow1" styleLbl="alignImgPlace1">
              <dgm:alg type="sp"/>
              <dgm:choose name="Name11">
                <dgm:if name="Name12" func="var" arg="dir" op="equ" val="norm">
                  <dgm:shape xmlns:r="http://schemas.openxmlformats.org/officeDocument/2006/relationships" rot="90" type="bentUpArrow" r:blip="">
                    <dgm:adjLst>
                      <dgm:adj idx="1" val="0.3284"/>
                      <dgm:adj idx="2" val="0.25"/>
                      <dgm:adj idx="3" val="0.3578"/>
                    </dgm:adjLst>
                  </dgm:shape>
                </dgm:if>
                <dgm:else name="Name13">
                  <dgm:shape xmlns:r="http://schemas.openxmlformats.org/officeDocument/2006/relationships" rot="180" type="bentArrow" r:blip="">
                    <dgm:adjLst>
                      <dgm:adj idx="1" val="0.3284"/>
                      <dgm:adj idx="2" val="0.25"/>
                      <dgm:adj idx="3" val="0.3578"/>
                      <dgm:adj idx="4" val="0"/>
                    </dgm:adjLst>
                  </dgm:shape>
                </dgm:else>
              </dgm:choose>
              <dgm:presOf/>
            </dgm:layoutNode>
          </dgm:if>
          <dgm:else name="Name14"/>
        </dgm:choose>
        <dgm:layoutNode name="ParentText" styleLbl="node1">
          <dgm:varLst>
            <dgm:chMax val="1"/>
            <dgm:chPref val="1"/>
            <dgm:bulletEnabled val="1"/>
          </dgm:varLst>
          <dgm:alg type="tx"/>
          <dgm:shape xmlns:r="http://schemas.openxmlformats.org/officeDocument/2006/relationships" type="roundRect" r:blip="">
            <dgm:adjLst>
              <dgm:adj idx="1" val="0.166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15">
          <dgm:if name="Name16" axis="followSib" ptType="node" func="cnt" op="equ" val="0">
            <dgm:choose name="Name17">
              <dgm:if name="Name18" axis="ch" ptType="node" func="cnt" op="gte" val="1">
                <dgm:layoutNode name="Final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9"/>
            </dgm:choose>
          </dgm:if>
          <dgm:else name="Name20">
            <dgm:layoutNode name="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Process6">
  <dgm:title val=""/>
  <dgm:desc val=""/>
  <dgm:catLst>
    <dgm:cat type="process"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theList">
    <dgm:varLst>
      <dgm:dir/>
      <dgm:animLvl val="lvl"/>
      <dgm:resizeHandles val="exact"/>
    </dgm:varLst>
    <dgm:choose name="Name0">
      <dgm:if name="Name1" func="var" arg="dir" op="equ" val="norm">
        <dgm:alg type="lin">
          <dgm:param type="linDir" val="fromL"/>
          <dgm:param type="nodeHorzAlign" val="l"/>
        </dgm:alg>
      </dgm:if>
      <dgm:else name="Name2">
        <dgm:alg type="lin">
          <dgm:param type="linDir" val="fromR"/>
          <dgm:param type="nodeHorzAlign" val="r"/>
        </dgm:alg>
      </dgm:else>
    </dgm:choose>
    <dgm:shape xmlns:r="http://schemas.openxmlformats.org/officeDocument/2006/relationships" r:blip="">
      <dgm:adjLst/>
    </dgm:shape>
    <dgm:presOf/>
    <dgm:constrLst>
      <dgm:constr type="w" for="ch" forName="compNode" refType="w"/>
      <dgm:constr type="h" for="ch" forName="compNode" refType="w" refFor="ch" refForName="compNode" fact="0.7"/>
      <dgm:constr type="ctrY" for="ch" forName="compNode" refType="h" fact="0.5"/>
      <dgm:constr type="w" for="ch" forName="aSpace" refType="w" fact="0.05"/>
      <dgm:constr type="primFontSz" for="des" forName="childTextHidden" op="equ" val="65"/>
      <dgm:constr type="primFontSz" for="des" forName="parentText" op="equ"/>
    </dgm:constrLst>
    <dgm:ruleLst/>
    <dgm:forEach name="aNodeForEach" axis="ch" ptType="node">
      <dgm:layoutNode name="compNode">
        <dgm:alg type="composite">
          <dgm:param type="ar" val="1.43"/>
        </dgm:alg>
        <dgm:shape xmlns:r="http://schemas.openxmlformats.org/officeDocument/2006/relationships" r:blip="">
          <dgm:adjLst/>
        </dgm:shape>
        <dgm:presOf/>
        <dgm:choose name="Name3">
          <dgm:if name="Name4" func="var" arg="dir" op="equ" val="norm">
            <dgm:constrLst>
              <dgm:constr type="w" for="ch" forName="childTextVisible" refType="w" fact="0.8"/>
              <dgm:constr type="h" for="ch" forName="childTextVisible" refType="h"/>
              <dgm:constr type="r" for="ch" forName="childTextVisible" refType="w"/>
              <dgm:constr type="w" for="ch" forName="childTextHidden" refType="w" fact="0.6"/>
              <dgm:constr type="h" for="ch" forName="childTextHidden" refType="h"/>
              <dgm:constr type="r" for="ch" forName="childTextHidden" refType="w"/>
              <dgm:constr type="l" for="ch" forName="parentText"/>
              <dgm:constr type="w" for="ch" forName="parentText" refType="w" fact="0.4"/>
              <dgm:constr type="h" for="ch" forName="parentText" refType="w" refFor="ch" refForName="parentText" op="equ"/>
              <dgm:constr type="ctrY" for="ch" forName="parentText" refType="h" fact="0.5"/>
            </dgm:constrLst>
          </dgm:if>
          <dgm:else name="Name5">
            <dgm:constrLst>
              <dgm:constr type="w" for="ch" forName="childTextVisible" refType="w" fact="0.8"/>
              <dgm:constr type="h" for="ch" forName="childTextVisible" refType="h"/>
              <dgm:constr type="l" for="ch" forName="childTextVisible"/>
              <dgm:constr type="w" for="ch" forName="childTextHidden" refType="w" fact="0.6"/>
              <dgm:constr type="h" for="ch" forName="childTextHidden" refType="h"/>
              <dgm:constr type="l" for="ch" forName="childTextHidden"/>
              <dgm:constr type="r" for="ch" forName="parentText" refType="w"/>
              <dgm:constr type="w" for="ch" forName="parentText" refType="w" fact="0.4"/>
              <dgm:constr type="h" for="ch" forName="parentText" refType="w" refFor="ch" refForName="parentText" op="equ"/>
              <dgm:constr type="ctrY" for="ch" forName="parentText" refType="h" fact="0.5"/>
            </dgm:constrLst>
          </dgm:else>
        </dgm:choose>
        <dgm:ruleLst/>
        <dgm:layoutNode name="noGeometry">
          <dgm:alg type="sp"/>
          <dgm:shape xmlns:r="http://schemas.openxmlformats.org/officeDocument/2006/relationships" r:blip="">
            <dgm:adjLst/>
          </dgm:shape>
          <dgm:presOf/>
          <dgm:constrLst/>
          <dgm:ruleLst/>
        </dgm:layoutNode>
        <dgm:layoutNode name="childTextVisible" styleLbl="bgAccFollowNode1">
          <dgm:varLst>
            <dgm:bulletEnabled val="1"/>
          </dgm:varLst>
          <dgm:alg type="sp"/>
          <dgm:choose name="Name6">
            <dgm:if name="Name7" func="var" arg="dir" op="equ" val="norm">
              <dgm:shape xmlns:r="http://schemas.openxmlformats.org/officeDocument/2006/relationships" type="rightArrow" r:blip="">
                <dgm:adjLst>
                  <dgm:adj idx="1" val="0.7"/>
                  <dgm:adj idx="2" val="0.5"/>
                </dgm:adjLst>
              </dgm:shape>
            </dgm:if>
            <dgm:else name="Name8">
              <dgm:shape xmlns:r="http://schemas.openxmlformats.org/officeDocument/2006/relationships" type="leftArrow" r:blip="">
                <dgm:adjLst>
                  <dgm:adj idx="1" val="0.7"/>
                  <dgm:adj idx="2" val="0.5"/>
                </dgm:adjLst>
              </dgm:shape>
            </dgm:else>
          </dgm:choose>
          <dgm:presOf axis="des" ptType="node"/>
          <dgm:constrLst/>
          <dgm:ruleLst/>
        </dgm:layoutNode>
        <dgm:layoutNode name="childTextHidden" styleLbl="bgAccFollowNode1">
          <dgm:choose name="Name9">
            <dgm:if name="Name10" axis="des followSib" ptType="node node" st="1 1" cnt="1 0" func="cnt" op="gte" val="1">
              <dgm:alg type="tx">
                <dgm:param type="stBulletLvl" val="1"/>
                <dgm:param type="txAnchorVertCh" val="mid"/>
              </dgm:alg>
            </dgm:if>
            <dgm:else name="Name11">
              <dgm:alg type="tx">
                <dgm:param type="stBulletLvl" val="2"/>
                <dgm:param type="txAnchorVertCh" val="mid"/>
              </dgm:alg>
            </dgm:else>
          </dgm:choose>
          <dgm:choose name="Name12">
            <dgm:if name="Name13" func="var" arg="dir" op="equ" val="norm">
              <dgm:shape xmlns:r="http://schemas.openxmlformats.org/officeDocument/2006/relationships" type="rightArrow" r:blip="" hideGeom="1">
                <dgm:adjLst>
                  <dgm:adj idx="1" val="0.7"/>
                  <dgm:adj idx="2" val="0.5"/>
                </dgm:adjLst>
              </dgm:shape>
            </dgm:if>
            <dgm:else name="Name14">
              <dgm:shape xmlns:r="http://schemas.openxmlformats.org/officeDocument/2006/relationships" type="leftArrow" r:blip="" hideGeom="1">
                <dgm:adjLst>
                  <dgm:adj idx="1" val="0.7"/>
                  <dgm:adj idx="2" val="0.5"/>
                </dgm:adjLst>
              </dgm:shape>
            </dgm:else>
          </dgm:choose>
          <dgm:presOf axis="des" ptType="node"/>
          <dgm:constrLst>
            <dgm:constr type="secFontSz" refType="primFontSz"/>
            <dgm:constr type="tMarg" refType="primFontSz" fact="0.05"/>
            <dgm:constr type="bMarg" refType="primFontSz" fact="0.05"/>
            <dgm:constr type="rMarg" refType="primFontSz" fact="0.1"/>
            <dgm:constr type="lMarg" refType="primFontSz" fact="0.2"/>
          </dgm:constrLst>
          <dgm:ruleLst>
            <dgm:rule type="primFontSz" val="5" fact="NaN" max="NaN"/>
          </dgm:ruleLst>
        </dgm:layoutNode>
        <dgm:layoutNode name="parentText" styleLbl="node1">
          <dgm:varLst>
            <dgm:chMax val="1"/>
            <dgm:bulletEnabled val="1"/>
          </dgm:varLst>
          <dgm:alg type="tx"/>
          <dgm:shape xmlns:r="http://schemas.openxmlformats.org/officeDocument/2006/relationships" type="ellipse" r:blip="">
            <dgm:adjLst/>
          </dgm:shape>
          <dgm:presOf axis="self"/>
          <dgm:constrLst>
            <dgm:constr type="primFontSz" val="65"/>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choose name="Name15">
        <dgm:if name="Name16" axis="self" ptType="node" func="revPos" op="gte" val="2">
          <dgm:layoutNode name="aSpace">
            <dgm:alg type="sp"/>
            <dgm:shape xmlns:r="http://schemas.openxmlformats.org/officeDocument/2006/relationships" r:blip="">
              <dgm:adjLst/>
            </dgm:shape>
            <dgm:presOf/>
            <dgm:constrLst/>
            <dgm:ruleLst/>
          </dgm:layoutNode>
        </dgm:if>
        <dgm:else name="Name17"/>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5.xml><?xml version="1.0" encoding="utf-8"?>
<dgm:layoutDef xmlns:dgm="http://schemas.openxmlformats.org/drawingml/2006/diagram" xmlns:a="http://schemas.openxmlformats.org/drawingml/2006/main" uniqueId="urn:microsoft.com/office/officeart/2005/8/layout/cycle4">
  <dgm:title val=""/>
  <dgm:desc val=""/>
  <dgm:catLst>
    <dgm:cat type="relationship" pri="26000"/>
    <dgm:cat type="cycle" pri="13000"/>
    <dgm:cat type="matrix" pri="4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ampData>
  <dgm:style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cycleMatrixDiagram">
    <dgm:varLst>
      <dgm:chMax val="1"/>
      <dgm:dir/>
      <dgm:animLvl val="lvl"/>
      <dgm:resizeHandles val="exact"/>
    </dgm:varLst>
    <dgm:alg type="composite">
      <dgm:param type="ar" val="1.3"/>
    </dgm:alg>
    <dgm:shape xmlns:r="http://schemas.openxmlformats.org/officeDocument/2006/relationships" r:blip="">
      <dgm:adjLst/>
    </dgm:shape>
    <dgm:presOf/>
    <dgm:constrLst>
      <dgm:constr type="w" for="ch" forName="children" refType="w"/>
      <dgm:constr type="h" for="ch" forName="children" refType="w" refFor="ch" refForName="children" fact="0.77"/>
      <dgm:constr type="ctrX" for="ch" forName="children" refType="w" fact="0.5"/>
      <dgm:constr type="ctrY" for="ch" forName="children" refType="h" fact="0.5"/>
      <dgm:constr type="w" for="ch" forName="circle" refType="w"/>
      <dgm:constr type="h" for="ch" forName="circle" refType="h"/>
      <dgm:constr type="ctrX" for="ch" forName="circle" refType="w" fact="0.5"/>
      <dgm:constr type="ctrY" for="ch" forName="circle" refType="h" fact="0.5"/>
      <dgm:constr type="w" for="ch" forName="center1" refType="w" fact="0.115"/>
      <dgm:constr type="h" for="ch" forName="center1" refType="w" fact="0.1"/>
      <dgm:constr type="ctrX" for="ch" forName="center1" refType="w" fact="0.5"/>
      <dgm:constr type="ctrY" for="ch" forName="center1" refType="h" fact="0.475"/>
      <dgm:constr type="w" for="ch" forName="center2" refType="w" fact="0.115"/>
      <dgm:constr type="h" for="ch" forName="center2" refType="w" fact="0.1"/>
      <dgm:constr type="ctrX" for="ch" forName="center2" refType="w" fact="0.5"/>
      <dgm:constr type="ctrY" for="ch" forName="center2" refType="h" fact="0.525"/>
    </dgm:constrLst>
    <dgm:ruleLst/>
    <dgm:choose name="Name0">
      <dgm:if name="Name1" axis="ch" ptType="node" func="cnt" op="gte" val="1">
        <dgm:layoutNode name="children">
          <dgm:alg type="composite">
            <dgm:param type="ar" val="1.3"/>
          </dgm:alg>
          <dgm:shape xmlns:r="http://schemas.openxmlformats.org/officeDocument/2006/relationships" r:blip="">
            <dgm:adjLst/>
          </dgm:shape>
          <dgm:presOf/>
          <dgm:choose name="Name2">
            <dgm:if name="Name3" func="var" arg="dir" op="equ" val="norm">
              <dgm:constrLst>
                <dgm:constr type="primFontSz" for="des" ptType="node" op="equ" val="65"/>
                <dgm:constr type="w" for="ch" forName="child1group" refType="w" fact="0.38"/>
                <dgm:constr type="h" for="ch" forName="child1group" refType="h" fact="0.32"/>
                <dgm:constr type="t" for="ch" forName="child1group"/>
                <dgm:constr type="l" for="ch" forName="child1group"/>
                <dgm:constr type="w" for="ch" forName="child2group" refType="w" fact="0.38"/>
                <dgm:constr type="h" for="ch" forName="child2group" refType="h" fact="0.32"/>
                <dgm:constr type="t" for="ch" forName="child2group"/>
                <dgm:constr type="r" for="ch" forName="child2group" refType="w"/>
                <dgm:constr type="w" for="ch" forName="child3group" refType="w" fact="0.38"/>
                <dgm:constr type="h" for="ch" forName="child3group" refType="h" fact="0.32"/>
                <dgm:constr type="b" for="ch" forName="child3group" refType="h"/>
                <dgm:constr type="r" for="ch" forName="child3group" refType="w"/>
                <dgm:constr type="w" for="ch" forName="child4group" refType="w" fact="0.38"/>
                <dgm:constr type="h" for="ch" forName="child4group" refType="h" fact="0.32"/>
                <dgm:constr type="b" for="ch" forName="child4group" refType="h"/>
                <dgm:constr type="l" for="ch" forName="child4group"/>
              </dgm:constrLst>
            </dgm:if>
            <dgm:else name="Name4">
              <dgm:constrLst>
                <dgm:constr type="primFontSz" for="des" ptType="node" op="equ" val="65"/>
                <dgm:constr type="w" for="ch" forName="child1group" refType="w" fact="0.38"/>
                <dgm:constr type="h" for="ch" forName="child1group" refType="h" fact="0.32"/>
                <dgm:constr type="t" for="ch" forName="child1group"/>
                <dgm:constr type="r" for="ch" forName="child1group" refType="w"/>
                <dgm:constr type="w" for="ch" forName="child2group" refType="w" fact="0.38"/>
                <dgm:constr type="h" for="ch" forName="child2group" refType="h" fact="0.32"/>
                <dgm:constr type="t" for="ch" forName="child2group"/>
                <dgm:constr type="l" for="ch" forName="child2group"/>
                <dgm:constr type="w" for="ch" forName="child3group" refType="w" fact="0.38"/>
                <dgm:constr type="h" for="ch" forName="child3group" refType="h" fact="0.32"/>
                <dgm:constr type="b" for="ch" forName="child3group" refType="h"/>
                <dgm:constr type="l" for="ch" forName="child3group"/>
                <dgm:constr type="w" for="ch" forName="child4group" refType="w" fact="0.38"/>
                <dgm:constr type="h" for="ch" forName="child4group" refType="h" fact="0.32"/>
                <dgm:constr type="b" for="ch" forName="child4group" refType="h"/>
                <dgm:constr type="r" for="ch" forName="child4group" refType="w"/>
              </dgm:constrLst>
            </dgm:else>
          </dgm:choose>
          <dgm:ruleLst/>
          <dgm:choose name="Name5">
            <dgm:if name="Name6" axis="ch ch" ptType="node node" st="1 1" cnt="1 0" func="cnt" op="gte" val="1">
              <dgm:layoutNode name="child1group">
                <dgm:alg type="composite">
                  <dgm:param type="horzAlign" val="none"/>
                  <dgm:param type="vertAlign" val="none"/>
                </dgm:alg>
                <dgm:shape xmlns:r="http://schemas.openxmlformats.org/officeDocument/2006/relationships" r:blip="">
                  <dgm:adjLst/>
                </dgm:shape>
                <dgm:presOf/>
                <dgm:choose name="Name7">
                  <dgm:if name="Name8" func="var" arg="dir" op="equ" val="norm">
                    <dgm:constrLst>
                      <dgm:constr type="w" for="ch" forName="child1" refType="w"/>
                      <dgm:constr type="h" for="ch" forName="child1" refType="h"/>
                      <dgm:constr type="t" for="ch" forName="child1"/>
                      <dgm:constr type="l" for="ch" forName="child1"/>
                      <dgm:constr type="w" for="ch" forName="child1Text" refType="w" fact="0.7"/>
                      <dgm:constr type="h" for="ch" forName="child1Text" refType="h" fact="0.75"/>
                      <dgm:constr type="t" for="ch" forName="child1Text"/>
                      <dgm:constr type="l" for="ch" forName="child1Text"/>
                    </dgm:constrLst>
                  </dgm:if>
                  <dgm:else name="Name9">
                    <dgm:constrLst>
                      <dgm:constr type="w" for="ch" forName="child1" refType="w"/>
                      <dgm:constr type="h" for="ch" forName="child1" refType="h"/>
                      <dgm:constr type="t" for="ch" forName="child1"/>
                      <dgm:constr type="r" for="ch" forName="child1" refType="w"/>
                      <dgm:constr type="w" for="ch" forName="child1Text" refType="w" fact="0.7"/>
                      <dgm:constr type="h" for="ch" forName="child1Text" refType="h" fact="0.75"/>
                      <dgm:constr type="t" for="ch" forName="child1Text"/>
                      <dgm:constr type="r" for="ch" forName="child1Text" refType="w"/>
                    </dgm:constrLst>
                  </dgm:else>
                </dgm:choose>
                <dgm:ruleLst/>
                <dgm:layoutNode name="child1" styleLbl="bgAcc1">
                  <dgm:alg type="sp"/>
                  <dgm:shape xmlns:r="http://schemas.openxmlformats.org/officeDocument/2006/relationships" type="roundRect" r:blip="" zOrderOff="-2">
                    <dgm:adjLst>
                      <dgm:adj idx="1" val="0.1"/>
                    </dgm:adjLst>
                  </dgm:shape>
                  <dgm:presOf axis="ch des" ptType="node node" st="1 1" cnt="1 0"/>
                  <dgm:constrLst/>
                  <dgm:ruleLst/>
                </dgm:layoutNode>
                <dgm:layoutNode name="child1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0"/>
          </dgm:choose>
          <dgm:choose name="Name11">
            <dgm:if name="Name12" axis="ch ch" ptType="node node" st="2 1" cnt="1 0" func="cnt" op="gte" val="1">
              <dgm:layoutNode name="child2group">
                <dgm:alg type="composite">
                  <dgm:param type="horzAlign" val="none"/>
                  <dgm:param type="vertAlign" val="none"/>
                </dgm:alg>
                <dgm:shape xmlns:r="http://schemas.openxmlformats.org/officeDocument/2006/relationships" r:blip="">
                  <dgm:adjLst/>
                </dgm:shape>
                <dgm:choose name="Name13">
                  <dgm:if name="Name14" func="var" arg="dir" op="equ" val="norm">
                    <dgm:constrLst>
                      <dgm:constr type="w" for="ch" forName="child2" refType="w"/>
                      <dgm:constr type="h" for="ch" forName="child2" refType="h"/>
                      <dgm:constr type="t" for="ch" forName="child2"/>
                      <dgm:constr type="r" for="ch" forName="child2" refType="w"/>
                      <dgm:constr type="w" for="ch" forName="child2Text" refType="w" fact="0.7"/>
                      <dgm:constr type="h" for="ch" forName="child2Text" refType="h" fact="0.75"/>
                      <dgm:constr type="t" for="ch" forName="child2Text"/>
                      <dgm:constr type="r" for="ch" forName="child2Text" refType="w"/>
                    </dgm:constrLst>
                  </dgm:if>
                  <dgm:else name="Name15">
                    <dgm:constrLst>
                      <dgm:constr type="w" for="ch" forName="child2" refType="w"/>
                      <dgm:constr type="h" for="ch" forName="child2" refType="h"/>
                      <dgm:constr type="t" for="ch" forName="child2"/>
                      <dgm:constr type="l" for="ch" forName="child2"/>
                      <dgm:constr type="w" for="ch" forName="child2Text" refType="w" fact="0.7"/>
                      <dgm:constr type="h" for="ch" forName="child2Text" refType="h" fact="0.75"/>
                      <dgm:constr type="t" for="ch" forName="child2Text"/>
                      <dgm:constr type="l" for="ch" forName="child2Text"/>
                    </dgm:constrLst>
                  </dgm:else>
                </dgm:choose>
                <dgm:ruleLst/>
                <dgm:layoutNode name="child2" styleLbl="bgAcc1">
                  <dgm:alg type="sp"/>
                  <dgm:shape xmlns:r="http://schemas.openxmlformats.org/officeDocument/2006/relationships" type="roundRect" r:blip="" zOrderOff="-2">
                    <dgm:adjLst>
                      <dgm:adj idx="1" val="0.1"/>
                    </dgm:adjLst>
                  </dgm:shape>
                  <dgm:presOf axis="ch des" ptType="node node" st="2 1" cnt="1 0"/>
                  <dgm:constrLst/>
                  <dgm:ruleLst/>
                </dgm:layoutNode>
                <dgm:layoutNode name="child2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6"/>
          </dgm:choose>
          <dgm:choose name="Name17">
            <dgm:if name="Name18" axis="ch ch" ptType="node node" st="3 1" cnt="1 0" func="cnt" op="gte" val="1">
              <dgm:layoutNode name="child3group">
                <dgm:alg type="composite">
                  <dgm:param type="horzAlign" val="none"/>
                  <dgm:param type="vertAlign" val="none"/>
                </dgm:alg>
                <dgm:shape xmlns:r="http://schemas.openxmlformats.org/officeDocument/2006/relationships" r:blip="">
                  <dgm:adjLst/>
                </dgm:shape>
                <dgm:presOf/>
                <dgm:choose name="Name19">
                  <dgm:if name="Name20" func="var" arg="dir" op="equ" val="norm">
                    <dgm:constrLst>
                      <dgm:constr type="w" for="ch" forName="child3" refType="w"/>
                      <dgm:constr type="h" for="ch" forName="child3" refType="h"/>
                      <dgm:constr type="b" for="ch" forName="child3" refType="h"/>
                      <dgm:constr type="r" for="ch" forName="child3" refType="w"/>
                      <dgm:constr type="w" for="ch" forName="child3Text" refType="w" fact="0.7"/>
                      <dgm:constr type="h" for="ch" forName="child3Text" refType="h" fact="0.75"/>
                      <dgm:constr type="b" for="ch" forName="child3Text" refType="h"/>
                      <dgm:constr type="r" for="ch" forName="child3Text" refType="w"/>
                    </dgm:constrLst>
                  </dgm:if>
                  <dgm:else name="Name21">
                    <dgm:constrLst>
                      <dgm:constr type="w" for="ch" forName="child3" refType="w"/>
                      <dgm:constr type="h" for="ch" forName="child3" refType="h"/>
                      <dgm:constr type="b" for="ch" forName="child3" refType="h"/>
                      <dgm:constr type="l" for="ch" forName="child3"/>
                      <dgm:constr type="w" for="ch" forName="child3Text" refType="w" fact="0.7"/>
                      <dgm:constr type="h" for="ch" forName="child3Text" refType="h" fact="0.75"/>
                      <dgm:constr type="b" for="ch" forName="child3Text" refType="h"/>
                      <dgm:constr type="l" for="ch" forName="child3Text"/>
                    </dgm:constrLst>
                  </dgm:else>
                </dgm:choose>
                <dgm:ruleLst/>
                <dgm:layoutNode name="child3" styleLbl="bgAcc1">
                  <dgm:alg type="sp"/>
                  <dgm:shape xmlns:r="http://schemas.openxmlformats.org/officeDocument/2006/relationships" type="roundRect" r:blip="" zOrderOff="-4">
                    <dgm:adjLst>
                      <dgm:adj idx="1" val="0.1"/>
                    </dgm:adjLst>
                  </dgm:shape>
                  <dgm:presOf axis="ch des" ptType="node node" st="3 1" cnt="1 0"/>
                  <dgm:constrLst/>
                  <dgm:ruleLst/>
                </dgm:layoutNode>
                <dgm:layoutNode name="child3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2"/>
          </dgm:choose>
          <dgm:choose name="Name23">
            <dgm:if name="Name24" axis="ch ch" ptType="node node" st="4 1" cnt="1 0" func="cnt" op="gte" val="1">
              <dgm:layoutNode name="child4group">
                <dgm:alg type="composite">
                  <dgm:param type="horzAlign" val="none"/>
                  <dgm:param type="vertAlign" val="none"/>
                </dgm:alg>
                <dgm:shape xmlns:r="http://schemas.openxmlformats.org/officeDocument/2006/relationships" r:blip="">
                  <dgm:adjLst/>
                </dgm:shape>
                <dgm:presOf/>
                <dgm:choose name="Name25">
                  <dgm:if name="Name26" func="var" arg="dir" op="equ" val="norm">
                    <dgm:constrLst>
                      <dgm:constr type="w" for="ch" forName="child4" refType="w"/>
                      <dgm:constr type="h" for="ch" forName="child4" refType="h"/>
                      <dgm:constr type="b" for="ch" forName="child4" refType="h"/>
                      <dgm:constr type="l" for="ch" forName="child4"/>
                      <dgm:constr type="w" for="ch" forName="child4Text" refType="w" fact="0.7"/>
                      <dgm:constr type="h" for="ch" forName="child4Text" refType="h" fact="0.75"/>
                      <dgm:constr type="b" for="ch" forName="child4Text" refType="h"/>
                      <dgm:constr type="l" for="ch" forName="child4Text"/>
                    </dgm:constrLst>
                  </dgm:if>
                  <dgm:else name="Name27">
                    <dgm:constrLst>
                      <dgm:constr type="w" for="ch" forName="child4" refType="w"/>
                      <dgm:constr type="h" for="ch" forName="child4" refType="h"/>
                      <dgm:constr type="b" for="ch" forName="child4" refType="h"/>
                      <dgm:constr type="r" for="ch" forName="child4" refType="w"/>
                      <dgm:constr type="w" for="ch" forName="child4Text" refType="w" fact="0.7"/>
                      <dgm:constr type="h" for="ch" forName="child4Text" refType="h" fact="0.75"/>
                      <dgm:constr type="b" for="ch" forName="child4Text" refType="h"/>
                      <dgm:constr type="r" for="ch" forName="child4Text" refType="w"/>
                    </dgm:constrLst>
                  </dgm:else>
                </dgm:choose>
                <dgm:ruleLst/>
                <dgm:layoutNode name="child4" styleLbl="bgAcc1">
                  <dgm:alg type="sp"/>
                  <dgm:shape xmlns:r="http://schemas.openxmlformats.org/officeDocument/2006/relationships" type="roundRect" r:blip="" zOrderOff="-4">
                    <dgm:adjLst>
                      <dgm:adj idx="1" val="0.1"/>
                    </dgm:adjLst>
                  </dgm:shape>
                  <dgm:presOf axis="ch des" ptType="node node" st="4 1" cnt="1 0"/>
                  <dgm:constrLst/>
                  <dgm:ruleLst/>
                </dgm:layoutNode>
                <dgm:layoutNode name="child4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8"/>
          </dgm:choose>
          <dgm:layoutNode name="childPlaceholder">
            <dgm:alg type="sp"/>
            <dgm:shape xmlns:r="http://schemas.openxmlformats.org/officeDocument/2006/relationships" r:blip="">
              <dgm:adjLst/>
            </dgm:shape>
            <dgm:presOf/>
            <dgm:constrLst/>
            <dgm:ruleLst/>
          </dgm:layoutNode>
        </dgm:layoutNode>
        <dgm:layoutNode name="circle">
          <dgm:alg type="composite">
            <dgm:param type="ar" val="1"/>
          </dgm:alg>
          <dgm:shape xmlns:r="http://schemas.openxmlformats.org/officeDocument/2006/relationships" r:blip="">
            <dgm:adjLst/>
          </dgm:shape>
          <dgm:presOf/>
          <dgm:choose name="Name29">
            <dgm:if name="Name30" func="var" arg="dir" op="equ" val="norm">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r" for="ch" forName="quadrant1" refType="w" fact="0.5"/>
                <dgm:constr type="r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l" for="ch" forName="quadrant2" refType="w" fact="0.5"/>
                <dgm:constr type="l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l" for="ch" forName="quadrant3" refType="w" fact="0.5"/>
                <dgm:constr type="l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r" for="ch" forName="quadrant4" refType="w" fact="0.5"/>
                <dgm:constr type="rOff" for="ch" forName="quadrant4" refType="w" fact="-0.01"/>
              </dgm:constrLst>
            </dgm:if>
            <dgm:else name="Name31">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l" for="ch" forName="quadrant1" refType="w" fact="0.5"/>
                <dgm:constr type="l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r" for="ch" forName="quadrant2" refType="w" fact="0.5"/>
                <dgm:constr type="r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r" for="ch" forName="quadrant3" refType="w" fact="0.5"/>
                <dgm:constr type="r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l" for="ch" forName="quadrant4" refType="w" fact="0.5"/>
                <dgm:constr type="lOff" for="ch" forName="quadrant4" refType="w" fact="0.01"/>
              </dgm:constrLst>
            </dgm:else>
          </dgm:choose>
          <dgm:ruleLst/>
          <dgm:layoutNode name="quadrant1" styleLbl="node1">
            <dgm:varLst>
              <dgm:chMax val="1"/>
              <dgm:bulletEnabled val="1"/>
            </dgm:varLst>
            <dgm:alg type="tx"/>
            <dgm:choose name="Name32">
              <dgm:if name="Name33" func="var" arg="dir" op="equ" val="norm">
                <dgm:shape xmlns:r="http://schemas.openxmlformats.org/officeDocument/2006/relationships" type="pieWedge" r:blip="">
                  <dgm:adjLst/>
                </dgm:shape>
              </dgm:if>
              <dgm:else name="Name34">
                <dgm:shape xmlns:r="http://schemas.openxmlformats.org/officeDocument/2006/relationships" rot="90" type="pieWedge" r:blip="">
                  <dgm:adjLst/>
                </dgm:shape>
              </dgm:else>
            </dgm:choose>
            <dgm:presOf axis="ch" ptType="node" cnt="1"/>
            <dgm:constrLst/>
            <dgm:ruleLst>
              <dgm:rule type="primFontSz" val="5" fact="NaN" max="NaN"/>
            </dgm:ruleLst>
          </dgm:layoutNode>
          <dgm:layoutNode name="quadrant2" styleLbl="node1">
            <dgm:varLst>
              <dgm:chMax val="1"/>
              <dgm:bulletEnabled val="1"/>
            </dgm:varLst>
            <dgm:alg type="tx"/>
            <dgm:choose name="Name35">
              <dgm:if name="Name36" func="var" arg="dir" op="equ" val="norm">
                <dgm:shape xmlns:r="http://schemas.openxmlformats.org/officeDocument/2006/relationships" rot="90" type="pieWedge" r:blip="">
                  <dgm:adjLst/>
                </dgm:shape>
              </dgm:if>
              <dgm:else name="Name37">
                <dgm:shape xmlns:r="http://schemas.openxmlformats.org/officeDocument/2006/relationships" type="pieWedge" r:blip="">
                  <dgm:adjLst/>
                </dgm:shape>
              </dgm:else>
            </dgm:choose>
            <dgm:presOf axis="ch" ptType="node" st="2" cnt="1"/>
            <dgm:constrLst/>
            <dgm:ruleLst>
              <dgm:rule type="primFontSz" val="5" fact="NaN" max="NaN"/>
            </dgm:ruleLst>
          </dgm:layoutNode>
          <dgm:layoutNode name="quadrant3" styleLbl="node1">
            <dgm:varLst>
              <dgm:chMax val="1"/>
              <dgm:bulletEnabled val="1"/>
            </dgm:varLst>
            <dgm:alg type="tx"/>
            <dgm:choose name="Name38">
              <dgm:if name="Name39" func="var" arg="dir" op="equ" val="norm">
                <dgm:shape xmlns:r="http://schemas.openxmlformats.org/officeDocument/2006/relationships" rot="180" type="pieWedge" r:blip="">
                  <dgm:adjLst/>
                </dgm:shape>
              </dgm:if>
              <dgm:else name="Name40">
                <dgm:shape xmlns:r="http://schemas.openxmlformats.org/officeDocument/2006/relationships" rot="270" type="pieWedge" r:blip="">
                  <dgm:adjLst/>
                </dgm:shape>
              </dgm:else>
            </dgm:choose>
            <dgm:presOf axis="ch" ptType="node" st="3" cnt="1"/>
            <dgm:constrLst/>
            <dgm:ruleLst>
              <dgm:rule type="primFontSz" val="5" fact="NaN" max="NaN"/>
            </dgm:ruleLst>
          </dgm:layoutNode>
          <dgm:layoutNode name="quadrant4" styleLbl="node1">
            <dgm:varLst>
              <dgm:chMax val="1"/>
              <dgm:bulletEnabled val="1"/>
            </dgm:varLst>
            <dgm:alg type="tx"/>
            <dgm:choose name="Name41">
              <dgm:if name="Name42" func="var" arg="dir" op="equ" val="norm">
                <dgm:shape xmlns:r="http://schemas.openxmlformats.org/officeDocument/2006/relationships" rot="270" type="pieWedge" r:blip="">
                  <dgm:adjLst/>
                </dgm:shape>
              </dgm:if>
              <dgm:else name="Name43">
                <dgm:shape xmlns:r="http://schemas.openxmlformats.org/officeDocument/2006/relationships" rot="180" type="pieWedge" r:blip="">
                  <dgm:adjLst/>
                </dgm:shape>
              </dgm:else>
            </dgm:choose>
            <dgm:presOf axis="ch" ptType="node" st="4" cnt="1"/>
            <dgm:constrLst/>
            <dgm:ruleLst>
              <dgm:rule type="primFontSz" val="5" fact="NaN" max="NaN"/>
            </dgm:ruleLst>
          </dgm:layoutNode>
          <dgm:layoutNode name="quadrantPlaceholder">
            <dgm:alg type="sp"/>
            <dgm:shape xmlns:r="http://schemas.openxmlformats.org/officeDocument/2006/relationships" r:blip="">
              <dgm:adjLst/>
            </dgm:shape>
            <dgm:presOf/>
            <dgm:constrLst/>
            <dgm:ruleLst/>
          </dgm:layoutNode>
        </dgm:layoutNode>
        <dgm:layoutNode name="center1" styleLbl="fgShp">
          <dgm:alg type="sp"/>
          <dgm:choose name="Name44">
            <dgm:if name="Name45" func="var" arg="dir" op="equ" val="norm">
              <dgm:shape xmlns:r="http://schemas.openxmlformats.org/officeDocument/2006/relationships" type="circularArrow" r:blip="" zOrderOff="16">
                <dgm:adjLst/>
              </dgm:shape>
            </dgm:if>
            <dgm:else name="Name46">
              <dgm:shape xmlns:r="http://schemas.openxmlformats.org/officeDocument/2006/relationships" rot="180" type="leftCircularArrow" r:blip="" zOrderOff="16">
                <dgm:adjLst/>
              </dgm:shape>
            </dgm:else>
          </dgm:choose>
          <dgm:presOf/>
          <dgm:constrLst/>
          <dgm:ruleLst/>
        </dgm:layoutNode>
        <dgm:layoutNode name="center2" styleLbl="fgShp">
          <dgm:alg type="sp"/>
          <dgm:choose name="Name47">
            <dgm:if name="Name48" func="var" arg="dir" op="equ" val="norm">
              <dgm:shape xmlns:r="http://schemas.openxmlformats.org/officeDocument/2006/relationships" rot="180" type="circularArrow" r:blip="" zOrderOff="16">
                <dgm:adjLst/>
              </dgm:shape>
            </dgm:if>
            <dgm:else name="Name49">
              <dgm:shape xmlns:r="http://schemas.openxmlformats.org/officeDocument/2006/relationships" type="leftCircularArrow" r:blip="" zOrderOff="16">
                <dgm:adjLst/>
              </dgm:shape>
            </dgm:else>
          </dgm:choose>
          <dgm:presOf/>
          <dgm:constrLst/>
          <dgm:ruleLst/>
        </dgm:layoutNode>
      </dgm:if>
      <dgm:else name="Name50"/>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Faseta">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Calibri">
      <a:majorFont>
        <a:latin typeface="Calibri"/>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2007-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90000"/>
                <a:lumMod val="104000"/>
              </a:schemeClr>
            </a:gs>
            <a:gs pos="94000">
              <a:schemeClr val="phClr">
                <a:shade val="96000"/>
                <a:lumMod val="82000"/>
              </a:schemeClr>
            </a:gs>
          </a:gsLst>
          <a:lin ang="5400000" scaled="0"/>
        </a:gradFill>
        <a:gradFill rotWithShape="1">
          <a:gsLst>
            <a:gs pos="0">
              <a:schemeClr val="phClr">
                <a:tint val="90000"/>
                <a:lumMod val="110000"/>
              </a:schemeClr>
            </a:gs>
            <a:gs pos="100000">
              <a:schemeClr val="phClr">
                <a:shade val="94000"/>
                <a:lumMod val="96000"/>
              </a:schemeClr>
            </a:gs>
          </a:gsLst>
          <a:path path="circle">
            <a:fillToRect l="50000" t="50000" r="100000" b="100000"/>
          </a:path>
        </a:gradFill>
      </a:bgFillStyleLst>
    </a:fmtScheme>
  </a:themeElements>
  <a:objectDefaults/>
  <a:extraClrSchemeLst/>
  <a:extLst>
    <a:ext uri="{05A4C25C-085E-4340-85A3-A5531E510DB2}">
      <thm15:themeFamily xmlns="" xmlns:thm15="http://schemas.microsoft.com/office/thememl/2012/main" name="Facet" id="{C0C680CD-088A-49FC-A102-D699147F32B2}" vid="{CFBC31BA-B70F-4F30-BCAA-4F3011E16C4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C8C0680-DA6D-4EA9-99ED-D8FC1EA67F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575</TotalTime>
  <Pages>132</Pages>
  <Words>38203</Words>
  <Characters>229222</Characters>
  <Application>Microsoft Office Word</Application>
  <DocSecurity>0</DocSecurity>
  <Lines>1910</Lines>
  <Paragraphs>533</Paragraphs>
  <ScaleCrop>false</ScaleCrop>
  <HeadingPairs>
    <vt:vector size="2" baseType="variant">
      <vt:variant>
        <vt:lpstr>Tytuł</vt:lpstr>
      </vt:variant>
      <vt:variant>
        <vt:i4>1</vt:i4>
      </vt:variant>
    </vt:vector>
  </HeadingPairs>
  <TitlesOfParts>
    <vt:vector size="1" baseType="lpstr">
      <vt:lpstr>10</vt:lpstr>
    </vt:vector>
  </TitlesOfParts>
  <Company/>
  <LinksUpToDate>false</LinksUpToDate>
  <CharactersWithSpaces>266892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10</dc:title>
  <dc:creator>Uzytkownik</dc:creator>
  <cp:lastModifiedBy>Stacja12_1</cp:lastModifiedBy>
  <cp:revision>38</cp:revision>
  <cp:lastPrinted>2016-01-04T10:55:00Z</cp:lastPrinted>
  <dcterms:created xsi:type="dcterms:W3CDTF">2015-11-27T14:08:00Z</dcterms:created>
  <dcterms:modified xsi:type="dcterms:W3CDTF">2016-07-25T10:40:00Z</dcterms:modified>
</cp:coreProperties>
</file>