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39"/>
          <w:szCs w:val="39"/>
        </w:rPr>
      </w:pPr>
      <w:r>
        <w:rPr>
          <w:rFonts w:ascii="TimesNewRoman,Bold" w:hAnsi="TimesNewRoman,Bold" w:cs="TimesNewRoman,Bold"/>
          <w:b/>
          <w:bCs/>
          <w:sz w:val="39"/>
          <w:szCs w:val="39"/>
        </w:rPr>
        <w:t>Specyfikacja techniczna wykonania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39"/>
          <w:szCs w:val="39"/>
        </w:rPr>
      </w:pPr>
      <w:r>
        <w:rPr>
          <w:rFonts w:ascii="TimesNewRoman,Bold" w:hAnsi="TimesNewRoman,Bold" w:cs="TimesNewRoman,Bold"/>
          <w:b/>
          <w:bCs/>
          <w:sz w:val="39"/>
          <w:szCs w:val="39"/>
        </w:rPr>
        <w:t>i odbioru robót budowlanych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9"/>
          <w:szCs w:val="39"/>
        </w:rPr>
      </w:pPr>
      <w:r>
        <w:rPr>
          <w:rFonts w:ascii="TimesNewRomanPS-BoldMT" w:hAnsi="TimesNewRomanPS-BoldMT" w:cs="TimesNewRomanPS-BoldMT"/>
          <w:b/>
          <w:bCs/>
          <w:sz w:val="39"/>
          <w:szCs w:val="39"/>
        </w:rPr>
        <w:t>K</w:t>
      </w:r>
      <w:r>
        <w:rPr>
          <w:rFonts w:ascii="TimesNewRoman,Bold" w:hAnsi="TimesNewRoman,Bold" w:cs="TimesNewRoman,Bold"/>
          <w:b/>
          <w:bCs/>
          <w:sz w:val="39"/>
          <w:szCs w:val="39"/>
        </w:rPr>
        <w:t>analizacj</w:t>
      </w:r>
      <w:r>
        <w:rPr>
          <w:rFonts w:ascii="TimesNewRomanPS-BoldMT" w:hAnsi="TimesNewRomanPS-BoldMT" w:cs="TimesNewRomanPS-BoldMT"/>
          <w:b/>
          <w:bCs/>
          <w:sz w:val="39"/>
          <w:szCs w:val="39"/>
        </w:rPr>
        <w:t xml:space="preserve">a </w:t>
      </w:r>
      <w:r>
        <w:rPr>
          <w:rFonts w:ascii="TimesNewRoman,Bold" w:hAnsi="TimesNewRoman,Bold" w:cs="TimesNewRoman,Bold"/>
          <w:b/>
          <w:bCs/>
          <w:sz w:val="39"/>
          <w:szCs w:val="39"/>
        </w:rPr>
        <w:t>deszczow</w:t>
      </w:r>
      <w:r>
        <w:rPr>
          <w:rFonts w:ascii="TimesNewRomanPS-BoldMT" w:hAnsi="TimesNewRomanPS-BoldMT" w:cs="TimesNewRomanPS-BoldMT"/>
          <w:b/>
          <w:bCs/>
          <w:sz w:val="39"/>
          <w:szCs w:val="39"/>
        </w:rPr>
        <w:t>a przy drodze K1153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9"/>
          <w:szCs w:val="39"/>
        </w:rPr>
      </w:pPr>
      <w:r>
        <w:rPr>
          <w:rFonts w:ascii="TimesNewRomanPS-BoldMT" w:hAnsi="TimesNewRomanPS-BoldMT" w:cs="TimesNewRomanPS-BoldMT"/>
          <w:b/>
          <w:bCs/>
          <w:sz w:val="39"/>
          <w:szCs w:val="39"/>
        </w:rPr>
        <w:t>Poręba Górna - Budzyń - Golcza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1. Przedmiot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Przedmiotem specyfikacji technicznej są wymagania dotyczące wykonania i odbioru robót związanych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z budową kanalizacji deszczowej </w:t>
      </w:r>
      <w:r>
        <w:rPr>
          <w:rFonts w:ascii="TimesNewRomanPSMT" w:hAnsi="TimesNewRomanPSMT" w:cs="TimesNewRomanPSMT"/>
          <w:sz w:val="23"/>
          <w:szCs w:val="23"/>
        </w:rPr>
        <w:t xml:space="preserve">przy </w:t>
      </w:r>
      <w:r>
        <w:rPr>
          <w:rFonts w:ascii="TimesNewRoman" w:hAnsi="TimesNewRoman" w:cs="TimesNewRoman"/>
          <w:sz w:val="23"/>
          <w:szCs w:val="23"/>
        </w:rPr>
        <w:t xml:space="preserve">drodze </w:t>
      </w:r>
      <w:r>
        <w:rPr>
          <w:rFonts w:ascii="TimesNewRomanPSMT" w:hAnsi="TimesNewRomanPSMT" w:cs="TimesNewRomanPSMT"/>
          <w:sz w:val="23"/>
          <w:szCs w:val="23"/>
        </w:rPr>
        <w:t>powiatowej K1153</w:t>
      </w:r>
      <w:r>
        <w:rPr>
          <w:rFonts w:ascii="TimesNewRoman" w:hAnsi="TimesNewRoman" w:cs="TimesNewRoman"/>
          <w:sz w:val="23"/>
          <w:szCs w:val="23"/>
        </w:rPr>
        <w:t xml:space="preserve">, Gmina </w:t>
      </w:r>
      <w:r>
        <w:rPr>
          <w:rFonts w:ascii="TimesNewRomanPSMT" w:hAnsi="TimesNewRomanPSMT" w:cs="TimesNewRomanPSMT"/>
          <w:sz w:val="23"/>
          <w:szCs w:val="23"/>
        </w:rPr>
        <w:t>Golcza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Specyfikacja Techniczna jest dokumentem pomocniczym przy realizacji i odbiorze.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1.1. Ogólne wymagania dotyczące robót.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Wykonawca robót jest odpowiedzialny za jakość ich wykonania oraz za ich zgodność z Dokumentacją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Projektową, ST i poleceniami Inspektora Nadzoru /Zamawiającego.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1.2. Przekazanie Terenu Budowy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Zamawiający w terminie określonym w Warunkach Szczególnych przekaże Wykonawcy Teren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budowy wraz ze wszystkimi wymaganymi uzgodnieniami prawnymi i administracyjnymi.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1.4. Zgodność robót z Dokumentacją Projektową i ST.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Dokumentacja Projektowa, Specyfikacje Techniczne oraz dodatkowe dokumenty przekazane przez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Zamawiającego Wykonawcy stanowią część Kontraktu, a wymagania wyszczególnione w choćby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jednym z nich są obowiązujące dla Wykonawcy tak jakby zawarte były w całej dokumentacji.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Wykonawca nie może wykorzystywać błędów lub </w:t>
      </w:r>
      <w:proofErr w:type="spellStart"/>
      <w:r>
        <w:rPr>
          <w:rFonts w:ascii="TimesNewRoman" w:hAnsi="TimesNewRoman" w:cs="TimesNewRoman"/>
          <w:sz w:val="23"/>
          <w:szCs w:val="23"/>
        </w:rPr>
        <w:t>opuszczeń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w Dokumentach Kontraktowych, a o ich wykryciu winien natychmiast powiadomić Zamawiającego, który dokona odpowiednich zmian lub poprawek.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Dane określone w dokumentacji projektowej i w ST będą uważane za wartości docelowe, od których dopuszczalne są odchylenia w ramach określonego przedziału tolerancji. Cechy materiałów i elementów budowli muszą być jednorodne i wykazywać bliską zgodność z określonymi wymaganiami, a rozrzuty tych cech nie mogą przekraczać dopuszczalnego przedziału tolerancji. W przypadku, gdy materiały lub Roboty nie będą w pełni zgodne z Dokumentacją Projektową lub ST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i wpłynie to na niezadowalającą jakość elementu budowli, to takie materiały będą niezwłocznie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zastąpione innymi, a Roboty rozebrane na koszt Wykonawcy.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1.5. Zabezpieczenie Terenu Budowy.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Wykonawca jest zobowiązany do zorganizowania placu budowy.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Wykonawca jest zobowiązany do utrzymania ruchu publicznego na Terenie Budowy, zabezpieczenia dojść do budynków w okresie trwania realizacji Kontraktu, aż do zakończenia i odbioru ostatecznego robót. Przed przystąpieniem do robót Wykonawca przedstawi Zamawiającemu/Inspektorowi Nadzoru do zatwierdzenia uzgodniony z odpowiednim zarządem drogi i organem zarządzającym ruchem projekt organizacji ruchu i zabezpieczenia robót w okresie trwania budowy. W zależności od potrzeb i postępu robót projekt organizacji ruchu powinien być aktualizowany przez Wykonawcę na bieżąco.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W czasie wykonywania robót Wykonawca wykona drogi objazdowe, dostarczy, zainstaluje i będzie obsługiwał wszystkie tymczasowe urządzenia zabezpieczające takie jak: zapory, światła ostrzegawcze, sygnały itp., zapewniając w ten sposób bezpieczeństwo pojazdów i pieszych.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Koszt wykonania i utrzymania dojść do budynków i dróg objazdowych nie podlega odrębnej zapłacie i przyjmuje się, że jest włączony w cenę kontraktową. Wykonawca zapewni stałe warunki widoczności w dzień i w nocy tych zapór i znaków, dla których jest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to nieodzowne ze względów bezpieczeństwa.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lastRenderedPageBreak/>
        <w:t>Wszystkie znaki, zapory i inne urządzenia zabezpieczające będą akceptowane przez Inspektora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Nadzoru. Koszt zabezpieczenia Terenu Budowy nie podlega odrębnej zapłacie i przyjmuje się,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że jest włączony w cenę kontraktową. Wykonawca jest zobowiązany do zabezpieczenia terenu budowy w okresie trwania realizacji kontraktu, aż do zakończenia i odbioru ostatecznego robót. Wykonawca dostarczy, zainstaluje i będzie utrzymywać tymczasowe urządzenia zabezpieczające w tym: ogrodzenia, poręcze, oświetlenie, sygnały i znaki ostrzegawcze, dozorców, wszelkie inne środki niezbędne do ochrony robót, wygody społeczności i innych.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2. Zakres robót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– budowa kanalizacji deszczowej z rur </w:t>
      </w:r>
      <w:r>
        <w:rPr>
          <w:rFonts w:ascii="TimesNewRomanPSMT" w:hAnsi="TimesNewRomanPSMT" w:cs="TimesNewRomanPSMT"/>
          <w:sz w:val="23"/>
          <w:szCs w:val="23"/>
        </w:rPr>
        <w:t xml:space="preserve">PVC karbowanej </w:t>
      </w:r>
      <w:r>
        <w:rPr>
          <w:rFonts w:ascii="TimesNewRoman" w:hAnsi="TimesNewRoman" w:cs="TimesNewRoman"/>
          <w:sz w:val="23"/>
          <w:szCs w:val="23"/>
        </w:rPr>
        <w:t xml:space="preserve">ø600 mm — </w:t>
      </w:r>
      <w:r>
        <w:rPr>
          <w:rFonts w:ascii="TimesNewRomanPSMT" w:hAnsi="TimesNewRomanPSMT" w:cs="TimesNewRomanPSMT"/>
          <w:sz w:val="23"/>
          <w:szCs w:val="23"/>
        </w:rPr>
        <w:t>977</w:t>
      </w:r>
      <w:r>
        <w:rPr>
          <w:rFonts w:ascii="TimesNewRoman" w:hAnsi="TimesNewRoman" w:cs="TimesNewRoman"/>
          <w:sz w:val="23"/>
          <w:szCs w:val="23"/>
        </w:rPr>
        <w:t>,0 m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– budowa kanalizacji deszczowej z rur </w:t>
      </w:r>
      <w:r>
        <w:rPr>
          <w:rFonts w:ascii="TimesNewRomanPSMT" w:hAnsi="TimesNewRomanPSMT" w:cs="TimesNewRomanPSMT"/>
          <w:sz w:val="23"/>
          <w:szCs w:val="23"/>
        </w:rPr>
        <w:t xml:space="preserve">PVC karbowanej </w:t>
      </w:r>
      <w:r>
        <w:rPr>
          <w:rFonts w:ascii="TimesNewRoman" w:hAnsi="TimesNewRoman" w:cs="TimesNewRoman"/>
          <w:sz w:val="23"/>
          <w:szCs w:val="23"/>
        </w:rPr>
        <w:t>ø</w:t>
      </w:r>
      <w:r>
        <w:rPr>
          <w:rFonts w:ascii="TimesNewRomanPSMT" w:hAnsi="TimesNewRomanPSMT" w:cs="TimesNewRomanPSMT"/>
          <w:sz w:val="23"/>
          <w:szCs w:val="23"/>
        </w:rPr>
        <w:t>8</w:t>
      </w:r>
      <w:r>
        <w:rPr>
          <w:rFonts w:ascii="TimesNewRoman" w:hAnsi="TimesNewRoman" w:cs="TimesNewRoman"/>
          <w:sz w:val="23"/>
          <w:szCs w:val="23"/>
        </w:rPr>
        <w:t>00 mm — 58,0 m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– budowa studni kanalizacyjnych fi 600 mm — 28szt.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– budowa studni rewizyjnych fi 425— 28 szt.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Szczegółowe ilości poszczególnych rodzajów robót określone zostały w przedmiarze robót.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3. Materiały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Materiały należy dostarczyć na budowę wraz ze świadectwem jakości, kartami gwarancyjnymi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i protokołami odbioru technicznego, atestami, aprobatami technicznymi, deklaracjami zgodności.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Dostarczone materiały na miejsce budowy należy sprawdzić pod względem kompletności i zgodności z danymi producenta.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4. Sprzęt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Ogólne wymagania dotyczące sprzę</w:t>
      </w:r>
      <w:r w:rsidRPr="00867A8C">
        <w:rPr>
          <w:rFonts w:ascii="TimesNewRoman" w:hAnsi="TimesNewRoman" w:cs="TimesNewRoman"/>
          <w:sz w:val="23"/>
          <w:szCs w:val="23"/>
        </w:rPr>
        <w:t>tu podano w ST D-M-00.00.00 " Wymagania ogólne"</w:t>
      </w:r>
      <w:r>
        <w:rPr>
          <w:rFonts w:ascii="TimesNewRoman" w:hAnsi="TimesNewRoman" w:cs="TimesNewRoman"/>
          <w:sz w:val="23"/>
          <w:szCs w:val="23"/>
        </w:rPr>
        <w:t xml:space="preserve"> pkt 3.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5. Transport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Ogólne wymagania dotyczące sprzę</w:t>
      </w:r>
      <w:r w:rsidRPr="00867A8C">
        <w:rPr>
          <w:rFonts w:ascii="TimesNewRoman" w:hAnsi="TimesNewRoman" w:cs="TimesNewRoman"/>
          <w:sz w:val="23"/>
          <w:szCs w:val="23"/>
        </w:rPr>
        <w:t>tu podano w ST D-M-00.00.00 " Wymagania ogólne"</w:t>
      </w:r>
      <w:r>
        <w:rPr>
          <w:rFonts w:ascii="TimesNewRoman" w:hAnsi="TimesNewRoman" w:cs="TimesNewRoman"/>
          <w:sz w:val="23"/>
          <w:szCs w:val="23"/>
        </w:rPr>
        <w:t xml:space="preserve"> pkt 4.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6. Wykonanie robót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Roboty ziemne.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Wykopy wykonać sprzętem mechanicznym natomiast w miejscu skrzyżowań z urządzeniami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podziemnymi należy wykonać ręcznie, poza miejscami kolizji z urządzeniami podziemnymi –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mechanicznie, zgodnie z dokumentacją projektową i ST.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Zasypywanie rur w wykopie można rozpocząć po pozytywnym wyniku próby szczelności. Materiał zasypowy powinien być równomiernie układany i zagęszczany po obu stronach przewodu. Rodzaj gruntu do zasypywania wykopów Wykonawca uzgodni z Inspektorem Nadzoru.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Podsypki.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Podłoże należy wykonać przy uwzględnieniu rodzaju gruntu. W gruntach suchych piaszczystych, żwirowo–piaszczystych i piaszczysto–gliniastych podłożem jest grunt naturalny o nienaruszonej strukturze dna wykopu. W gruntach gliniastych lub stanowiących zbite iły należy wykonać podłoże z pospółki, żwiru lub tłucznia o grubości od 15 do 20 cm. 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Roboty montażowe.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Spadki i głębokość posadowienia kanałów powinny spełniać warunki określone w dokumentacji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projektowej dla odcinków pomiędzy węzłami. Kanały należy układać od rzędnych niższych do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wyższych, odcinkami, co 6 m a w szczególnych sytuacjach, co 4 m lub 2m. Wyrównywanie spadków rury przez podkładanie pod rurę kawałków drewna, kamieni lub gruzu jest niedopuszczalne; rura wymaga podbicia na całej długości o kącie rozwarcia 90</w:t>
      </w:r>
      <w:r>
        <w:rPr>
          <w:rFonts w:ascii="TimesNewRoman" w:hAnsi="TimesNewRoman" w:cs="TimesNewRoman"/>
          <w:sz w:val="16"/>
          <w:szCs w:val="16"/>
        </w:rPr>
        <w:t>o</w:t>
      </w:r>
      <w:r>
        <w:rPr>
          <w:rFonts w:ascii="TimesNewRoman" w:hAnsi="TimesNewRoman" w:cs="TimesNewRoman"/>
          <w:sz w:val="23"/>
          <w:szCs w:val="23"/>
        </w:rPr>
        <w:t>. Najmniejsze spadki kanałów powinny zapewnić dopuszczalne minimalne prędkości przepływu. Największe dopuszczalne spadki wynikają z ograniczenia maksymalnych prędkości przepływu. Głębokość posadowienia powinna być zgodna z dokumentacją projektową. Rury kanałowe należy układać i uszczelniać zgodnie z instrukcją wytwórcy. Przed zakończeniem dnia roboczego bądź przed zejściem z budowy należy zabezpieczyć końce ułożonego kanału przed zamuleniem.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Uszczelnienia złączy rur kanałowych należy wykonać za pomocą złączek i uszczelek gumowych.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Połączenia kanałów stosować należy zawsze w studzience lub w komorze.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Kąt zawarty między osiami kanałów dopływowego i odpływowego - zbiorczego powinien zawierać się w granicach od 45 do 90</w:t>
      </w:r>
      <w:r>
        <w:rPr>
          <w:rFonts w:ascii="TimesNewRoman" w:hAnsi="TimesNewRoman" w:cs="TimesNewRoman"/>
          <w:sz w:val="16"/>
          <w:szCs w:val="16"/>
        </w:rPr>
        <w:t>o</w:t>
      </w:r>
      <w:r>
        <w:rPr>
          <w:rFonts w:ascii="TimesNewRoman" w:hAnsi="TimesNewRoman" w:cs="TimesNewRoman"/>
          <w:sz w:val="23"/>
          <w:szCs w:val="23"/>
        </w:rPr>
        <w:t>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lastRenderedPageBreak/>
        <w:t>Rury należy układać w temperaturze powyżej 0</w:t>
      </w:r>
      <w:r>
        <w:rPr>
          <w:rFonts w:ascii="TimesNewRoman" w:hAnsi="TimesNewRoman" w:cs="TimesNewRoman"/>
          <w:sz w:val="16"/>
          <w:szCs w:val="16"/>
        </w:rPr>
        <w:t xml:space="preserve">o </w:t>
      </w:r>
      <w:r>
        <w:rPr>
          <w:rFonts w:ascii="TimesNewRoman" w:hAnsi="TimesNewRoman" w:cs="TimesNewRoman"/>
          <w:sz w:val="23"/>
          <w:szCs w:val="23"/>
        </w:rPr>
        <w:t>C, a wszelkiego rodzaju betonowania wykonywać w temperaturze nie mniejszej niż +5</w:t>
      </w:r>
      <w:r>
        <w:rPr>
          <w:rFonts w:ascii="TimesNewRoman" w:hAnsi="TimesNewRoman" w:cs="TimesNewRoman"/>
          <w:sz w:val="16"/>
          <w:szCs w:val="16"/>
        </w:rPr>
        <w:t xml:space="preserve">o </w:t>
      </w:r>
      <w:r>
        <w:rPr>
          <w:rFonts w:ascii="TimesNewRoman" w:hAnsi="TimesNewRoman" w:cs="TimesNewRoman"/>
          <w:sz w:val="23"/>
          <w:szCs w:val="23"/>
        </w:rPr>
        <w:t>C.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Studzienki kanalizacyjne należy wykonać zgodnie z instrukcją producenta. Przy wykonywaniu studzienek należy przestrzegać następujących zasad: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− </w:t>
      </w:r>
      <w:r>
        <w:rPr>
          <w:rFonts w:ascii="TimesNewRoman" w:hAnsi="TimesNewRoman" w:cs="TimesNewRoman"/>
          <w:sz w:val="23"/>
          <w:szCs w:val="23"/>
        </w:rPr>
        <w:t>wszystkie kanały w studzienkach należy łączyć oś w oś,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− </w:t>
      </w:r>
      <w:r>
        <w:rPr>
          <w:rFonts w:ascii="TimesNewRoman" w:hAnsi="TimesNewRoman" w:cs="TimesNewRoman"/>
          <w:sz w:val="23"/>
          <w:szCs w:val="23"/>
        </w:rPr>
        <w:t xml:space="preserve">studzienki wykonywać należy zasadniczo w wykopie szerokoprzestrzennym. 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− </w:t>
      </w:r>
      <w:r>
        <w:rPr>
          <w:rFonts w:ascii="TimesNewRoman" w:hAnsi="TimesNewRoman" w:cs="TimesNewRoman"/>
          <w:sz w:val="23"/>
          <w:szCs w:val="23"/>
        </w:rPr>
        <w:t>należy zapewnić możliwość dojścia do studzienki,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− </w:t>
      </w:r>
      <w:r>
        <w:rPr>
          <w:rFonts w:ascii="TimesNewRoman" w:hAnsi="TimesNewRoman" w:cs="TimesNewRoman"/>
          <w:sz w:val="23"/>
          <w:szCs w:val="23"/>
        </w:rPr>
        <w:t>zaleca się zapewnienie możliwości dojazdu do studzienki.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Przejścia rur kanalizacyjnych przez ściany studzienek betonowych należy obudować i uszczelnić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materiałem plastycznym ustalonym w dokumentacji projektowej.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Przed zasypaniem wykopów należy wykonać próbę szczelności kanalizacji na </w:t>
      </w:r>
      <w:proofErr w:type="spellStart"/>
      <w:r>
        <w:rPr>
          <w:rFonts w:ascii="TimesNewRoman" w:hAnsi="TimesNewRoman" w:cs="TimesNewRoman"/>
          <w:sz w:val="23"/>
          <w:szCs w:val="23"/>
        </w:rPr>
        <w:t>eksfiltrację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przy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określonym ciśnieniu wody wewnątrz przewodu, odcinkami do 50 m pomiędzy studzienkami</w:t>
      </w:r>
    </w:p>
    <w:p w:rsidR="00867A8C" w:rsidRDefault="00867A8C" w:rsidP="003677A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rewizyjnymi. 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Wodę do przewodu kanalizacyjnego podlegającego próbie należy doprowadzić grawitacyjnie,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odpowietrzenie dokonuje się przez jego najwyższy punkt. Czas napełnienia przewodu nie powinien </w:t>
      </w:r>
      <w:proofErr w:type="spellStart"/>
      <w:r>
        <w:rPr>
          <w:rFonts w:ascii="TimesNewRoman" w:hAnsi="TimesNewRoman" w:cs="TimesNewRoman"/>
          <w:sz w:val="23"/>
          <w:szCs w:val="23"/>
        </w:rPr>
        <w:t>byćkrótszy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od 1 godziny, dla spokojnego napełnienia i odpowietrzenia przewodu.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7. Kontrola jakości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Sprawdzenie ilości i jakości zamontowanych materiałów należy przeprowadzać pośrednio na podstawie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zapisów w dzienniku budowy i innych dokumentów stwierdzających zgodność cech użytych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materiałów z wymaganiami dokumentacji technicznej oraz z odnośnymi normami.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Wykonawca jest zobowiązany do stałej i systematycznej kontroli prowadzonych robót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w zakresie i z częstotliwością określoną w niniejszej ST i zaakceptowaną przez Inżyniera.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W szczególności kontrola powinna obejmować: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− </w:t>
      </w:r>
      <w:r>
        <w:rPr>
          <w:rFonts w:ascii="TimesNewRoman" w:hAnsi="TimesNewRoman" w:cs="TimesNewRoman"/>
          <w:sz w:val="23"/>
          <w:szCs w:val="23"/>
        </w:rPr>
        <w:t>sprawdzenie rzędnych założonych ław celowniczych w nawiązaniu do podanych stałych punktów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wysokościowych z dokładnością do 1 cm,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− </w:t>
      </w:r>
      <w:r>
        <w:rPr>
          <w:rFonts w:ascii="TimesNewRoman" w:hAnsi="TimesNewRoman" w:cs="TimesNewRoman"/>
          <w:sz w:val="23"/>
          <w:szCs w:val="23"/>
        </w:rPr>
        <w:t>badanie zabezpieczenia wykopów przed zalaniem wodą,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− </w:t>
      </w:r>
      <w:r>
        <w:rPr>
          <w:rFonts w:ascii="TimesNewRoman" w:hAnsi="TimesNewRoman" w:cs="TimesNewRoman"/>
          <w:sz w:val="23"/>
          <w:szCs w:val="23"/>
        </w:rPr>
        <w:t>badanie i pomiary szerokości, grubości i zagęszczenia wykonanej warstwy podsypki,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− </w:t>
      </w:r>
      <w:r>
        <w:rPr>
          <w:rFonts w:ascii="TimesNewRoman" w:hAnsi="TimesNewRoman" w:cs="TimesNewRoman"/>
          <w:sz w:val="23"/>
          <w:szCs w:val="23"/>
        </w:rPr>
        <w:t>badanie odchylenia osi kolektora,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− </w:t>
      </w:r>
      <w:r>
        <w:rPr>
          <w:rFonts w:ascii="TimesNewRoman" w:hAnsi="TimesNewRoman" w:cs="TimesNewRoman"/>
          <w:sz w:val="23"/>
          <w:szCs w:val="23"/>
        </w:rPr>
        <w:t>sprawdzenie zgodności z dokumentacją projektową założenia przewodów i studzienek,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− </w:t>
      </w:r>
      <w:r>
        <w:rPr>
          <w:rFonts w:ascii="TimesNewRoman" w:hAnsi="TimesNewRoman" w:cs="TimesNewRoman"/>
          <w:sz w:val="23"/>
          <w:szCs w:val="23"/>
        </w:rPr>
        <w:t>badanie odchylenia spadku kolektora sanitarnego,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− </w:t>
      </w:r>
      <w:r>
        <w:rPr>
          <w:rFonts w:ascii="TimesNewRoman" w:hAnsi="TimesNewRoman" w:cs="TimesNewRoman"/>
          <w:sz w:val="23"/>
          <w:szCs w:val="23"/>
        </w:rPr>
        <w:t>sprawdzenie prawidłowości ułożenia przewodów za pomocą kamery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− </w:t>
      </w:r>
      <w:r>
        <w:rPr>
          <w:rFonts w:ascii="TimesNewRoman" w:hAnsi="TimesNewRoman" w:cs="TimesNewRoman"/>
          <w:sz w:val="23"/>
          <w:szCs w:val="23"/>
        </w:rPr>
        <w:t>sprawdzenie prawidłowości uszczelniania przewodów,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− </w:t>
      </w:r>
      <w:r>
        <w:rPr>
          <w:rFonts w:ascii="TimesNewRoman" w:hAnsi="TimesNewRoman" w:cs="TimesNewRoman"/>
          <w:sz w:val="23"/>
          <w:szCs w:val="23"/>
        </w:rPr>
        <w:t xml:space="preserve">sprawdzenie szczelności na </w:t>
      </w:r>
      <w:proofErr w:type="spellStart"/>
      <w:r>
        <w:rPr>
          <w:rFonts w:ascii="TimesNewRoman" w:hAnsi="TimesNewRoman" w:cs="TimesNewRoman"/>
          <w:sz w:val="23"/>
          <w:szCs w:val="23"/>
        </w:rPr>
        <w:t>eksfiltrację</w:t>
      </w:r>
      <w:proofErr w:type="spellEnd"/>
      <w:r>
        <w:rPr>
          <w:rFonts w:ascii="TimesNewRoman" w:hAnsi="TimesNewRoman" w:cs="TimesNewRoman"/>
          <w:sz w:val="23"/>
          <w:szCs w:val="23"/>
        </w:rPr>
        <w:t>,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− </w:t>
      </w:r>
      <w:r>
        <w:rPr>
          <w:rFonts w:ascii="TimesNewRoman" w:hAnsi="TimesNewRoman" w:cs="TimesNewRoman"/>
          <w:sz w:val="23"/>
          <w:szCs w:val="23"/>
        </w:rPr>
        <w:t>badanie wskaźników zagęszczenia poszczególnych warstw zasypu,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− </w:t>
      </w:r>
      <w:r>
        <w:rPr>
          <w:rFonts w:ascii="TimesNewRoman" w:hAnsi="TimesNewRoman" w:cs="TimesNewRoman"/>
          <w:sz w:val="23"/>
          <w:szCs w:val="23"/>
        </w:rPr>
        <w:t>sprawdzenie rzędnych posadowienia studzienek kanalizacyjnych i pokryw włazowych,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– sprawdzenie zabezpieczenia przed korozją.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− </w:t>
      </w:r>
      <w:r>
        <w:rPr>
          <w:rFonts w:ascii="TimesNewRoman" w:hAnsi="TimesNewRoman" w:cs="TimesNewRoman"/>
          <w:sz w:val="23"/>
          <w:szCs w:val="23"/>
        </w:rPr>
        <w:t>odchylenie odległości krawędzi wykopu w dnie od ustalonej w planie osi wykopu nie powinno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wynosić więcej niż </w:t>
      </w:r>
      <w:r>
        <w:rPr>
          <w:rFonts w:ascii="SymbolMT" w:hAnsi="SymbolMT" w:cs="SymbolMT"/>
          <w:sz w:val="23"/>
          <w:szCs w:val="23"/>
        </w:rPr>
        <w:t xml:space="preserve">± </w:t>
      </w:r>
      <w:r>
        <w:rPr>
          <w:rFonts w:ascii="TimesNewRoman" w:hAnsi="TimesNewRoman" w:cs="TimesNewRoman"/>
          <w:sz w:val="23"/>
          <w:szCs w:val="23"/>
        </w:rPr>
        <w:t>5 cm,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− </w:t>
      </w:r>
      <w:r>
        <w:rPr>
          <w:rFonts w:ascii="TimesNewRoman" w:hAnsi="TimesNewRoman" w:cs="TimesNewRoman"/>
          <w:sz w:val="23"/>
          <w:szCs w:val="23"/>
        </w:rPr>
        <w:t>odchylenie kolektora rurowego w planie, odchylenie odległości osi ułożonego kolektora od osi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przewodu ustalonej na ławach celowniczych nie powinna przekraczać </w:t>
      </w:r>
      <w:r>
        <w:rPr>
          <w:rFonts w:ascii="SymbolMT" w:hAnsi="SymbolMT" w:cs="SymbolMT"/>
          <w:sz w:val="23"/>
          <w:szCs w:val="23"/>
        </w:rPr>
        <w:t xml:space="preserve">± </w:t>
      </w:r>
      <w:r>
        <w:rPr>
          <w:rFonts w:ascii="TimesNewRoman" w:hAnsi="TimesNewRoman" w:cs="TimesNewRoman"/>
          <w:sz w:val="23"/>
          <w:szCs w:val="23"/>
        </w:rPr>
        <w:t>5 mm,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− </w:t>
      </w:r>
      <w:r>
        <w:rPr>
          <w:rFonts w:ascii="TimesNewRoman" w:hAnsi="TimesNewRoman" w:cs="TimesNewRoman"/>
          <w:sz w:val="23"/>
          <w:szCs w:val="23"/>
        </w:rPr>
        <w:t>odchylenie spadku ułożonego kolektora od przewidzianego w projekcie nie powinno przekraczać -</w:t>
      </w:r>
      <w:r w:rsidR="003677AB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5% projek</w:t>
      </w:r>
      <w:r w:rsidR="003677AB">
        <w:rPr>
          <w:rFonts w:ascii="TimesNewRoman" w:hAnsi="TimesNewRoman" w:cs="TimesNewRoman"/>
          <w:sz w:val="23"/>
          <w:szCs w:val="23"/>
        </w:rPr>
        <w:t>t</w:t>
      </w:r>
      <w:r>
        <w:rPr>
          <w:rFonts w:ascii="TimesNewRoman" w:hAnsi="TimesNewRoman" w:cs="TimesNewRoman"/>
          <w:sz w:val="23"/>
          <w:szCs w:val="23"/>
        </w:rPr>
        <w:t>owanego spadku (przy zmniejszonym spadku) i +10% projektowanego spadku (przy</w:t>
      </w:r>
      <w:r w:rsidR="003677AB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zwiększonym spadku),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− </w:t>
      </w:r>
      <w:r>
        <w:rPr>
          <w:rFonts w:ascii="TimesNewRoman" w:hAnsi="TimesNewRoman" w:cs="TimesNewRoman"/>
          <w:sz w:val="23"/>
          <w:szCs w:val="23"/>
        </w:rPr>
        <w:t>rzędne pokryw studzienek powin</w:t>
      </w:r>
      <w:bookmarkStart w:id="0" w:name="_GoBack"/>
      <w:bookmarkEnd w:id="0"/>
      <w:r>
        <w:rPr>
          <w:rFonts w:ascii="TimesNewRoman" w:hAnsi="TimesNewRoman" w:cs="TimesNewRoman"/>
          <w:sz w:val="23"/>
          <w:szCs w:val="23"/>
        </w:rPr>
        <w:t xml:space="preserve">ny być wykonane z dokładnością do </w:t>
      </w:r>
      <w:r>
        <w:rPr>
          <w:rFonts w:ascii="SymbolMT" w:hAnsi="SymbolMT" w:cs="SymbolMT"/>
          <w:sz w:val="23"/>
          <w:szCs w:val="23"/>
        </w:rPr>
        <w:t xml:space="preserve">± </w:t>
      </w:r>
      <w:r>
        <w:rPr>
          <w:rFonts w:ascii="TimesNewRoman" w:hAnsi="TimesNewRoman" w:cs="TimesNewRoman"/>
          <w:sz w:val="23"/>
          <w:szCs w:val="23"/>
        </w:rPr>
        <w:t>5 mm.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8. Jednostka obmiaru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(kpl., szt.) – urządzenia, armatura, studzienki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(m) – rurociągi kanalizacyjne, rury ochronne,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(m²) – umocnienia dna i skarp potoku, umocnienia ścian wykopów, nawierzchnie dróg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(m³) – wykopy, zasypki, podsypki, umocnienia kamienne.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9. Odbiór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lastRenderedPageBreak/>
        <w:t>Odbiorowi robót zanikających i ulegających zakryciu podlegają: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− </w:t>
      </w:r>
      <w:r>
        <w:rPr>
          <w:rFonts w:ascii="TimesNewRoman" w:hAnsi="TimesNewRoman" w:cs="TimesNewRoman"/>
          <w:sz w:val="23"/>
          <w:szCs w:val="23"/>
        </w:rPr>
        <w:t>roboty montażowe wykonania rur kanałowych,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− </w:t>
      </w:r>
      <w:r>
        <w:rPr>
          <w:rFonts w:ascii="TimesNewRoman" w:hAnsi="TimesNewRoman" w:cs="TimesNewRoman"/>
          <w:sz w:val="23"/>
          <w:szCs w:val="23"/>
        </w:rPr>
        <w:t>wykonane studzienki kanalizacyjne i wpusty uliczne deszczowe,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− </w:t>
      </w:r>
      <w:r>
        <w:rPr>
          <w:rFonts w:ascii="TimesNewRoman" w:hAnsi="TimesNewRoman" w:cs="TimesNewRoman"/>
          <w:sz w:val="23"/>
          <w:szCs w:val="23"/>
        </w:rPr>
        <w:t>wykonana izolacja,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− </w:t>
      </w:r>
      <w:r>
        <w:rPr>
          <w:rFonts w:ascii="TimesNewRoman" w:hAnsi="TimesNewRoman" w:cs="TimesNewRoman"/>
          <w:sz w:val="23"/>
          <w:szCs w:val="23"/>
        </w:rPr>
        <w:t>zasypany zagęszczony wykop.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Odbiór robót zanikających powinien być dokonany w czasie umożliwiającym wykonanie korekt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i poprawek, bez hamowania ogólnego postępu robót.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Długość odcinka robót ziemnych poddana odbiorowi nie powinna być mniejsza od 50 m.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Odbioru końcowego dokonuje Inspektor Nadzoru na podstawie odbiorów częściowych, oględzin,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wpisów do dziennika budowy i sprawdzeniu z dokumentacją projektową</w:t>
      </w:r>
    </w:p>
    <w:p w:rsidR="00867A8C" w:rsidRDefault="00867A8C" w:rsidP="00867A8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10. Podstawa płatności</w:t>
      </w:r>
    </w:p>
    <w:p w:rsidR="00A07039" w:rsidRDefault="00867A8C" w:rsidP="00867A8C">
      <w:pPr>
        <w:jc w:val="both"/>
      </w:pPr>
      <w:r>
        <w:rPr>
          <w:rFonts w:ascii="TimesNewRoman" w:hAnsi="TimesNewRoman" w:cs="TimesNewRoman"/>
          <w:sz w:val="23"/>
          <w:szCs w:val="23"/>
        </w:rPr>
        <w:t>Zgodnie z obmiarem (kpl., szt., m, m², m³), po odbiorach poszczególnych rodzajów robót</w:t>
      </w:r>
    </w:p>
    <w:sectPr w:rsidR="00A0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charset w:val="00"/>
    <w:family w:val="auto"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8C"/>
    <w:rsid w:val="003677AB"/>
    <w:rsid w:val="00867A8C"/>
    <w:rsid w:val="00A0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1511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2015-08-06T12:03:00Z</dcterms:created>
  <dcterms:modified xsi:type="dcterms:W3CDTF">2015-08-06T12:15:00Z</dcterms:modified>
</cp:coreProperties>
</file>